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44C78" w14:textId="77777777" w:rsidR="007D19F1" w:rsidRDefault="007D19F1">
      <w:pPr>
        <w:rPr>
          <w:lang w:val="en-US"/>
        </w:rPr>
      </w:pPr>
      <w:r>
        <w:rPr>
          <w:lang w:val="en-US"/>
        </w:rPr>
        <w:t>Section 2 – Change database connection to localhost.</w:t>
      </w:r>
    </w:p>
    <w:p w14:paraId="7D4BC48B" w14:textId="77777777" w:rsidR="007D19F1" w:rsidRDefault="007D19F1">
      <w:pPr>
        <w:rPr>
          <w:lang w:val="en-US"/>
        </w:rPr>
      </w:pPr>
    </w:p>
    <w:p w14:paraId="693E2BE6" w14:textId="60479BF8" w:rsidR="00262316" w:rsidRPr="007D19F1" w:rsidRDefault="007D19F1">
      <w:pPr>
        <w:rPr>
          <w:lang w:val="en-US"/>
        </w:rPr>
      </w:pPr>
      <w:r>
        <w:rPr>
          <w:lang w:val="en-US"/>
        </w:rPr>
        <w:t xml:space="preserve">Section 3 – Report was built in latex. Put </w:t>
      </w:r>
      <w:proofErr w:type="spellStart"/>
      <w:r>
        <w:rPr>
          <w:lang w:val="en-US"/>
        </w:rPr>
        <w:t>main.tex</w:t>
      </w:r>
      <w:proofErr w:type="spellEnd"/>
      <w:r>
        <w:rPr>
          <w:lang w:val="en-US"/>
        </w:rPr>
        <w:t xml:space="preserve"> into any latex handler. </w:t>
      </w:r>
    </w:p>
    <w:sectPr w:rsidR="00262316" w:rsidRPr="007D1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16"/>
    <w:rsid w:val="00262316"/>
    <w:rsid w:val="007D19F1"/>
    <w:rsid w:val="00E6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01F2"/>
  <w15:chartTrackingRefBased/>
  <w15:docId w15:val="{4BB6C04C-E1A2-49B8-B8B8-890703A7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Foley</dc:creator>
  <cp:keywords/>
  <dc:description/>
  <cp:lastModifiedBy>Karl Foley</cp:lastModifiedBy>
  <cp:revision>2</cp:revision>
  <dcterms:created xsi:type="dcterms:W3CDTF">2020-05-05T07:25:00Z</dcterms:created>
  <dcterms:modified xsi:type="dcterms:W3CDTF">2020-05-05T07:37:00Z</dcterms:modified>
</cp:coreProperties>
</file>