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81377" w14:textId="77777777" w:rsidR="007571DE" w:rsidRDefault="006F52B4">
      <w:pPr>
        <w:pStyle w:val="Title"/>
      </w:pPr>
      <w:r>
        <w:rPr>
          <w:rStyle w:val="VerbatimChar"/>
        </w:rPr>
        <w:t>grateful</w:t>
      </w:r>
      <w:r>
        <w:t xml:space="preserve"> citation report</w:t>
      </w:r>
    </w:p>
    <w:p w14:paraId="6B181378" w14:textId="77777777" w:rsidR="007571DE" w:rsidRDefault="006F52B4">
      <w:pPr>
        <w:pStyle w:val="Heading2"/>
      </w:pPr>
      <w:bookmarkStart w:id="0" w:name="r-packages-used"/>
      <w:r>
        <w:t>R packages used</w:t>
      </w:r>
    </w:p>
    <w:tbl>
      <w:tblPr>
        <w:tblStyle w:val="Table"/>
        <w:tblW w:w="0" w:type="auto"/>
        <w:tblLook w:val="0020" w:firstRow="1" w:lastRow="0" w:firstColumn="0" w:lastColumn="0" w:noHBand="0" w:noVBand="0"/>
      </w:tblPr>
      <w:tblGrid>
        <w:gridCol w:w="1317"/>
        <w:gridCol w:w="1002"/>
        <w:gridCol w:w="4885"/>
      </w:tblGrid>
      <w:tr w:rsidR="007571DE" w14:paraId="6B18137C" w14:textId="77777777" w:rsidTr="007571DE">
        <w:trPr>
          <w:cnfStyle w:val="100000000000" w:firstRow="1" w:lastRow="0" w:firstColumn="0" w:lastColumn="0" w:oddVBand="0" w:evenVBand="0" w:oddHBand="0" w:evenHBand="0" w:firstRowFirstColumn="0" w:firstRowLastColumn="0" w:lastRowFirstColumn="0" w:lastRowLastColumn="0"/>
          <w:tblHeader/>
        </w:trPr>
        <w:tc>
          <w:tcPr>
            <w:tcW w:w="0" w:type="auto"/>
          </w:tcPr>
          <w:p w14:paraId="6B181379" w14:textId="77777777" w:rsidR="007571DE" w:rsidRDefault="006F52B4">
            <w:pPr>
              <w:pStyle w:val="Compact"/>
            </w:pPr>
            <w:r>
              <w:t>Package</w:t>
            </w:r>
          </w:p>
        </w:tc>
        <w:tc>
          <w:tcPr>
            <w:tcW w:w="0" w:type="auto"/>
          </w:tcPr>
          <w:p w14:paraId="6B18137A" w14:textId="77777777" w:rsidR="007571DE" w:rsidRDefault="006F52B4">
            <w:pPr>
              <w:pStyle w:val="Compact"/>
            </w:pPr>
            <w:r>
              <w:t>Version</w:t>
            </w:r>
          </w:p>
        </w:tc>
        <w:tc>
          <w:tcPr>
            <w:tcW w:w="0" w:type="auto"/>
          </w:tcPr>
          <w:p w14:paraId="6B18137B" w14:textId="77777777" w:rsidR="007571DE" w:rsidRDefault="006F52B4">
            <w:pPr>
              <w:pStyle w:val="Compact"/>
            </w:pPr>
            <w:r>
              <w:t>Citation</w:t>
            </w:r>
          </w:p>
        </w:tc>
      </w:tr>
      <w:tr w:rsidR="007571DE" w14:paraId="6B181380" w14:textId="77777777">
        <w:tc>
          <w:tcPr>
            <w:tcW w:w="0" w:type="auto"/>
          </w:tcPr>
          <w:p w14:paraId="6B18137D" w14:textId="77777777" w:rsidR="007571DE" w:rsidRDefault="006F52B4">
            <w:pPr>
              <w:pStyle w:val="Compact"/>
            </w:pPr>
            <w:r>
              <w:t>base</w:t>
            </w:r>
          </w:p>
        </w:tc>
        <w:tc>
          <w:tcPr>
            <w:tcW w:w="0" w:type="auto"/>
          </w:tcPr>
          <w:p w14:paraId="6B18137E" w14:textId="77777777" w:rsidR="007571DE" w:rsidRDefault="006F52B4">
            <w:pPr>
              <w:pStyle w:val="Compact"/>
            </w:pPr>
            <w:r>
              <w:t>4.6.1</w:t>
            </w:r>
          </w:p>
        </w:tc>
        <w:tc>
          <w:tcPr>
            <w:tcW w:w="0" w:type="auto"/>
          </w:tcPr>
          <w:p w14:paraId="6B18137F" w14:textId="77777777" w:rsidR="007571DE" w:rsidRDefault="006F52B4">
            <w:pPr>
              <w:pStyle w:val="Compact"/>
            </w:pPr>
            <w:r>
              <w:t>R Core Team (2026)</w:t>
            </w:r>
          </w:p>
        </w:tc>
      </w:tr>
      <w:tr w:rsidR="007571DE" w14:paraId="6B181384" w14:textId="77777777">
        <w:tc>
          <w:tcPr>
            <w:tcW w:w="0" w:type="auto"/>
          </w:tcPr>
          <w:p w14:paraId="6B181381" w14:textId="77777777" w:rsidR="007571DE" w:rsidRDefault="006F52B4">
            <w:pPr>
              <w:pStyle w:val="Compact"/>
            </w:pPr>
            <w:r>
              <w:t>cowplot</w:t>
            </w:r>
          </w:p>
        </w:tc>
        <w:tc>
          <w:tcPr>
            <w:tcW w:w="0" w:type="auto"/>
          </w:tcPr>
          <w:p w14:paraId="6B181382" w14:textId="77777777" w:rsidR="007571DE" w:rsidRDefault="006F52B4">
            <w:pPr>
              <w:pStyle w:val="Compact"/>
            </w:pPr>
            <w:r>
              <w:t>1.2.0</w:t>
            </w:r>
          </w:p>
        </w:tc>
        <w:tc>
          <w:tcPr>
            <w:tcW w:w="0" w:type="auto"/>
          </w:tcPr>
          <w:p w14:paraId="6B181383" w14:textId="77777777" w:rsidR="007571DE" w:rsidRDefault="006F52B4">
            <w:pPr>
              <w:pStyle w:val="Compact"/>
            </w:pPr>
            <w:r>
              <w:t>Wilke (2025)</w:t>
            </w:r>
          </w:p>
        </w:tc>
      </w:tr>
      <w:tr w:rsidR="007571DE" w14:paraId="6B181388" w14:textId="77777777">
        <w:tc>
          <w:tcPr>
            <w:tcW w:w="0" w:type="auto"/>
          </w:tcPr>
          <w:p w14:paraId="6B181385" w14:textId="77777777" w:rsidR="007571DE" w:rsidRDefault="006F52B4">
            <w:pPr>
              <w:pStyle w:val="Compact"/>
            </w:pPr>
            <w:r>
              <w:t>DHARMa</w:t>
            </w:r>
          </w:p>
        </w:tc>
        <w:tc>
          <w:tcPr>
            <w:tcW w:w="0" w:type="auto"/>
          </w:tcPr>
          <w:p w14:paraId="6B181386" w14:textId="77777777" w:rsidR="007571DE" w:rsidRDefault="006F52B4">
            <w:pPr>
              <w:pStyle w:val="Compact"/>
            </w:pPr>
            <w:r>
              <w:t>0.5.0</w:t>
            </w:r>
          </w:p>
        </w:tc>
        <w:tc>
          <w:tcPr>
            <w:tcW w:w="0" w:type="auto"/>
          </w:tcPr>
          <w:p w14:paraId="6B181387" w14:textId="77777777" w:rsidR="007571DE" w:rsidRDefault="006F52B4">
            <w:pPr>
              <w:pStyle w:val="Compact"/>
            </w:pPr>
            <w:r>
              <w:t>Hartig (2026)</w:t>
            </w:r>
          </w:p>
        </w:tc>
      </w:tr>
      <w:tr w:rsidR="007571DE" w14:paraId="6B18138C" w14:textId="77777777">
        <w:tc>
          <w:tcPr>
            <w:tcW w:w="0" w:type="auto"/>
          </w:tcPr>
          <w:p w14:paraId="6B181389" w14:textId="77777777" w:rsidR="007571DE" w:rsidRDefault="006F52B4">
            <w:pPr>
              <w:pStyle w:val="Compact"/>
            </w:pPr>
            <w:r>
              <w:t>emmeans</w:t>
            </w:r>
          </w:p>
        </w:tc>
        <w:tc>
          <w:tcPr>
            <w:tcW w:w="0" w:type="auto"/>
          </w:tcPr>
          <w:p w14:paraId="6B18138A" w14:textId="77777777" w:rsidR="007571DE" w:rsidRDefault="006F52B4">
            <w:pPr>
              <w:pStyle w:val="Compact"/>
            </w:pPr>
            <w:r>
              <w:t>2.0.3</w:t>
            </w:r>
          </w:p>
        </w:tc>
        <w:tc>
          <w:tcPr>
            <w:tcW w:w="0" w:type="auto"/>
          </w:tcPr>
          <w:p w14:paraId="6B18138B" w14:textId="77777777" w:rsidR="007571DE" w:rsidRDefault="006F52B4">
            <w:pPr>
              <w:pStyle w:val="Compact"/>
            </w:pPr>
            <w:r>
              <w:t>Lenth and Piaskowski (2026)</w:t>
            </w:r>
          </w:p>
        </w:tc>
      </w:tr>
      <w:tr w:rsidR="007571DE" w14:paraId="6B181390" w14:textId="77777777">
        <w:tc>
          <w:tcPr>
            <w:tcW w:w="0" w:type="auto"/>
          </w:tcPr>
          <w:p w14:paraId="6B18138D" w14:textId="77777777" w:rsidR="007571DE" w:rsidRDefault="006F52B4">
            <w:pPr>
              <w:pStyle w:val="Compact"/>
            </w:pPr>
            <w:r>
              <w:t>ggspatial</w:t>
            </w:r>
          </w:p>
        </w:tc>
        <w:tc>
          <w:tcPr>
            <w:tcW w:w="0" w:type="auto"/>
          </w:tcPr>
          <w:p w14:paraId="6B18138E" w14:textId="77777777" w:rsidR="007571DE" w:rsidRDefault="006F52B4">
            <w:pPr>
              <w:pStyle w:val="Compact"/>
            </w:pPr>
            <w:r>
              <w:t>1.1.10</w:t>
            </w:r>
          </w:p>
        </w:tc>
        <w:tc>
          <w:tcPr>
            <w:tcW w:w="0" w:type="auto"/>
          </w:tcPr>
          <w:p w14:paraId="6B18138F" w14:textId="77777777" w:rsidR="007571DE" w:rsidRDefault="006F52B4">
            <w:pPr>
              <w:pStyle w:val="Compact"/>
            </w:pPr>
            <w:r>
              <w:t>Dunnington (2025)</w:t>
            </w:r>
          </w:p>
        </w:tc>
      </w:tr>
      <w:tr w:rsidR="007571DE" w14:paraId="6B181394" w14:textId="77777777">
        <w:tc>
          <w:tcPr>
            <w:tcW w:w="0" w:type="auto"/>
          </w:tcPr>
          <w:p w14:paraId="6B181391" w14:textId="77777777" w:rsidR="007571DE" w:rsidRDefault="006F52B4">
            <w:pPr>
              <w:pStyle w:val="Compact"/>
            </w:pPr>
            <w:r>
              <w:t>maptiles</w:t>
            </w:r>
          </w:p>
        </w:tc>
        <w:tc>
          <w:tcPr>
            <w:tcW w:w="0" w:type="auto"/>
          </w:tcPr>
          <w:p w14:paraId="6B181392" w14:textId="77777777" w:rsidR="007571DE" w:rsidRDefault="006F52B4">
            <w:pPr>
              <w:pStyle w:val="Compact"/>
            </w:pPr>
            <w:r>
              <w:t>0.11.0</w:t>
            </w:r>
          </w:p>
        </w:tc>
        <w:tc>
          <w:tcPr>
            <w:tcW w:w="0" w:type="auto"/>
          </w:tcPr>
          <w:p w14:paraId="6B181393" w14:textId="77777777" w:rsidR="007571DE" w:rsidRDefault="006F52B4">
            <w:pPr>
              <w:pStyle w:val="Compact"/>
            </w:pPr>
            <w:r>
              <w:t>Giraud (2025)</w:t>
            </w:r>
          </w:p>
        </w:tc>
      </w:tr>
      <w:tr w:rsidR="007571DE" w14:paraId="6B181398" w14:textId="77777777">
        <w:tc>
          <w:tcPr>
            <w:tcW w:w="0" w:type="auto"/>
          </w:tcPr>
          <w:p w14:paraId="6B181395" w14:textId="77777777" w:rsidR="007571DE" w:rsidRDefault="006F52B4">
            <w:pPr>
              <w:pStyle w:val="Compact"/>
            </w:pPr>
            <w:r>
              <w:t>patchwork</w:t>
            </w:r>
          </w:p>
        </w:tc>
        <w:tc>
          <w:tcPr>
            <w:tcW w:w="0" w:type="auto"/>
          </w:tcPr>
          <w:p w14:paraId="6B181396" w14:textId="77777777" w:rsidR="007571DE" w:rsidRDefault="006F52B4">
            <w:pPr>
              <w:pStyle w:val="Compact"/>
            </w:pPr>
            <w:r>
              <w:t>1.3.2</w:t>
            </w:r>
          </w:p>
        </w:tc>
        <w:tc>
          <w:tcPr>
            <w:tcW w:w="0" w:type="auto"/>
          </w:tcPr>
          <w:p w14:paraId="6B181397" w14:textId="77777777" w:rsidR="007571DE" w:rsidRDefault="006F52B4">
            <w:pPr>
              <w:pStyle w:val="Compact"/>
            </w:pPr>
            <w:r>
              <w:t>Pedersen (2025)</w:t>
            </w:r>
          </w:p>
        </w:tc>
      </w:tr>
      <w:tr w:rsidR="007571DE" w14:paraId="6B1813A0" w14:textId="77777777">
        <w:tc>
          <w:tcPr>
            <w:tcW w:w="0" w:type="auto"/>
          </w:tcPr>
          <w:p w14:paraId="6B18139D" w14:textId="77777777" w:rsidR="007571DE" w:rsidRDefault="006F52B4">
            <w:pPr>
              <w:pStyle w:val="Compact"/>
            </w:pPr>
            <w:r>
              <w:t>reshape2</w:t>
            </w:r>
          </w:p>
        </w:tc>
        <w:tc>
          <w:tcPr>
            <w:tcW w:w="0" w:type="auto"/>
          </w:tcPr>
          <w:p w14:paraId="6B18139E" w14:textId="77777777" w:rsidR="007571DE" w:rsidRDefault="006F52B4">
            <w:pPr>
              <w:pStyle w:val="Compact"/>
            </w:pPr>
            <w:r>
              <w:t>1.4.5</w:t>
            </w:r>
          </w:p>
        </w:tc>
        <w:tc>
          <w:tcPr>
            <w:tcW w:w="0" w:type="auto"/>
          </w:tcPr>
          <w:p w14:paraId="6B18139F" w14:textId="77777777" w:rsidR="007571DE" w:rsidRDefault="006F52B4">
            <w:pPr>
              <w:pStyle w:val="Compact"/>
            </w:pPr>
            <w:r>
              <w:t>Wickham (2007)</w:t>
            </w:r>
          </w:p>
        </w:tc>
      </w:tr>
      <w:tr w:rsidR="007571DE" w14:paraId="6B1813A4" w14:textId="77777777">
        <w:tc>
          <w:tcPr>
            <w:tcW w:w="0" w:type="auto"/>
          </w:tcPr>
          <w:p w14:paraId="6B1813A1" w14:textId="77777777" w:rsidR="007571DE" w:rsidRDefault="006F52B4">
            <w:pPr>
              <w:pStyle w:val="Compact"/>
            </w:pPr>
            <w:r>
              <w:t>sf</w:t>
            </w:r>
          </w:p>
        </w:tc>
        <w:tc>
          <w:tcPr>
            <w:tcW w:w="0" w:type="auto"/>
          </w:tcPr>
          <w:p w14:paraId="6B1813A2" w14:textId="77777777" w:rsidR="007571DE" w:rsidRDefault="006F52B4">
            <w:pPr>
              <w:pStyle w:val="Compact"/>
            </w:pPr>
            <w:r>
              <w:t>1.1.1</w:t>
            </w:r>
          </w:p>
        </w:tc>
        <w:tc>
          <w:tcPr>
            <w:tcW w:w="0" w:type="auto"/>
          </w:tcPr>
          <w:p w14:paraId="6B1813A3" w14:textId="77777777" w:rsidR="007571DE" w:rsidRDefault="006F52B4">
            <w:pPr>
              <w:pStyle w:val="Compact"/>
            </w:pPr>
            <w:r>
              <w:t>Pebesma (2018); Pebesma and Bivand (2023)</w:t>
            </w:r>
          </w:p>
        </w:tc>
      </w:tr>
      <w:tr w:rsidR="007571DE" w14:paraId="6B1813A8" w14:textId="77777777">
        <w:tc>
          <w:tcPr>
            <w:tcW w:w="0" w:type="auto"/>
          </w:tcPr>
          <w:p w14:paraId="6B1813A5" w14:textId="77777777" w:rsidR="007571DE" w:rsidRDefault="006F52B4">
            <w:pPr>
              <w:pStyle w:val="Compact"/>
            </w:pPr>
            <w:r>
              <w:t>tidyterra</w:t>
            </w:r>
          </w:p>
        </w:tc>
        <w:tc>
          <w:tcPr>
            <w:tcW w:w="0" w:type="auto"/>
          </w:tcPr>
          <w:p w14:paraId="6B1813A6" w14:textId="77777777" w:rsidR="007571DE" w:rsidRDefault="006F52B4">
            <w:pPr>
              <w:pStyle w:val="Compact"/>
            </w:pPr>
            <w:r>
              <w:t>1.2.0</w:t>
            </w:r>
          </w:p>
        </w:tc>
        <w:tc>
          <w:tcPr>
            <w:tcW w:w="0" w:type="auto"/>
          </w:tcPr>
          <w:p w14:paraId="6B1813A7" w14:textId="77777777" w:rsidR="007571DE" w:rsidRDefault="006F52B4">
            <w:pPr>
              <w:pStyle w:val="Compact"/>
            </w:pPr>
            <w:r>
              <w:t>Hernangómez (2023)</w:t>
            </w:r>
          </w:p>
        </w:tc>
      </w:tr>
      <w:tr w:rsidR="007571DE" w14:paraId="6B1813AC" w14:textId="77777777">
        <w:tc>
          <w:tcPr>
            <w:tcW w:w="0" w:type="auto"/>
          </w:tcPr>
          <w:p w14:paraId="6B1813A9" w14:textId="77777777" w:rsidR="007571DE" w:rsidRDefault="006F52B4">
            <w:pPr>
              <w:pStyle w:val="Compact"/>
            </w:pPr>
            <w:r>
              <w:t>tidyverse</w:t>
            </w:r>
          </w:p>
        </w:tc>
        <w:tc>
          <w:tcPr>
            <w:tcW w:w="0" w:type="auto"/>
          </w:tcPr>
          <w:p w14:paraId="6B1813AA" w14:textId="77777777" w:rsidR="007571DE" w:rsidRDefault="006F52B4">
            <w:pPr>
              <w:pStyle w:val="Compact"/>
            </w:pPr>
            <w:r>
              <w:t>2.0.0</w:t>
            </w:r>
          </w:p>
        </w:tc>
        <w:tc>
          <w:tcPr>
            <w:tcW w:w="0" w:type="auto"/>
          </w:tcPr>
          <w:p w14:paraId="6B1813AB" w14:textId="77777777" w:rsidR="007571DE" w:rsidRDefault="006F52B4">
            <w:pPr>
              <w:pStyle w:val="Compact"/>
            </w:pPr>
            <w:r>
              <w:t>Wickham et al. (2019)</w:t>
            </w:r>
          </w:p>
        </w:tc>
      </w:tr>
      <w:tr w:rsidR="007571DE" w14:paraId="6B1813B0" w14:textId="77777777">
        <w:tc>
          <w:tcPr>
            <w:tcW w:w="0" w:type="auto"/>
          </w:tcPr>
          <w:p w14:paraId="6B1813AD" w14:textId="77777777" w:rsidR="007571DE" w:rsidRDefault="006F52B4">
            <w:pPr>
              <w:pStyle w:val="Compact"/>
            </w:pPr>
            <w:r>
              <w:t>vegan</w:t>
            </w:r>
          </w:p>
        </w:tc>
        <w:tc>
          <w:tcPr>
            <w:tcW w:w="0" w:type="auto"/>
          </w:tcPr>
          <w:p w14:paraId="6B1813AE" w14:textId="77777777" w:rsidR="007571DE" w:rsidRDefault="006F52B4">
            <w:pPr>
              <w:pStyle w:val="Compact"/>
            </w:pPr>
            <w:r>
              <w:t>2.7.5</w:t>
            </w:r>
          </w:p>
        </w:tc>
        <w:tc>
          <w:tcPr>
            <w:tcW w:w="0" w:type="auto"/>
          </w:tcPr>
          <w:p w14:paraId="6B1813AF" w14:textId="77777777" w:rsidR="007571DE" w:rsidRDefault="006F52B4">
            <w:pPr>
              <w:pStyle w:val="Compact"/>
            </w:pPr>
            <w:r>
              <w:t>Oksanen et al. (2026)</w:t>
            </w:r>
          </w:p>
        </w:tc>
      </w:tr>
    </w:tbl>
    <w:p w14:paraId="6B1813B1" w14:textId="77777777" w:rsidR="007571DE" w:rsidRDefault="006F52B4">
      <w:pPr>
        <w:pStyle w:val="BodyText"/>
      </w:pPr>
      <w:r>
        <w:rPr>
          <w:b/>
          <w:bCs/>
        </w:rPr>
        <w:t>You can paste this paragraph directly in your report:</w:t>
      </w:r>
    </w:p>
    <w:p w14:paraId="6B1813B2" w14:textId="2EFF2CBC" w:rsidR="007571DE" w:rsidRDefault="006F52B4">
      <w:pPr>
        <w:pStyle w:val="BodyText"/>
      </w:pPr>
      <w:r>
        <w:t xml:space="preserve">We used R v. 4.6.1 (R Core Team 2026) and the following R packages: cowplot v. 1.2.0 (Wilke 2025), DHARMa v. 0.5.0 (Hartig 2026), emmeans v. 2.0.3 (Lenth and Piaskowski 2026), ggspatial v. 1.1.10 (Dunnington 2025), maptiles v. 0.11.0 (Giraud 2025), patchwork v. 1.3.2 (Pedersen 2025), </w:t>
      </w:r>
      <w:r>
        <w:t xml:space="preserve">sf v. 1.1.1 </w:t>
      </w:r>
      <w:r>
        <w:t>(Pebesma 2018; Pebesma and Bivand 2023), tidyterra v. 1.2.0 (Hernangómez 2023), tidyverse v. 2.0.0 (Wickham et al. 2019), vegan v. 2.7.5 (Oksanen et al. 2026).</w:t>
      </w:r>
    </w:p>
    <w:p w14:paraId="6B1813B3" w14:textId="77777777" w:rsidR="007571DE" w:rsidRDefault="006F52B4">
      <w:pPr>
        <w:pStyle w:val="Heading2"/>
      </w:pPr>
      <w:bookmarkStart w:id="1" w:name="package-citations"/>
      <w:bookmarkEnd w:id="0"/>
      <w:r>
        <w:t>Package citations</w:t>
      </w:r>
    </w:p>
    <w:p w14:paraId="6B1813B4" w14:textId="77777777" w:rsidR="007571DE" w:rsidRDefault="006F52B4">
      <w:pPr>
        <w:pStyle w:val="Bibliography"/>
      </w:pPr>
      <w:bookmarkStart w:id="2" w:name="ref-ggspatial"/>
      <w:bookmarkStart w:id="3" w:name="refs"/>
      <w:r>
        <w:t xml:space="preserve">Dunnington D (2025) </w:t>
      </w:r>
      <w:hyperlink r:id="rId7">
        <w:r>
          <w:rPr>
            <w:rStyle w:val="Hyperlink"/>
          </w:rPr>
          <w:t>ggspatial: Spatial data framework for ggplot2</w:t>
        </w:r>
      </w:hyperlink>
    </w:p>
    <w:p w14:paraId="6B1813B5" w14:textId="77777777" w:rsidR="007571DE" w:rsidRDefault="006F52B4">
      <w:pPr>
        <w:pStyle w:val="Bibliography"/>
      </w:pPr>
      <w:bookmarkStart w:id="4" w:name="ref-maptiles"/>
      <w:bookmarkEnd w:id="2"/>
      <w:r>
        <w:t xml:space="preserve">Giraud T (2025) </w:t>
      </w:r>
      <w:hyperlink r:id="rId8">
        <w:r>
          <w:rPr>
            <w:rStyle w:val="Hyperlink"/>
          </w:rPr>
          <w:t>maptiles: Download and display map tiles</w:t>
        </w:r>
      </w:hyperlink>
    </w:p>
    <w:p w14:paraId="6B1813B6" w14:textId="77777777" w:rsidR="007571DE" w:rsidRDefault="006F52B4">
      <w:pPr>
        <w:pStyle w:val="Bibliography"/>
      </w:pPr>
      <w:bookmarkStart w:id="5" w:name="ref-DHARMa"/>
      <w:bookmarkEnd w:id="4"/>
      <w:r>
        <w:t xml:space="preserve">Hartig F (2026) </w:t>
      </w:r>
      <w:hyperlink r:id="rId9">
        <w:r>
          <w:rPr>
            <w:rStyle w:val="Hyperlink"/>
          </w:rPr>
          <w:t>DHARMa: Residual diagnostics for hierarchical (multi-level / mixed) regression models</w:t>
        </w:r>
      </w:hyperlink>
    </w:p>
    <w:p w14:paraId="6B1813B7" w14:textId="77777777" w:rsidR="007571DE" w:rsidRDefault="006F52B4">
      <w:pPr>
        <w:pStyle w:val="Bibliography"/>
      </w:pPr>
      <w:bookmarkStart w:id="6" w:name="ref-tidyterra"/>
      <w:bookmarkEnd w:id="5"/>
      <w:r>
        <w:t xml:space="preserve">Hernangómez D (2023) Using the tidyverse with terra objects: The tidyterra package. Journal of Open Source Software 8:5751. </w:t>
      </w:r>
      <w:hyperlink r:id="rId10">
        <w:r>
          <w:rPr>
            <w:rStyle w:val="Hyperlink"/>
          </w:rPr>
          <w:t>https://doi.org/10.21105/joss.05751</w:t>
        </w:r>
      </w:hyperlink>
    </w:p>
    <w:p w14:paraId="6B1813B8" w14:textId="77777777" w:rsidR="007571DE" w:rsidRDefault="006F52B4">
      <w:pPr>
        <w:pStyle w:val="Bibliography"/>
      </w:pPr>
      <w:bookmarkStart w:id="7" w:name="ref-emmeans"/>
      <w:bookmarkEnd w:id="6"/>
      <w:r>
        <w:t xml:space="preserve">Lenth RV, Piaskowski J (2026) </w:t>
      </w:r>
      <w:hyperlink r:id="rId11">
        <w:r>
          <w:rPr>
            <w:rStyle w:val="Hyperlink"/>
          </w:rPr>
          <w:t>emmeans: Estimated marginal means, aka least-squares means</w:t>
        </w:r>
      </w:hyperlink>
    </w:p>
    <w:p w14:paraId="6B1813B9" w14:textId="77777777" w:rsidR="007571DE" w:rsidRDefault="006F52B4">
      <w:pPr>
        <w:pStyle w:val="Bibliography"/>
      </w:pPr>
      <w:bookmarkStart w:id="8" w:name="ref-vegan"/>
      <w:bookmarkEnd w:id="7"/>
      <w:r>
        <w:t xml:space="preserve">Oksanen J, Simpson GL, Blanchet FG, et al (2026) </w:t>
      </w:r>
      <w:hyperlink r:id="rId12">
        <w:r>
          <w:rPr>
            <w:rStyle w:val="Hyperlink"/>
          </w:rPr>
          <w:t>vegan: Community ecology package</w:t>
        </w:r>
      </w:hyperlink>
    </w:p>
    <w:p w14:paraId="6B1813BA" w14:textId="77777777" w:rsidR="007571DE" w:rsidRDefault="006F52B4">
      <w:pPr>
        <w:pStyle w:val="Bibliography"/>
      </w:pPr>
      <w:bookmarkStart w:id="9" w:name="ref-sf2018"/>
      <w:bookmarkEnd w:id="8"/>
      <w:r>
        <w:lastRenderedPageBreak/>
        <w:t xml:space="preserve">Pebesma E (2018) Simple Features for R: Standardized Support for Spatial Vector Data. The R Journal 10:439–446. </w:t>
      </w:r>
      <w:hyperlink r:id="rId13">
        <w:r>
          <w:rPr>
            <w:rStyle w:val="Hyperlink"/>
          </w:rPr>
          <w:t>https://doi.org/10.32614/RJ-2018-009</w:t>
        </w:r>
      </w:hyperlink>
    </w:p>
    <w:p w14:paraId="6B1813BB" w14:textId="77777777" w:rsidR="007571DE" w:rsidRDefault="006F52B4">
      <w:pPr>
        <w:pStyle w:val="Bibliography"/>
      </w:pPr>
      <w:bookmarkStart w:id="10" w:name="ref-sf2023"/>
      <w:bookmarkEnd w:id="9"/>
      <w:r>
        <w:t xml:space="preserve">Pebesma E, Bivand R (2023) </w:t>
      </w:r>
      <w:hyperlink r:id="rId14">
        <w:r>
          <w:rPr>
            <w:rStyle w:val="Hyperlink"/>
          </w:rPr>
          <w:t>Spatial Data Science: With applications in R</w:t>
        </w:r>
      </w:hyperlink>
      <w:r>
        <w:t>. Chapman and Hall/CRC</w:t>
      </w:r>
    </w:p>
    <w:p w14:paraId="6B1813BC" w14:textId="77777777" w:rsidR="007571DE" w:rsidRDefault="006F52B4">
      <w:pPr>
        <w:pStyle w:val="Bibliography"/>
      </w:pPr>
      <w:bookmarkStart w:id="11" w:name="ref-patchwork"/>
      <w:bookmarkEnd w:id="10"/>
      <w:r>
        <w:t xml:space="preserve">Pedersen TL (2025) </w:t>
      </w:r>
      <w:hyperlink r:id="rId15">
        <w:r>
          <w:rPr>
            <w:rStyle w:val="Hyperlink"/>
          </w:rPr>
          <w:t>patchwork: The composer of plots</w:t>
        </w:r>
      </w:hyperlink>
    </w:p>
    <w:p w14:paraId="6B1813BD" w14:textId="77777777" w:rsidR="007571DE" w:rsidRDefault="006F52B4">
      <w:pPr>
        <w:pStyle w:val="Bibliography"/>
      </w:pPr>
      <w:bookmarkStart w:id="12" w:name="ref-base"/>
      <w:bookmarkEnd w:id="11"/>
      <w:r>
        <w:t xml:space="preserve">R Core Team (2026) </w:t>
      </w:r>
      <w:hyperlink r:id="rId16">
        <w:r>
          <w:rPr>
            <w:rStyle w:val="Hyperlink"/>
          </w:rPr>
          <w:t>R: A language and environment for statistical computing</w:t>
        </w:r>
      </w:hyperlink>
      <w:r>
        <w:t>. R Foundation for Statistical Computing, Vienna, Austria</w:t>
      </w:r>
    </w:p>
    <w:p w14:paraId="6B1813C0" w14:textId="77777777" w:rsidR="007571DE" w:rsidRDefault="006F52B4">
      <w:pPr>
        <w:pStyle w:val="Bibliography"/>
      </w:pPr>
      <w:bookmarkStart w:id="13" w:name="ref-tidyverse"/>
      <w:bookmarkEnd w:id="12"/>
      <w:r>
        <w:t xml:space="preserve">Wickham H, Averick M, Bryan J, et al (2019) Welcome to the tidyverse. Journal of Open Source Software 4:1686. </w:t>
      </w:r>
      <w:hyperlink r:id="rId17">
        <w:r>
          <w:rPr>
            <w:rStyle w:val="Hyperlink"/>
          </w:rPr>
          <w:t>https://doi.org/10.21105/joss.01686</w:t>
        </w:r>
      </w:hyperlink>
    </w:p>
    <w:p w14:paraId="6B1813C1" w14:textId="77777777" w:rsidR="007571DE" w:rsidRDefault="006F52B4">
      <w:pPr>
        <w:pStyle w:val="Bibliography"/>
      </w:pPr>
      <w:bookmarkStart w:id="14" w:name="ref-cowplot"/>
      <w:bookmarkEnd w:id="13"/>
      <w:r>
        <w:t xml:space="preserve">Wilke CO (2025) </w:t>
      </w:r>
      <w:hyperlink r:id="rId18">
        <w:r>
          <w:rPr>
            <w:rStyle w:val="Hyperlink"/>
          </w:rPr>
          <w:t>cowplot: Streamlined plot theme and plot annotations for “ggplot2”</w:t>
        </w:r>
      </w:hyperlink>
      <w:bookmarkEnd w:id="1"/>
      <w:bookmarkEnd w:id="3"/>
      <w:bookmarkEnd w:id="14"/>
    </w:p>
    <w:sectPr w:rsidR="007571DE">
      <w:headerReference w:type="even" r:id="rId19"/>
      <w:headerReference w:type="default" r:id="rId20"/>
      <w:headerReference w:type="first" r:id="rId2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0206D" w14:textId="77777777" w:rsidR="006F52B4" w:rsidRDefault="006F52B4" w:rsidP="00650C8E">
      <w:pPr>
        <w:spacing w:after="0"/>
      </w:pPr>
      <w:r>
        <w:separator/>
      </w:r>
    </w:p>
  </w:endnote>
  <w:endnote w:type="continuationSeparator" w:id="0">
    <w:p w14:paraId="456ED273" w14:textId="77777777" w:rsidR="006F52B4" w:rsidRDefault="006F52B4" w:rsidP="00650C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D0A01" w14:textId="77777777" w:rsidR="006F52B4" w:rsidRDefault="006F52B4" w:rsidP="00650C8E">
      <w:pPr>
        <w:spacing w:after="0"/>
      </w:pPr>
      <w:r>
        <w:separator/>
      </w:r>
    </w:p>
  </w:footnote>
  <w:footnote w:type="continuationSeparator" w:id="0">
    <w:p w14:paraId="0183B7BF" w14:textId="77777777" w:rsidR="006F52B4" w:rsidRDefault="006F52B4" w:rsidP="00650C8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5FB0D" w14:textId="77777777" w:rsidR="00650C8E" w:rsidRDefault="00650C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E8B8F" w14:textId="77777777" w:rsidR="00650C8E" w:rsidRDefault="00650C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C04F4" w14:textId="77777777" w:rsidR="00650C8E" w:rsidRDefault="00650C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5E22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61095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571DE"/>
    <w:rsid w:val="003B2B40"/>
    <w:rsid w:val="00650C8E"/>
    <w:rsid w:val="006F52B4"/>
    <w:rsid w:val="007571DE"/>
    <w:rsid w:val="00883FB1"/>
    <w:rsid w:val="00C52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81377"/>
  <w15:docId w15:val="{199ED4EC-930E-451F-A376-9E49BACBD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650C8E"/>
    <w:pPr>
      <w:tabs>
        <w:tab w:val="center" w:pos="4680"/>
        <w:tab w:val="right" w:pos="9360"/>
      </w:tabs>
      <w:spacing w:after="0"/>
    </w:pPr>
  </w:style>
  <w:style w:type="character" w:customStyle="1" w:styleId="HeaderChar">
    <w:name w:val="Header Char"/>
    <w:basedOn w:val="DefaultParagraphFont"/>
    <w:link w:val="Header"/>
    <w:rsid w:val="00650C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2614/CRAN.package.maptiles" TargetMode="External"/><Relationship Id="rId13" Type="http://schemas.openxmlformats.org/officeDocument/2006/relationships/hyperlink" Target="https://doi.org/10.32614/RJ-2018-009" TargetMode="External"/><Relationship Id="rId18" Type="http://schemas.openxmlformats.org/officeDocument/2006/relationships/hyperlink" Target="https://doi.org/10.32614/CRAN.package.cowplot" TargetMode="Externa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doi.org/10.32614/CRAN.package.ggspatial" TargetMode="External"/><Relationship Id="rId12" Type="http://schemas.openxmlformats.org/officeDocument/2006/relationships/hyperlink" Target="https://doi.org/10.32614/CRAN.package.vegan" TargetMode="External"/><Relationship Id="rId17" Type="http://schemas.openxmlformats.org/officeDocument/2006/relationships/hyperlink" Target="https://doi.org/10.21105/joss.01686" TargetMode="External"/><Relationship Id="rId2" Type="http://schemas.openxmlformats.org/officeDocument/2006/relationships/styles" Target="styles.xml"/><Relationship Id="rId16" Type="http://schemas.openxmlformats.org/officeDocument/2006/relationships/hyperlink" Target="https://doi.org/10.32614/R.manuals"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2614/CRAN.package.emmeans" TargetMode="External"/><Relationship Id="rId5" Type="http://schemas.openxmlformats.org/officeDocument/2006/relationships/footnotes" Target="footnotes.xml"/><Relationship Id="rId15" Type="http://schemas.openxmlformats.org/officeDocument/2006/relationships/hyperlink" Target="https://doi.org/10.32614/CRAN.package.patchwork" TargetMode="External"/><Relationship Id="rId23" Type="http://schemas.openxmlformats.org/officeDocument/2006/relationships/theme" Target="theme/theme1.xml"/><Relationship Id="rId10" Type="http://schemas.openxmlformats.org/officeDocument/2006/relationships/hyperlink" Target="https://doi.org/10.21105/joss.05751"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32614/CRAN.package.DHARMa" TargetMode="External"/><Relationship Id="rId14" Type="http://schemas.openxmlformats.org/officeDocument/2006/relationships/hyperlink" Target="https://doi.org/10.1201/9780429459016"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440</Words>
  <Characters>2513</Characters>
  <Application>Microsoft Office Word</Application>
  <DocSecurity>0</DocSecurity>
  <Lines>20</Lines>
  <Paragraphs>5</Paragraphs>
  <ScaleCrop>false</ScaleCrop>
  <Company>DFO MPO</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grateful citation report</dc:title>
  <dc:creator/>
  <cp:keywords/>
  <cp:lastModifiedBy>Lamothe, Karl</cp:lastModifiedBy>
  <cp:revision>4</cp:revision>
  <dcterms:created xsi:type="dcterms:W3CDTF">2026-09-18T14:25:00Z</dcterms:created>
  <dcterms:modified xsi:type="dcterms:W3CDTF">2026-09-18T14:28:00Z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grateful-refs.bib</vt:lpwstr>
  </property>
  <property fmtid="{D5CDD505-2E9C-101B-9397-08002B2CF9AE}" pid="3" name="csl">
    <vt:lpwstr>wetlands-ecology-and-management.csl</vt:lpwstr>
  </property>
  <property fmtid="{D5CDD505-2E9C-101B-9397-08002B2CF9AE}" pid="4" name="MSIP_Label_4e6cdb53-fd15-486d-84de-c510e3a62203_Enabled">
    <vt:lpwstr>true</vt:lpwstr>
  </property>
  <property fmtid="{D5CDD505-2E9C-101B-9397-08002B2CF9AE}" pid="5" name="MSIP_Label_4e6cdb53-fd15-486d-84de-c510e3a62203_SetDate">
    <vt:lpwstr>2026-09-18T14:25:53Z</vt:lpwstr>
  </property>
  <property fmtid="{D5CDD505-2E9C-101B-9397-08002B2CF9AE}" pid="6" name="MSIP_Label_4e6cdb53-fd15-486d-84de-c510e3a62203_Method">
    <vt:lpwstr>Standard</vt:lpwstr>
  </property>
  <property fmtid="{D5CDD505-2E9C-101B-9397-08002B2CF9AE}" pid="7" name="MSIP_Label_4e6cdb53-fd15-486d-84de-c510e3a62203_Name">
    <vt:lpwstr>UNCLASSIFIED - NON-CLASSIFIÉ</vt:lpwstr>
  </property>
  <property fmtid="{D5CDD505-2E9C-101B-9397-08002B2CF9AE}" pid="8" name="MSIP_Label_4e6cdb53-fd15-486d-84de-c510e3a62203_SiteId">
    <vt:lpwstr>1594fdae-a1d9-4405-915d-011467234338</vt:lpwstr>
  </property>
  <property fmtid="{D5CDD505-2E9C-101B-9397-08002B2CF9AE}" pid="9" name="MSIP_Label_4e6cdb53-fd15-486d-84de-c510e3a62203_ActionId">
    <vt:lpwstr>f2be1bba-ffc3-4f60-8fde-3a7084da10f6</vt:lpwstr>
  </property>
  <property fmtid="{D5CDD505-2E9C-101B-9397-08002B2CF9AE}" pid="10" name="MSIP_Label_4e6cdb53-fd15-486d-84de-c510e3a62203_ContentBits">
    <vt:lpwstr>1</vt:lpwstr>
  </property>
  <property fmtid="{D5CDD505-2E9C-101B-9397-08002B2CF9AE}" pid="11" name="MSIP_Label_4e6cdb53-fd15-486d-84de-c510e3a62203_Tag">
    <vt:lpwstr>10, 3, 0, 1</vt:lpwstr>
  </property>
</Properties>
</file>