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No produce texto en inglés</w:t>
            </w:r>
          </w:p>
          <w:p w:rsidR="00000000" w:rsidDel="00000000" w:rsidP="00000000" w:rsidRDefault="00000000" w:rsidRPr="00000000" w14:paraId="000000C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Fonts w:ascii="Calibri" w:cs="Calibri" w:eastAsia="Calibri" w:hAnsi="Calibri"/>
          <w:sz w:val="22"/>
          <w:szCs w:val="22"/>
          <w:u w:val="single"/>
          <w:rtl w:val="0"/>
        </w:rPr>
        <w:t xml:space="preserve"> </w:t>
      </w: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LX8MzjMUVY+mlIYYeYnJA8+Syw==">CgMxLjA4AHIhMXlkamF3cEFTUG5rM3ZMaTYtT3BuZGJXTEZNVjZlN2la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