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366091"/>
          <w:sz w:val="160"/>
          <w:szCs w:val="160"/>
        </w:rPr>
      </w:pPr>
      <w:r w:rsidDel="00000000" w:rsidR="00000000" w:rsidRPr="00000000">
        <w:rPr>
          <w:rFonts w:ascii="Arial" w:cs="Arial" w:eastAsia="Arial" w:hAnsi="Arial"/>
          <w:sz w:val="96"/>
          <w:szCs w:val="96"/>
          <w:rtl w:val="0"/>
        </w:rPr>
        <w:t xml:space="preserve">Impediment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Fecha del Log: 14/10/2024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Sprint: número 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Equipo: FARMAWIKI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Scrum Master: Camilo Pulgar.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Impedimentos Identificados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Layout w:type="fixed"/>
        <w:tblLook w:val="0400"/>
      </w:tblPr>
      <w:tblGrid>
        <w:gridCol w:w="2157"/>
        <w:gridCol w:w="2158"/>
        <w:gridCol w:w="2158"/>
        <w:gridCol w:w="2157"/>
        <w:tblGridChange w:id="0">
          <w:tblGrid>
            <w:gridCol w:w="2157"/>
            <w:gridCol w:w="2158"/>
            <w:gridCol w:w="2158"/>
            <w:gridCol w:w="21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tabs>
                <w:tab w:val="center" w:leader="none" w:pos="972"/>
              </w:tabs>
              <w:rPr/>
            </w:pPr>
            <w:r w:rsidDel="00000000" w:rsidR="00000000" w:rsidRPr="00000000">
              <w:rPr>
                <w:rtl w:val="0"/>
              </w:rPr>
              <w:t xml:space="preserve">ID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Impedimento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Responsable de Resolver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FA-SP2-01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Al momento de querer buscar alergias de algún tipo aún no es posible buscar y compararlas junto con el medicamento que el paciente está tomando.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Abierto.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y1tBDyV2E00DsmvPnGRcZefNQ==">CgMxLjA4AHIhMVdiWkJRV1BOekswTWExSWFDUGxiaS1pdWpWb01FQWY3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2024-10-06T18:01:00Z</dcterms:created>
  <dc:creator>python-docx</dc:creator>
</cp:coreProperties>
</file>