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074891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Реферат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EB1E44">
        <w:rPr>
          <w:rFonts w:ascii="Times New Roman" w:eastAsia="Calibri" w:hAnsi="Times New Roman" w:cs="Times New Roman"/>
          <w:color w:val="000000"/>
          <w:sz w:val="28"/>
          <w:szCs w:val="28"/>
        </w:rPr>
        <w:t>Дескрипторы безопасности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Карленок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DE2DD0" w:rsidRPr="00DE2DD0" w:rsidRDefault="00DE2DD0" w:rsidP="00DE2DD0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E2DD0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Дескрипторы безопасности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 xml:space="preserve"> используются в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для защиты и аудита ресурсов. Дескриптор безопасности содержит владельца, основную группу, дискреционный список контроля доступа и системный</w:t>
      </w:r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список контроля доступа.</w:t>
      </w:r>
    </w:p>
    <w:p w:rsidR="00DE2DD0" w:rsidRPr="00DE2DD0" w:rsidRDefault="00DE2DD0" w:rsidP="00DE2DD0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E2DD0">
        <w:rPr>
          <w:rFonts w:ascii="Times New Roman" w:eastAsia="Calibri" w:hAnsi="Times New Roman" w:cs="Times New Roman"/>
          <w:color w:val="000000"/>
          <w:sz w:val="28"/>
        </w:rPr>
        <w:t xml:space="preserve">Поля владельца и основной группы содержат идентификаторы безопасности. </w:t>
      </w:r>
      <w:r w:rsidRPr="00DE2DD0">
        <w:rPr>
          <w:rFonts w:ascii="Times New Roman" w:eastAsia="Calibri" w:hAnsi="Times New Roman" w:cs="Times New Roman"/>
          <w:b/>
          <w:color w:val="000000"/>
          <w:sz w:val="28"/>
        </w:rPr>
        <w:t>Владелец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 xml:space="preserve"> — это принципал безопасности, владеющий объектом. Владелец ресурса распола</w:t>
      </w:r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гает полным доступом к объекту,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включая возможность добавления и удаления разрешений доступа в дескрипторе безопасности.</w:t>
      </w:r>
    </w:p>
    <w:p w:rsidR="00DE2DD0" w:rsidRPr="00DE2DD0" w:rsidRDefault="00DE2DD0" w:rsidP="00DE2DD0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E2DD0">
        <w:rPr>
          <w:rFonts w:ascii="Times New Roman" w:eastAsia="Calibri" w:hAnsi="Times New Roman" w:cs="Times New Roman"/>
          <w:b/>
          <w:color w:val="000000"/>
          <w:sz w:val="28"/>
        </w:rPr>
        <w:t>Основная группа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 xml:space="preserve"> содержится в дескрипторе безопасности лишь для обеспечения совместимости с подсистемой POSIX</w:t>
      </w:r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Система</w:t>
      </w:r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не использует эту часть дескриптора безопасности, если не</w:t>
      </w:r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применяю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тся утилиты, которые оперируют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POSIX</w:t>
      </w:r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. По умолчанию принципал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безопасности, создавший объект, записывает в дескриптор безопасности свою основную г</w:t>
      </w:r>
      <w:r w:rsidR="004E0E37">
        <w:rPr>
          <w:rFonts w:ascii="Times New Roman" w:eastAsia="Calibri" w:hAnsi="Times New Roman" w:cs="Times New Roman"/>
          <w:color w:val="000000"/>
          <w:sz w:val="28"/>
        </w:rPr>
        <w:t xml:space="preserve">руппу. </w:t>
      </w:r>
      <w:bookmarkStart w:id="0" w:name="_GoBack"/>
      <w:bookmarkEnd w:id="0"/>
      <w:r w:rsidR="004E0E37">
        <w:rPr>
          <w:rFonts w:ascii="Times New Roman" w:eastAsia="Calibri" w:hAnsi="Times New Roman" w:cs="Times New Roman"/>
          <w:color w:val="000000"/>
          <w:sz w:val="28"/>
        </w:rPr>
        <w:t xml:space="preserve">Основной группой </w:t>
      </w:r>
      <w:proofErr w:type="spellStart"/>
      <w:r w:rsidR="004E0E37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="004E0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по умолчанию является группа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Domain</w:t>
      </w:r>
      <w:proofErr w:type="spellEnd"/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Users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E2DD0" w:rsidRPr="00DE2DD0" w:rsidRDefault="00DE2DD0" w:rsidP="00DE2DD0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E2DD0">
        <w:rPr>
          <w:rFonts w:ascii="Times New Roman" w:eastAsia="Calibri" w:hAnsi="Times New Roman" w:cs="Times New Roman"/>
          <w:color w:val="000000"/>
          <w:sz w:val="28"/>
        </w:rPr>
        <w:t>Основная группа подразумевает членство в группе. При входе пользователя операционная система вставляет SID этой группы в маркер пользователя. Атрибут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memberOf</w:t>
      </w:r>
      <w:proofErr w:type="spellEnd"/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 не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перечисляет основную группу, а лишь включает явно назначенное членство в группах.</w:t>
      </w:r>
    </w:p>
    <w:p w:rsidR="00DE2DD0" w:rsidRDefault="00DE2DD0" w:rsidP="00DE2DD0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E2DD0">
        <w:rPr>
          <w:rFonts w:ascii="Times New Roman" w:eastAsia="Calibri" w:hAnsi="Times New Roman" w:cs="Times New Roman"/>
          <w:b/>
          <w:color w:val="000000"/>
          <w:sz w:val="28"/>
        </w:rPr>
        <w:t>Списки контроля доступа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 ACL состоят из двух частей. Первая часть списка контроля доступа представляет именованные контрольные флаги. Эти параметры контролируют применение разрешений в списке ACL и правил наследования. Вторая часть списка контроля доступа представляет собственно сам список. Этот список контроля доступа содержит одну или несколько записей управления доступом АСЕ. Флаги управления доступом определяют, каким образом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применяет записи управления доступом внутри списка ACL. Изначально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использует защищенные и автоматические флаги. Защищенные флаги запрещают модификацию списка контроля доступа путем н</w:t>
      </w:r>
      <w:r w:rsidR="003D0ACD">
        <w:rPr>
          <w:rFonts w:ascii="Times New Roman" w:eastAsia="Calibri" w:hAnsi="Times New Roman" w:cs="Times New Roman"/>
          <w:color w:val="000000"/>
          <w:sz w:val="28"/>
        </w:rPr>
        <w:t xml:space="preserve">аследования. Этот флаг является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эквивалентом флажка </w:t>
      </w:r>
      <w:r w:rsidR="003D0ACD">
        <w:rPr>
          <w:rFonts w:ascii="Times New Roman" w:eastAsia="Calibri" w:hAnsi="Times New Roman" w:cs="Times New Roman"/>
          <w:color w:val="000000"/>
          <w:sz w:val="28"/>
        </w:rPr>
        <w:t>«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Allowinheritable permissions from parent to propagate to this object</w:t>
      </w:r>
      <w:r w:rsidR="003D0ACD">
        <w:rPr>
          <w:rFonts w:ascii="Times New Roman" w:eastAsia="Calibri" w:hAnsi="Times New Roman" w:cs="Times New Roman"/>
          <w:color w:val="000000"/>
          <w:sz w:val="28"/>
        </w:rPr>
        <w:t>»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 (Разрешение наследуемых разрешений доступа). Флаг автоматически разрешает записям управления доступом в списках ACL наследовать разрешения доступа от родительских объектов дочерним.</w:t>
      </w:r>
    </w:p>
    <w:p w:rsidR="00DE2DD0" w:rsidRPr="00DE2DD0" w:rsidRDefault="00DE2DD0" w:rsidP="00DE2DD0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E2DD0">
        <w:rPr>
          <w:rFonts w:ascii="Times New Roman" w:eastAsia="Calibri" w:hAnsi="Times New Roman" w:cs="Times New Roman"/>
          <w:b/>
          <w:color w:val="000000"/>
          <w:sz w:val="28"/>
        </w:rPr>
        <w:t>Списки управления доступом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 xml:space="preserve"> содержат одну или несколько записей контроля доступа. В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записи управления доступом разбиты на два типа: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Allow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и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Deny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 xml:space="preserve">. Каждый тип АСЕ располагает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объектом подтипа и необъектными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подтипами. Записи управления доступом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Allow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и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Deny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назначают уровень доступа, обеспечиваемый подсистемой авторизации на основе права, запрашиваемого принципалом безопасности. Записи управления доступом к объектам являются исключающими для объектов в AD DS, поскольку они обеспечивают дополнительные поля для наследования объектов. Для большинства остальных ресурсов, как, например, ресурсов файловой системы и реестра,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 xml:space="preserve"> использует необъектные записи управления доступом.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lastRenderedPageBreak/>
        <w:t>Необъектные записи АСЕ обеспечивают наследование контейнеров, то есть объект в контейнере наследует запись контроля доступом контейнера. Этот принцип аналогичен наследованию разрешений доступа файлами от родительских папок. Каждый тип записи управления доступом располагает полем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Rights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полем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Trustee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Поля с правами обычно заполняются предварительно определенными числами, представляющими действия, которые может выполнять принципал безопасности. Рассмотрим пример с пользователем, запрашивающим чтение или запись файла. В этом случае чтение и запись являются двумя отдельными правами доступа. Поле доверия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Trustee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представляет идентификатор безопасности, разрешающий или запрещающий указанное право. В качестве примера можно привести пользователя или группу, которой разрешено либо запрещено выполнять действие, указанное в поле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Right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E2DD0" w:rsidRPr="00DE2DD0" w:rsidRDefault="00DE2DD0" w:rsidP="00DE2DD0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E2DD0">
        <w:rPr>
          <w:rFonts w:ascii="Times New Roman" w:eastAsia="Calibri" w:hAnsi="Times New Roman" w:cs="Times New Roman"/>
          <w:color w:val="000000"/>
          <w:sz w:val="28"/>
        </w:rPr>
        <w:t>Связующим звеном между SID-идентификатором принципала безопасности и списком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ACL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 xml:space="preserve">является </w:t>
      </w:r>
      <w:r w:rsidRPr="00DE2DD0">
        <w:rPr>
          <w:rFonts w:ascii="Times New Roman" w:eastAsia="Calibri" w:hAnsi="Times New Roman" w:cs="Times New Roman"/>
          <w:b/>
          <w:color w:val="000000"/>
          <w:sz w:val="28"/>
        </w:rPr>
        <w:t>маркер доступа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. Когда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выполняет проверку подлинности пользователя с помощью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Kerberos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, пользователю в процессе входа на локальном компьютере присваивается маркер доступа. Этот маркер включает основной SID пользователя, SID-идентификаторы всех групп, которым принадлежит пользователь, а также привилегии и права пользователя.</w:t>
      </w:r>
    </w:p>
    <w:p w:rsidR="00DE2DD0" w:rsidRPr="00DE2DD0" w:rsidRDefault="00DE2DD0" w:rsidP="00DE2DD0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E2DD0">
        <w:rPr>
          <w:rFonts w:ascii="Times New Roman" w:eastAsia="Calibri" w:hAnsi="Times New Roman" w:cs="Times New Roman"/>
          <w:b/>
          <w:color w:val="000000"/>
          <w:sz w:val="28"/>
        </w:rPr>
        <w:t>ПРИМЕЧАНИЕ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Маркер доступа также может включать в атрибуте </w:t>
      </w:r>
      <w:proofErr w:type="spellStart"/>
      <w:r w:rsidRPr="00DE2DD0">
        <w:rPr>
          <w:rFonts w:ascii="Times New Roman" w:eastAsia="Calibri" w:hAnsi="Times New Roman" w:cs="Times New Roman"/>
          <w:color w:val="000000"/>
          <w:sz w:val="28"/>
        </w:rPr>
        <w:t>SIDHistory</w:t>
      </w:r>
      <w:proofErr w:type="spellEnd"/>
      <w:r w:rsidRPr="00DE2DD0">
        <w:rPr>
          <w:rFonts w:ascii="Times New Roman" w:eastAsia="Calibri" w:hAnsi="Times New Roman" w:cs="Times New Roman"/>
          <w:color w:val="000000"/>
          <w:sz w:val="28"/>
        </w:rPr>
        <w:t> дополнительные SID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-идентификаторы.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Эти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SID-идентификаторы могут заполняться при перемещении учетных записей пользователей из одного домена в другой.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DE2DD0">
        <w:rPr>
          <w:rFonts w:ascii="Times New Roman" w:eastAsia="Calibri" w:hAnsi="Times New Roman" w:cs="Times New Roman"/>
          <w:color w:val="000000"/>
          <w:sz w:val="28"/>
        </w:rPr>
        <w:t>Маркер доступа используется подсистемой безопасности каждый раз при попытке пользователя получить доступ к ресурсу. Когда пользователь пытается получить доступ к локальному ресурсу, этот маркер предоставляется клиентской рабочей станцией всем потокам и приложениям, которые запрашивают данные безопасности перед разрешением доступа к ресурсу. Этот маркер доступа никогда не передается по сети на другие компьютеры. Вместо этого на каждом сервере, где пользователь пытается получить доступ к ресурсу, создается локальный маркер доступа. Например, когда пользователь пытается получить доступ к почтовому ящику на сервере, то на этом сервере создается маркер доступа. В данном случае подсистема безопасности на сервере будет сравнивать SID-идентификаторы в маркере доступа с разрешениями, предоставленными в ACL-списке почтового ящика. Если предоставленные для SID разрешения позволяют доступ, пользователь сможет открыть почтовый ящик.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color w:val="000000"/>
          <w:sz w:val="28"/>
        </w:rPr>
        <w:t>Для работы процессов подсистемы безопасности, включая использование SID и ACL, нужно обеспечить способ получения пользователями доступа к сети. По сути, пользователи должны иметь возможность указывать свои данные для извлечения маркера доступа из контроллера домена. Этот процесс называется проверкой подлинности.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color w:val="000000"/>
          <w:sz w:val="28"/>
        </w:rPr>
        <w:t>Проверка подлинности выполняется в исходном клиентском входе на компьютер, являющийся членом домена AD DS. Шаги проверки подлинности зависят от операционной системы, с помощью которой клиент входит в сеть. 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color w:val="000000"/>
          <w:sz w:val="28"/>
        </w:rPr>
        <w:lastRenderedPageBreak/>
        <w:t>В случае успешной проверки подлинности пользователю предоставляется доступ в сеть. Если пользователь вошел в домен и все необходимые ему ресурсы находятся в одном лесе, пользователю только один раз будет предложено пройти проверку подлинности. Пока пользователь остается в системе, все разрешения, получаемые им в сети, основаны на начальной проверке подлинности. Хотя учетная запись пользователя проходит проверку подлинности каждый раз при получении пользователем доступа к ресурсам на сервере, где пользователь не проходил проверку подлинности, эта аутентификация прозрачна для пользователя.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b/>
          <w:color w:val="000000"/>
          <w:sz w:val="28"/>
        </w:rPr>
        <w:t>Создание дескриптора безопасности: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#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include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&lt;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windows.h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&gt;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#include &lt;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stdio.h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&gt;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#include &lt;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lm.h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&gt;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int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main()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{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char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chDirName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[248] ; //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имя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каталога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SECURITY_DESCRIPTOR </w:t>
      </w: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sd</w:t>
      </w:r>
      <w:proofErr w:type="spellEnd"/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; //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дескриптор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безопасности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каталога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SECURITY_ATTRIBUTES </w:t>
      </w: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sa</w:t>
      </w:r>
      <w:proofErr w:type="spellEnd"/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; //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атрибуты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защиты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каталога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DWORD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; //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код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возврата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b/>
          <w:color w:val="000000"/>
          <w:sz w:val="28"/>
        </w:rPr>
        <w:t>Инициализация версии дескриптора безопасности</w:t>
      </w:r>
      <w:r>
        <w:rPr>
          <w:rFonts w:ascii="Times New Roman" w:eastAsia="Calibri" w:hAnsi="Times New Roman" w:cs="Times New Roman"/>
          <w:i/>
          <w:color w:val="000000"/>
          <w:sz w:val="28"/>
        </w:rPr>
        <w:t>: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if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proofErr w:type="gram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(!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InitializeSecurityDescriptor</w:t>
      </w:r>
      <w:proofErr w:type="spellEnd"/>
      <w:proofErr w:type="gram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(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&amp;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sd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,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SECURITY_DESCRIPTOR_REVISION))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{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=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GetLastError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();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printf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"Initialize security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descroptor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failed.\n");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printf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"Error code: %d\n"/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);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return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dwErrCode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}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b/>
          <w:color w:val="000000"/>
          <w:sz w:val="28"/>
        </w:rPr>
        <w:t>Установка SID владельца объекта: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if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proofErr w:type="gram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(!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SetSecurityDescriptorOwner</w:t>
      </w:r>
      <w:proofErr w:type="spellEnd"/>
      <w:proofErr w:type="gram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(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&amp;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sd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, // адрес дескриптора безопасности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NULL, //не задаем владельца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SE_OWNER_DEFAULTED)) // определить владельца по умолчанию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{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=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GetLastError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();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perror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"Set security descriptor owner failed.\n");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printf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"The last error code: %u\n"/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);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return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dwErrCode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}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b/>
          <w:color w:val="000000"/>
          <w:sz w:val="28"/>
        </w:rPr>
        <w:t xml:space="preserve">Установка </w:t>
      </w:r>
      <w:r w:rsidRPr="003D0ACD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S</w:t>
      </w:r>
      <w:r w:rsidRPr="003D0ACD">
        <w:rPr>
          <w:rFonts w:ascii="Times New Roman" w:eastAsia="Calibri" w:hAnsi="Times New Roman" w:cs="Times New Roman"/>
          <w:b/>
          <w:color w:val="000000"/>
          <w:sz w:val="28"/>
        </w:rPr>
        <w:t xml:space="preserve">ID первичной группы владельца: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if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proofErr w:type="gram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(!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SetSecurityDescriptorGroup</w:t>
      </w:r>
      <w:proofErr w:type="spellEnd"/>
      <w:proofErr w:type="gram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(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&amp;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sd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, // адрес дескриптора безопасности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NULL, //не задаем первичную группу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lastRenderedPageBreak/>
        <w:t xml:space="preserve">SE_GROUP_DEFAULTED)) // определить первичную группу по умолчанию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{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=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GetLastError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();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perror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"Set security descriptor group failed.\n");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printf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"The last error code: %u\n"/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);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return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dwErrCode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}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b/>
          <w:color w:val="000000"/>
          <w:sz w:val="28"/>
        </w:rPr>
        <w:t>Проверка структуры дескриптора безопасности: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if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(!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IsValidSecurityDescriptor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(&amp;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sd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))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=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GetLastError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();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perror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"Security descriptor is invalid.\n");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printf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"The last error code: %u\n"/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);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return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dwErrCode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}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b/>
          <w:color w:val="000000"/>
          <w:sz w:val="28"/>
        </w:rPr>
        <w:t xml:space="preserve">Инициализация атрибутов безопасности: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proofErr w:type="gram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sa.nLength</w:t>
      </w:r>
      <w:proofErr w:type="spellEnd"/>
      <w:proofErr w:type="gram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= 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sizeof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(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sa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); // устанавливаем длину атрибутов защиты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proofErr w:type="gram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sa.lpSecurityDescriptor</w:t>
      </w:r>
      <w:proofErr w:type="spellEnd"/>
      <w:proofErr w:type="gram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= &amp;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sd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; // устанавливаем адрес SD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proofErr w:type="gram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sa.blnheritHandle</w:t>
      </w:r>
      <w:proofErr w:type="spellEnd"/>
      <w:proofErr w:type="gram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= FALSE; // дескриптор каталога ненаследуемый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printf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"Input a directory name: ");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proofErr w:type="gram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scanf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(</w:t>
      </w:r>
      <w:proofErr w:type="gram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"%s", 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chDirName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); // вводим имя каталога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//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создаем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каталог</w:t>
      </w: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if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(!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CreateDirectory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chDirName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, &amp;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sa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))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{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 =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GetLastError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();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perror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"Security descriptor is invalid.\n");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printf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"The last error code: %u\n", </w:t>
      </w:r>
      <w:proofErr w:type="spell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dwErrCode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);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return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dwErrCode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} </w:t>
      </w:r>
    </w:p>
    <w:p w:rsidR="003D0ACD" w:rsidRPr="004E0E37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  <w:lang w:val="en-US"/>
        </w:rPr>
      </w:pPr>
      <w:proofErr w:type="spellStart"/>
      <w:proofErr w:type="gramStart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printf</w:t>
      </w:r>
      <w:proofErr w:type="spell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>(</w:t>
      </w:r>
      <w:proofErr w:type="gramEnd"/>
      <w:r w:rsidRPr="004E0E37">
        <w:rPr>
          <w:rFonts w:ascii="Times New Roman" w:eastAsia="Calibri" w:hAnsi="Times New Roman" w:cs="Times New Roman"/>
          <w:i/>
          <w:color w:val="000000"/>
          <w:sz w:val="28"/>
          <w:lang w:val="en-US"/>
        </w:rPr>
        <w:t xml:space="preserve">"The directory is created.\n");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proofErr w:type="spellStart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return</w:t>
      </w:r>
      <w:proofErr w:type="spellEnd"/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 xml:space="preserve"> 0; </w:t>
      </w:r>
    </w:p>
    <w:p w:rsidR="003D0ACD" w:rsidRPr="003D0ACD" w:rsidRDefault="003D0ACD" w:rsidP="003D0ACD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i/>
          <w:color w:val="000000"/>
          <w:sz w:val="28"/>
        </w:rPr>
      </w:pPr>
      <w:r w:rsidRPr="003D0ACD">
        <w:rPr>
          <w:rFonts w:ascii="Times New Roman" w:eastAsia="Calibri" w:hAnsi="Times New Roman" w:cs="Times New Roman"/>
          <w:i/>
          <w:color w:val="000000"/>
          <w:sz w:val="28"/>
        </w:rPr>
        <w:t>}</w:t>
      </w:r>
    </w:p>
    <w:p w:rsidR="00DE2DD0" w:rsidRPr="00EE6946" w:rsidRDefault="00DE2DD0" w:rsidP="00EE6946">
      <w:pPr>
        <w:pStyle w:val="ListParagraph"/>
        <w:spacing w:after="0" w:line="240" w:lineRule="auto"/>
        <w:ind w:left="0" w:firstLine="720"/>
        <w:rPr>
          <w:rFonts w:ascii="Times New Roman" w:eastAsia="Calibri" w:hAnsi="Times New Roman" w:cs="Times New Roman"/>
          <w:color w:val="000000"/>
          <w:sz w:val="28"/>
        </w:rPr>
      </w:pPr>
    </w:p>
    <w:sectPr w:rsidR="00DE2DD0" w:rsidRPr="00EE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401" w:rsidRDefault="008E3401">
      <w:pPr>
        <w:spacing w:after="0" w:line="240" w:lineRule="auto"/>
      </w:pPr>
      <w:r>
        <w:separator/>
      </w:r>
    </w:p>
  </w:endnote>
  <w:endnote w:type="continuationSeparator" w:id="0">
    <w:p w:rsidR="008E3401" w:rsidRDefault="008E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8E3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8E3401" w:rsidP="000B5FF6">
    <w:pPr>
      <w:pStyle w:val="Footer"/>
      <w:jc w:val="center"/>
    </w:pPr>
  </w:p>
  <w:p w:rsidR="00725540" w:rsidRDefault="008E340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935631" w:rsidP="00935631">
        <w:pPr>
          <w:pStyle w:val="Footer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401" w:rsidRDefault="008E3401">
      <w:pPr>
        <w:spacing w:after="0" w:line="240" w:lineRule="auto"/>
      </w:pPr>
      <w:r>
        <w:separator/>
      </w:r>
    </w:p>
  </w:footnote>
  <w:footnote w:type="continuationSeparator" w:id="0">
    <w:p w:rsidR="008E3401" w:rsidRDefault="008E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8E3401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31F9"/>
    <w:multiLevelType w:val="hybridMultilevel"/>
    <w:tmpl w:val="C0424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E5497F"/>
    <w:multiLevelType w:val="hybridMultilevel"/>
    <w:tmpl w:val="A62454B2"/>
    <w:lvl w:ilvl="0" w:tplc="9ED2907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074891"/>
    <w:rsid w:val="00160D70"/>
    <w:rsid w:val="0016696B"/>
    <w:rsid w:val="001C531F"/>
    <w:rsid w:val="001F1668"/>
    <w:rsid w:val="0023094F"/>
    <w:rsid w:val="0029045C"/>
    <w:rsid w:val="00297876"/>
    <w:rsid w:val="002A7AC9"/>
    <w:rsid w:val="002B52B7"/>
    <w:rsid w:val="002E0B8E"/>
    <w:rsid w:val="00304527"/>
    <w:rsid w:val="00350B5C"/>
    <w:rsid w:val="00374253"/>
    <w:rsid w:val="003D0ACD"/>
    <w:rsid w:val="00401E37"/>
    <w:rsid w:val="00494887"/>
    <w:rsid w:val="004C55A1"/>
    <w:rsid w:val="004E0E37"/>
    <w:rsid w:val="005022E5"/>
    <w:rsid w:val="00514A08"/>
    <w:rsid w:val="00521FB8"/>
    <w:rsid w:val="00535EB3"/>
    <w:rsid w:val="005429BA"/>
    <w:rsid w:val="00553A37"/>
    <w:rsid w:val="00574BD5"/>
    <w:rsid w:val="0058334F"/>
    <w:rsid w:val="005A29A9"/>
    <w:rsid w:val="005D2C44"/>
    <w:rsid w:val="00607835"/>
    <w:rsid w:val="00631683"/>
    <w:rsid w:val="00670CB5"/>
    <w:rsid w:val="006770E4"/>
    <w:rsid w:val="006C35FF"/>
    <w:rsid w:val="00717E81"/>
    <w:rsid w:val="00731AE8"/>
    <w:rsid w:val="007869C4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8E3401"/>
    <w:rsid w:val="00935631"/>
    <w:rsid w:val="0095631D"/>
    <w:rsid w:val="009621EF"/>
    <w:rsid w:val="00996A49"/>
    <w:rsid w:val="009A10D9"/>
    <w:rsid w:val="009B485B"/>
    <w:rsid w:val="009B6DE5"/>
    <w:rsid w:val="009C3501"/>
    <w:rsid w:val="009C4174"/>
    <w:rsid w:val="009F7ADD"/>
    <w:rsid w:val="00A22114"/>
    <w:rsid w:val="00A853E2"/>
    <w:rsid w:val="00A95566"/>
    <w:rsid w:val="00AA4B39"/>
    <w:rsid w:val="00AC2413"/>
    <w:rsid w:val="00AC6FE0"/>
    <w:rsid w:val="00AE7A6C"/>
    <w:rsid w:val="00B2317E"/>
    <w:rsid w:val="00B5442D"/>
    <w:rsid w:val="00B64FF8"/>
    <w:rsid w:val="00B702B6"/>
    <w:rsid w:val="00BB4AE2"/>
    <w:rsid w:val="00BD47FB"/>
    <w:rsid w:val="00C74EC3"/>
    <w:rsid w:val="00C7572B"/>
    <w:rsid w:val="00C976FF"/>
    <w:rsid w:val="00CA3380"/>
    <w:rsid w:val="00CC172B"/>
    <w:rsid w:val="00CE5744"/>
    <w:rsid w:val="00D20E56"/>
    <w:rsid w:val="00D74A7C"/>
    <w:rsid w:val="00D81E1C"/>
    <w:rsid w:val="00D934FE"/>
    <w:rsid w:val="00DA3BE7"/>
    <w:rsid w:val="00DC1937"/>
    <w:rsid w:val="00DD61B5"/>
    <w:rsid w:val="00DE2DD0"/>
    <w:rsid w:val="00DF095A"/>
    <w:rsid w:val="00E32032"/>
    <w:rsid w:val="00E54DCF"/>
    <w:rsid w:val="00E563FF"/>
    <w:rsid w:val="00E806B5"/>
    <w:rsid w:val="00E8635D"/>
    <w:rsid w:val="00EB1E44"/>
    <w:rsid w:val="00EC17AE"/>
    <w:rsid w:val="00EC53CB"/>
    <w:rsid w:val="00EC5D7C"/>
    <w:rsid w:val="00EE6946"/>
    <w:rsid w:val="00F15385"/>
    <w:rsid w:val="00F27E9F"/>
    <w:rsid w:val="00F3209C"/>
    <w:rsid w:val="00F800CE"/>
    <w:rsid w:val="00FB0A39"/>
    <w:rsid w:val="00FB2D19"/>
    <w:rsid w:val="00FC733D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B226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717E81"/>
  </w:style>
  <w:style w:type="paragraph" w:styleId="BodyTextIndent3">
    <w:name w:val="Body Text Indent 3"/>
    <w:basedOn w:val="Normal"/>
    <w:link w:val="BodyTextIndent3Char"/>
    <w:uiPriority w:val="99"/>
    <w:rsid w:val="00A22114"/>
    <w:pPr>
      <w:tabs>
        <w:tab w:val="left" w:pos="2847"/>
      </w:tabs>
      <w:spacing w:after="0" w:line="240" w:lineRule="auto"/>
      <w:ind w:firstLine="9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2211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1301</Words>
  <Characters>7419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102</cp:revision>
  <dcterms:created xsi:type="dcterms:W3CDTF">2020-02-21T17:59:00Z</dcterms:created>
  <dcterms:modified xsi:type="dcterms:W3CDTF">2020-06-04T21:13:00Z</dcterms:modified>
</cp:coreProperties>
</file>