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FFE27" w14:textId="26B906AE" w:rsidR="00917E5B" w:rsidRPr="004129B5" w:rsidRDefault="00917E5B" w:rsidP="00917E5B">
      <w:pPr>
        <w:jc w:val="center"/>
        <w:rPr>
          <w:rFonts w:ascii="Calibri" w:hAnsi="Calibri" w:cs="Calibri"/>
          <w:b/>
          <w:sz w:val="32"/>
          <w:szCs w:val="32"/>
        </w:rPr>
      </w:pPr>
      <w:r w:rsidRPr="004129B5">
        <w:rPr>
          <w:rFonts w:ascii="Calibri" w:hAnsi="Calibri" w:cs="Calibri"/>
          <w:b/>
          <w:sz w:val="32"/>
          <w:szCs w:val="32"/>
        </w:rPr>
        <w:t xml:space="preserve">Offene Fragen: </w:t>
      </w:r>
      <w:r>
        <w:rPr>
          <w:rFonts w:ascii="Calibri" w:hAnsi="Calibri" w:cs="Calibri"/>
          <w:b/>
          <w:sz w:val="32"/>
          <w:szCs w:val="32"/>
        </w:rPr>
        <w:t>Prof. Spehr</w:t>
      </w:r>
    </w:p>
    <w:p w14:paraId="1265E846" w14:textId="1F953239" w:rsidR="00917E5B" w:rsidRDefault="00917E5B" w:rsidP="00917E5B">
      <w:pPr>
        <w:jc w:val="center"/>
      </w:pPr>
      <w:r>
        <w:t xml:space="preserve">Dieses Dokument dient zur Sammlung aller offenen Fragen welche </w:t>
      </w:r>
      <w:r w:rsidR="00E66A31">
        <w:t>organisatorischer</w:t>
      </w:r>
      <w:r>
        <w:t xml:space="preserve"> Natur sind </w:t>
      </w:r>
      <w:r w:rsidR="005D6059">
        <w:t xml:space="preserve">oder sich auf das wissenschaftliche Arbeiten beziehen </w:t>
      </w:r>
      <w:r>
        <w:t xml:space="preserve">und von daher hauptsächlich an </w:t>
      </w:r>
      <w:r w:rsidR="00E66A31">
        <w:t xml:space="preserve">Herr Spehr </w:t>
      </w:r>
      <w:r>
        <w:t>gehen.</w:t>
      </w:r>
    </w:p>
    <w:p w14:paraId="02C4E19A" w14:textId="10A8B6D8" w:rsidR="000D556D" w:rsidRDefault="000D556D" w:rsidP="00937F9C">
      <w:pPr>
        <w:jc w:val="center"/>
      </w:pPr>
      <w:bookmarkStart w:id="0" w:name="_Hlk184059647"/>
      <w:r>
        <w:t>Farblegende</w:t>
      </w:r>
      <w:r w:rsidR="00F36E02">
        <w:t>:</w:t>
      </w:r>
      <w:r w:rsidR="00F36E02">
        <w:br/>
      </w:r>
      <w:r w:rsidR="00F36E02">
        <w:rPr>
          <w:shd w:val="clear" w:color="auto" w:fill="E8E8E8" w:themeFill="background2"/>
        </w:rPr>
        <w:t>Grau</w:t>
      </w:r>
      <w:r w:rsidR="00F36E02">
        <w:t xml:space="preserve"> – Unbeantwortet/Frage noch nicht gestellt</w:t>
      </w:r>
      <w:r w:rsidR="00F36E02">
        <w:br/>
      </w:r>
      <w:r w:rsidR="00F36E02" w:rsidRPr="00F36E02">
        <w:rPr>
          <w:shd w:val="clear" w:color="auto" w:fill="E97132" w:themeFill="accent2"/>
        </w:rPr>
        <w:t>Orange</w:t>
      </w:r>
      <w:r w:rsidR="00F36E02">
        <w:t xml:space="preserve"> – Frage nach stellen noch offen bzw. nicht mehr relevant fürs Projekt</w:t>
      </w:r>
      <w:r w:rsidR="00F36E02">
        <w:br/>
      </w:r>
      <w:r w:rsidR="00F36E02" w:rsidRPr="00F36E02">
        <w:rPr>
          <w:shd w:val="clear" w:color="auto" w:fill="00B050"/>
        </w:rPr>
        <w:t>Grün</w:t>
      </w:r>
      <w:r w:rsidR="00F36E02">
        <w:t xml:space="preserve"> – Frage beantwortet</w:t>
      </w:r>
      <w:bookmarkEnd w:id="0"/>
      <w:r>
        <w:br/>
      </w:r>
    </w:p>
    <w:tbl>
      <w:tblPr>
        <w:tblStyle w:val="Tabellenraster"/>
        <w:tblW w:w="10060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1559"/>
        <w:gridCol w:w="2977"/>
      </w:tblGrid>
      <w:tr w:rsidR="00917E5B" w14:paraId="775D2480" w14:textId="77777777" w:rsidTr="00B50A16">
        <w:tc>
          <w:tcPr>
            <w:tcW w:w="4106" w:type="dxa"/>
            <w:shd w:val="clear" w:color="auto" w:fill="FFFFFF" w:themeFill="background1"/>
          </w:tcPr>
          <w:p w14:paraId="6A8C918E" w14:textId="77777777" w:rsidR="00917E5B" w:rsidRPr="004129B5" w:rsidRDefault="00917E5B" w:rsidP="00F53591">
            <w:pPr>
              <w:jc w:val="center"/>
              <w:rPr>
                <w:b/>
              </w:rPr>
            </w:pPr>
            <w:r>
              <w:rPr>
                <w:b/>
              </w:rPr>
              <w:t>Frage</w:t>
            </w:r>
          </w:p>
        </w:tc>
        <w:tc>
          <w:tcPr>
            <w:tcW w:w="1418" w:type="dxa"/>
            <w:shd w:val="clear" w:color="auto" w:fill="FFFFFF" w:themeFill="background1"/>
          </w:tcPr>
          <w:p w14:paraId="2DB8E368" w14:textId="77777777" w:rsidR="00917E5B" w:rsidRPr="004129B5" w:rsidRDefault="00917E5B" w:rsidP="00F53591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59" w:type="dxa"/>
            <w:shd w:val="clear" w:color="auto" w:fill="FFFFFF" w:themeFill="background1"/>
          </w:tcPr>
          <w:p w14:paraId="28F8D90F" w14:textId="77777777" w:rsidR="00917E5B" w:rsidRPr="004129B5" w:rsidRDefault="00917E5B" w:rsidP="00F53591">
            <w:pPr>
              <w:jc w:val="center"/>
              <w:rPr>
                <w:b/>
              </w:rPr>
            </w:pPr>
            <w:r>
              <w:rPr>
                <w:b/>
              </w:rPr>
              <w:t>Meilenstein</w:t>
            </w:r>
          </w:p>
        </w:tc>
        <w:tc>
          <w:tcPr>
            <w:tcW w:w="2977" w:type="dxa"/>
            <w:shd w:val="clear" w:color="auto" w:fill="FFFFFF" w:themeFill="background1"/>
          </w:tcPr>
          <w:p w14:paraId="6DABEAD7" w14:textId="77777777" w:rsidR="00917E5B" w:rsidRPr="004129B5" w:rsidRDefault="00917E5B" w:rsidP="00F53591">
            <w:pPr>
              <w:jc w:val="center"/>
              <w:rPr>
                <w:b/>
              </w:rPr>
            </w:pPr>
            <w:r>
              <w:rPr>
                <w:b/>
              </w:rPr>
              <w:t>weitere Infos</w:t>
            </w:r>
          </w:p>
        </w:tc>
      </w:tr>
      <w:tr w:rsidR="00917E5B" w:rsidRPr="004129B5" w14:paraId="2DA9092C" w14:textId="77777777" w:rsidTr="00B50A16">
        <w:trPr>
          <w:trHeight w:val="1500"/>
        </w:trPr>
        <w:tc>
          <w:tcPr>
            <w:tcW w:w="4106" w:type="dxa"/>
            <w:shd w:val="clear" w:color="auto" w:fill="E97132" w:themeFill="accent2"/>
          </w:tcPr>
          <w:p w14:paraId="4B4E4001" w14:textId="2D76D705" w:rsidR="00917E5B" w:rsidRPr="004129B5" w:rsidRDefault="00917E5B" w:rsidP="00F53591">
            <w:pPr>
              <w:jc w:val="center"/>
            </w:pPr>
            <w:r w:rsidRPr="004129B5">
              <w:t xml:space="preserve">Welche Literatur ist </w:t>
            </w:r>
            <w:r w:rsidR="00C03CD3">
              <w:t>hilfreich</w:t>
            </w:r>
            <w:r w:rsidRPr="004129B5">
              <w:t xml:space="preserve"> für die Ausarbeitung der Bachelorarbeit?</w:t>
            </w:r>
            <w:r w:rsidRPr="004129B5">
              <w:br/>
              <w:t>(Literaturempfehlung)</w:t>
            </w:r>
          </w:p>
        </w:tc>
        <w:tc>
          <w:tcPr>
            <w:tcW w:w="1418" w:type="dxa"/>
            <w:shd w:val="clear" w:color="auto" w:fill="E97132" w:themeFill="accent2"/>
          </w:tcPr>
          <w:p w14:paraId="13FA49CC" w14:textId="77777777" w:rsidR="00917E5B" w:rsidRPr="004129B5" w:rsidRDefault="00917E5B" w:rsidP="00F53591">
            <w:pPr>
              <w:jc w:val="center"/>
            </w:pPr>
            <w:r w:rsidRPr="004129B5">
              <w:t>02.12.2024</w:t>
            </w:r>
          </w:p>
        </w:tc>
        <w:tc>
          <w:tcPr>
            <w:tcW w:w="1559" w:type="dxa"/>
            <w:shd w:val="clear" w:color="auto" w:fill="E97132" w:themeFill="accent2"/>
          </w:tcPr>
          <w:p w14:paraId="03EDCC03" w14:textId="77777777" w:rsidR="00917E5B" w:rsidRPr="004129B5" w:rsidRDefault="00917E5B" w:rsidP="00F53591">
            <w:pPr>
              <w:jc w:val="center"/>
            </w:pPr>
            <w:r>
              <w:t>MS0 - Organisation</w:t>
            </w:r>
          </w:p>
        </w:tc>
        <w:tc>
          <w:tcPr>
            <w:tcW w:w="2977" w:type="dxa"/>
            <w:shd w:val="clear" w:color="auto" w:fill="E97132" w:themeFill="accent2"/>
          </w:tcPr>
          <w:p w14:paraId="70635461" w14:textId="4C16A461" w:rsidR="00917E5B" w:rsidRPr="004129B5" w:rsidRDefault="0089227A" w:rsidP="00F53591">
            <w:r>
              <w:t>Bezieht sich auf das wissenschaftliche Arbeiten.</w:t>
            </w:r>
          </w:p>
        </w:tc>
      </w:tr>
      <w:tr w:rsidR="0089227A" w:rsidRPr="004129B5" w14:paraId="5339EC07" w14:textId="77777777" w:rsidTr="00B50A16">
        <w:trPr>
          <w:trHeight w:val="1500"/>
        </w:trPr>
        <w:tc>
          <w:tcPr>
            <w:tcW w:w="4106" w:type="dxa"/>
            <w:shd w:val="clear" w:color="auto" w:fill="E97132" w:themeFill="accent2"/>
          </w:tcPr>
          <w:p w14:paraId="176EB035" w14:textId="706E6EC1" w:rsidR="0089227A" w:rsidRPr="004129B5" w:rsidRDefault="0089227A" w:rsidP="00F53591">
            <w:pPr>
              <w:jc w:val="center"/>
            </w:pPr>
            <w:r>
              <w:t>Wäre ein externer Zugang auf das BA-Arbeit Git Repo für den zweiten Betreuer möglich?</w:t>
            </w:r>
          </w:p>
        </w:tc>
        <w:tc>
          <w:tcPr>
            <w:tcW w:w="1418" w:type="dxa"/>
            <w:shd w:val="clear" w:color="auto" w:fill="E97132" w:themeFill="accent2"/>
          </w:tcPr>
          <w:p w14:paraId="0C6AB28E" w14:textId="071EF346" w:rsidR="0089227A" w:rsidRPr="004129B5" w:rsidRDefault="0089227A" w:rsidP="00F53591">
            <w:pPr>
              <w:jc w:val="center"/>
            </w:pPr>
            <w:r>
              <w:t>02.12.2024</w:t>
            </w:r>
          </w:p>
        </w:tc>
        <w:tc>
          <w:tcPr>
            <w:tcW w:w="1559" w:type="dxa"/>
            <w:shd w:val="clear" w:color="auto" w:fill="E97132" w:themeFill="accent2"/>
          </w:tcPr>
          <w:p w14:paraId="4B5AA2D6" w14:textId="1A2793A0" w:rsidR="0089227A" w:rsidRDefault="0089227A" w:rsidP="00F53591">
            <w:pPr>
              <w:jc w:val="center"/>
            </w:pPr>
            <w:r>
              <w:t xml:space="preserve">MS0 – </w:t>
            </w:r>
          </w:p>
          <w:p w14:paraId="7450A822" w14:textId="0F6BB037" w:rsidR="0089227A" w:rsidRDefault="0089227A" w:rsidP="00F53591">
            <w:pPr>
              <w:jc w:val="center"/>
            </w:pPr>
            <w:r>
              <w:t>Organisation</w:t>
            </w:r>
          </w:p>
        </w:tc>
        <w:tc>
          <w:tcPr>
            <w:tcW w:w="2977" w:type="dxa"/>
            <w:shd w:val="clear" w:color="auto" w:fill="E97132" w:themeFill="accent2"/>
          </w:tcPr>
          <w:p w14:paraId="554F032E" w14:textId="1248169C" w:rsidR="00424008" w:rsidRDefault="00762EDD" w:rsidP="00F53591">
            <w:r>
              <w:t>Damit relevante Daten und Dokumente zentral für jeden einsehbar sind.</w:t>
            </w:r>
          </w:p>
        </w:tc>
      </w:tr>
      <w:tr w:rsidR="00424008" w:rsidRPr="004129B5" w14:paraId="195C1E20" w14:textId="77777777" w:rsidTr="00B50A16">
        <w:trPr>
          <w:trHeight w:val="842"/>
        </w:trPr>
        <w:tc>
          <w:tcPr>
            <w:tcW w:w="4106" w:type="dxa"/>
            <w:shd w:val="clear" w:color="auto" w:fill="E97132" w:themeFill="accent2"/>
          </w:tcPr>
          <w:p w14:paraId="71AA5EF0" w14:textId="0F3D6295" w:rsidR="00424008" w:rsidRDefault="00424008" w:rsidP="00F53591">
            <w:pPr>
              <w:jc w:val="center"/>
            </w:pPr>
            <w:r>
              <w:t>Soll für die Bachelorarbeit weiterhin das Git Repo verwendet werden, welches für das Praxisprojekt vewendet wurde?</w:t>
            </w:r>
          </w:p>
        </w:tc>
        <w:tc>
          <w:tcPr>
            <w:tcW w:w="1418" w:type="dxa"/>
            <w:shd w:val="clear" w:color="auto" w:fill="E97132" w:themeFill="accent2"/>
          </w:tcPr>
          <w:p w14:paraId="30091F7D" w14:textId="2486EAD3" w:rsidR="00424008" w:rsidRDefault="00424008" w:rsidP="00F53591">
            <w:pPr>
              <w:jc w:val="center"/>
            </w:pPr>
            <w:r>
              <w:t>02.12.2024</w:t>
            </w:r>
          </w:p>
        </w:tc>
        <w:tc>
          <w:tcPr>
            <w:tcW w:w="1559" w:type="dxa"/>
            <w:shd w:val="clear" w:color="auto" w:fill="E97132" w:themeFill="accent2"/>
          </w:tcPr>
          <w:p w14:paraId="6909D374" w14:textId="3FA320F0" w:rsidR="00424008" w:rsidRDefault="00424008" w:rsidP="00F53591">
            <w:pPr>
              <w:jc w:val="center"/>
            </w:pPr>
            <w:r>
              <w:t>MS0 – Organisation</w:t>
            </w:r>
          </w:p>
        </w:tc>
        <w:tc>
          <w:tcPr>
            <w:tcW w:w="2977" w:type="dxa"/>
            <w:shd w:val="clear" w:color="auto" w:fill="E97132" w:themeFill="accent2"/>
          </w:tcPr>
          <w:p w14:paraId="3901E933" w14:textId="77777777" w:rsidR="00424008" w:rsidRDefault="00424008" w:rsidP="00F53591"/>
        </w:tc>
      </w:tr>
      <w:tr w:rsidR="00BC69A8" w:rsidRPr="004129B5" w14:paraId="7FAD3B39" w14:textId="77777777" w:rsidTr="00B50A16">
        <w:trPr>
          <w:trHeight w:val="842"/>
        </w:trPr>
        <w:tc>
          <w:tcPr>
            <w:tcW w:w="4106" w:type="dxa"/>
            <w:shd w:val="clear" w:color="auto" w:fill="E8E8E8" w:themeFill="background2"/>
          </w:tcPr>
          <w:p w14:paraId="6DC281CC" w14:textId="5A6BAE98" w:rsidR="00BC69A8" w:rsidRDefault="00DE11AF" w:rsidP="00F53591">
            <w:pPr>
              <w:jc w:val="center"/>
            </w:pPr>
            <w:r>
              <w:t>Können Sie mir Feedback zur bisherigen Grobgliederung geben?</w:t>
            </w:r>
          </w:p>
        </w:tc>
        <w:tc>
          <w:tcPr>
            <w:tcW w:w="1418" w:type="dxa"/>
            <w:shd w:val="clear" w:color="auto" w:fill="E8E8E8" w:themeFill="background2"/>
          </w:tcPr>
          <w:p w14:paraId="59FA5D41" w14:textId="612F4F7C" w:rsidR="00BC69A8" w:rsidRDefault="00DE11AF" w:rsidP="00F53591">
            <w:pPr>
              <w:jc w:val="center"/>
            </w:pPr>
            <w:r>
              <w:t>09.12.2024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02AF345E" w14:textId="77777777" w:rsidR="00BC69A8" w:rsidRDefault="00DE11AF" w:rsidP="00F53591">
            <w:pPr>
              <w:jc w:val="center"/>
            </w:pPr>
            <w:r>
              <w:t xml:space="preserve">MS1 – </w:t>
            </w:r>
          </w:p>
          <w:p w14:paraId="74D8610D" w14:textId="77496C13" w:rsidR="00DE11AF" w:rsidRDefault="00DE11AF" w:rsidP="00F53591">
            <w:pPr>
              <w:jc w:val="center"/>
            </w:pPr>
            <w:r>
              <w:t>Projekt</w:t>
            </w:r>
            <w:r w:rsidR="00827F5D">
              <w:t>-</w:t>
            </w:r>
            <w:r>
              <w:t>planung</w:t>
            </w:r>
          </w:p>
        </w:tc>
        <w:tc>
          <w:tcPr>
            <w:tcW w:w="2977" w:type="dxa"/>
            <w:shd w:val="clear" w:color="auto" w:fill="E8E8E8" w:themeFill="background2"/>
          </w:tcPr>
          <w:p w14:paraId="2C1012C8" w14:textId="7B7EECF4" w:rsidR="00BC69A8" w:rsidRPr="00BC69A8" w:rsidRDefault="00BC69A8" w:rsidP="00F53591">
            <w:pPr>
              <w:rPr>
                <w:b/>
              </w:rPr>
            </w:pPr>
            <w:r>
              <w:rPr>
                <w:b/>
              </w:rPr>
              <w:t>Meeting:</w:t>
            </w:r>
            <w:r>
              <w:rPr>
                <w:b/>
              </w:rPr>
              <w:br/>
              <w:t>10.12.2024</w:t>
            </w:r>
          </w:p>
        </w:tc>
      </w:tr>
      <w:tr w:rsidR="00827F5D" w:rsidRPr="004129B5" w14:paraId="67940757" w14:textId="77777777" w:rsidTr="00B50A16">
        <w:trPr>
          <w:trHeight w:val="842"/>
        </w:trPr>
        <w:tc>
          <w:tcPr>
            <w:tcW w:w="4106" w:type="dxa"/>
            <w:shd w:val="clear" w:color="auto" w:fill="E8E8E8" w:themeFill="background2"/>
          </w:tcPr>
          <w:p w14:paraId="73567086" w14:textId="283A733D" w:rsidR="00827F5D" w:rsidRDefault="00827F5D" w:rsidP="00827F5D">
            <w:pPr>
              <w:jc w:val="center"/>
            </w:pPr>
            <w:r>
              <w:t>Sieht Meilensteinplanung/zeitplanung okay aus?</w:t>
            </w:r>
          </w:p>
        </w:tc>
        <w:tc>
          <w:tcPr>
            <w:tcW w:w="1418" w:type="dxa"/>
            <w:shd w:val="clear" w:color="auto" w:fill="E8E8E8" w:themeFill="background2"/>
          </w:tcPr>
          <w:p w14:paraId="5627AACE" w14:textId="3F15B7E5" w:rsidR="00827F5D" w:rsidRDefault="00827F5D" w:rsidP="00827F5D">
            <w:pPr>
              <w:jc w:val="center"/>
            </w:pPr>
            <w:r>
              <w:t>09.12.2024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28AFEA19" w14:textId="77777777" w:rsidR="00827F5D" w:rsidRDefault="00827F5D" w:rsidP="00827F5D">
            <w:pPr>
              <w:jc w:val="center"/>
            </w:pPr>
            <w:r>
              <w:t xml:space="preserve">MS1 – </w:t>
            </w:r>
          </w:p>
          <w:p w14:paraId="4AD090DA" w14:textId="480EDEE6" w:rsidR="00827F5D" w:rsidRDefault="00827F5D" w:rsidP="00827F5D">
            <w:pPr>
              <w:jc w:val="center"/>
            </w:pPr>
            <w:r>
              <w:t>Projekt-planung</w:t>
            </w:r>
          </w:p>
        </w:tc>
        <w:tc>
          <w:tcPr>
            <w:tcW w:w="2977" w:type="dxa"/>
            <w:shd w:val="clear" w:color="auto" w:fill="E8E8E8" w:themeFill="background2"/>
          </w:tcPr>
          <w:p w14:paraId="3E51EA3D" w14:textId="51912395" w:rsidR="00827F5D" w:rsidRDefault="00827F5D" w:rsidP="00827F5D">
            <w:r>
              <w:rPr>
                <w:b/>
              </w:rPr>
              <w:t>Meeting:</w:t>
            </w:r>
            <w:r>
              <w:rPr>
                <w:b/>
              </w:rPr>
              <w:br/>
              <w:t>10.12.2024</w:t>
            </w:r>
          </w:p>
        </w:tc>
      </w:tr>
      <w:tr w:rsidR="00827F5D" w:rsidRPr="004129B5" w14:paraId="5B869B44" w14:textId="77777777" w:rsidTr="00B50A16">
        <w:trPr>
          <w:trHeight w:val="842"/>
        </w:trPr>
        <w:tc>
          <w:tcPr>
            <w:tcW w:w="4106" w:type="dxa"/>
            <w:shd w:val="clear" w:color="auto" w:fill="E8E8E8" w:themeFill="background2"/>
          </w:tcPr>
          <w:p w14:paraId="288591D6" w14:textId="1F7DB136" w:rsidR="00827F5D" w:rsidRDefault="00827F5D" w:rsidP="00827F5D">
            <w:pPr>
              <w:jc w:val="center"/>
            </w:pPr>
            <w:r>
              <w:t>Sperrklausel aufgrund von Fraunhofer-Internen Daten</w:t>
            </w:r>
          </w:p>
        </w:tc>
        <w:tc>
          <w:tcPr>
            <w:tcW w:w="1418" w:type="dxa"/>
            <w:shd w:val="clear" w:color="auto" w:fill="E8E8E8" w:themeFill="background2"/>
          </w:tcPr>
          <w:p w14:paraId="27389762" w14:textId="34B6A1D1" w:rsidR="00827F5D" w:rsidRDefault="00827F5D" w:rsidP="00827F5D">
            <w:pPr>
              <w:jc w:val="center"/>
            </w:pPr>
            <w:r>
              <w:t>09.12.2024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578A79FC" w14:textId="77777777" w:rsidR="00827F5D" w:rsidRDefault="00827F5D" w:rsidP="00827F5D">
            <w:pPr>
              <w:jc w:val="center"/>
            </w:pPr>
            <w:r>
              <w:t xml:space="preserve">MS1 – </w:t>
            </w:r>
          </w:p>
          <w:p w14:paraId="41145FDF" w14:textId="7676A437" w:rsidR="00827F5D" w:rsidRDefault="00827F5D" w:rsidP="00827F5D">
            <w:pPr>
              <w:jc w:val="center"/>
            </w:pPr>
            <w:r>
              <w:t>Projekt-planung</w:t>
            </w:r>
          </w:p>
        </w:tc>
        <w:tc>
          <w:tcPr>
            <w:tcW w:w="2977" w:type="dxa"/>
            <w:shd w:val="clear" w:color="auto" w:fill="E8E8E8" w:themeFill="background2"/>
          </w:tcPr>
          <w:p w14:paraId="45AEBC9D" w14:textId="4086D2DB" w:rsidR="00827F5D" w:rsidRDefault="00827F5D" w:rsidP="00827F5D">
            <w:r>
              <w:rPr>
                <w:b/>
              </w:rPr>
              <w:t>Meeting:</w:t>
            </w:r>
            <w:r>
              <w:rPr>
                <w:b/>
              </w:rPr>
              <w:br/>
              <w:t>10.12.2024</w:t>
            </w:r>
          </w:p>
        </w:tc>
      </w:tr>
      <w:tr w:rsidR="00A0384C" w:rsidRPr="004129B5" w14:paraId="63AD5A88" w14:textId="77777777" w:rsidTr="00B50A16">
        <w:trPr>
          <w:trHeight w:val="842"/>
        </w:trPr>
        <w:tc>
          <w:tcPr>
            <w:tcW w:w="4106" w:type="dxa"/>
            <w:shd w:val="clear" w:color="auto" w:fill="00B050"/>
          </w:tcPr>
          <w:p w14:paraId="6A5F155D" w14:textId="388A48A4" w:rsidR="00A0384C" w:rsidRDefault="00A0384C" w:rsidP="00A0384C">
            <w:pPr>
              <w:jc w:val="center"/>
            </w:pPr>
            <w:r>
              <w:t xml:space="preserve">Sensibilisierung </w:t>
            </w:r>
            <w:r w:rsidR="00A71A2C">
              <w:t>BA-Thema</w:t>
            </w:r>
            <w:r>
              <w:t xml:space="preserve"> verstanden?</w:t>
            </w:r>
          </w:p>
        </w:tc>
        <w:tc>
          <w:tcPr>
            <w:tcW w:w="1418" w:type="dxa"/>
            <w:shd w:val="clear" w:color="auto" w:fill="00B050"/>
          </w:tcPr>
          <w:p w14:paraId="5CC385E6" w14:textId="5F11A45E" w:rsidR="00A0384C" w:rsidRDefault="00A0384C" w:rsidP="00A0384C">
            <w:pPr>
              <w:jc w:val="center"/>
            </w:pPr>
            <w:r>
              <w:t>09.12.2024</w:t>
            </w:r>
          </w:p>
        </w:tc>
        <w:tc>
          <w:tcPr>
            <w:tcW w:w="1559" w:type="dxa"/>
            <w:shd w:val="clear" w:color="auto" w:fill="00B050"/>
          </w:tcPr>
          <w:p w14:paraId="1EBA418A" w14:textId="77777777" w:rsidR="00A0384C" w:rsidRDefault="00A0384C" w:rsidP="00A0384C">
            <w:pPr>
              <w:jc w:val="center"/>
            </w:pPr>
            <w:r>
              <w:t xml:space="preserve">MS1 – </w:t>
            </w:r>
          </w:p>
          <w:p w14:paraId="53F49EB9" w14:textId="6A710F9D" w:rsidR="00A0384C" w:rsidRDefault="00A0384C" w:rsidP="00A0384C">
            <w:pPr>
              <w:jc w:val="center"/>
            </w:pPr>
            <w:r>
              <w:t>Projekt-planung</w:t>
            </w:r>
          </w:p>
        </w:tc>
        <w:tc>
          <w:tcPr>
            <w:tcW w:w="2977" w:type="dxa"/>
            <w:shd w:val="clear" w:color="auto" w:fill="00B050"/>
          </w:tcPr>
          <w:p w14:paraId="6A79F4B3" w14:textId="0E70FAFD" w:rsidR="00A0384C" w:rsidRDefault="00A0384C" w:rsidP="00A0384C">
            <w:r>
              <w:rPr>
                <w:b/>
              </w:rPr>
              <w:t>Meeting:</w:t>
            </w:r>
            <w:r>
              <w:rPr>
                <w:b/>
              </w:rPr>
              <w:br/>
              <w:t>10.12.2024</w:t>
            </w:r>
          </w:p>
        </w:tc>
      </w:tr>
      <w:tr w:rsidR="00B50A16" w:rsidRPr="004129B5" w14:paraId="64DAFA9A" w14:textId="77777777" w:rsidTr="00B50A16">
        <w:trPr>
          <w:trHeight w:val="842"/>
        </w:trPr>
        <w:tc>
          <w:tcPr>
            <w:tcW w:w="4106" w:type="dxa"/>
            <w:shd w:val="clear" w:color="auto" w:fill="E8E8E8" w:themeFill="background2"/>
          </w:tcPr>
          <w:p w14:paraId="3C9E9176" w14:textId="0F3F3AE3" w:rsidR="00B50A16" w:rsidRDefault="00B50A16" w:rsidP="00B50A16">
            <w:pPr>
              <w:jc w:val="center"/>
            </w:pPr>
            <w:r>
              <w:t>Ist dieser Konzeptionelle Aufbau der Arbeit angemessen und erfüllt wissenschaftliche Anforderungen an Bachelorarbeit?</w:t>
            </w:r>
          </w:p>
        </w:tc>
        <w:tc>
          <w:tcPr>
            <w:tcW w:w="1418" w:type="dxa"/>
            <w:shd w:val="clear" w:color="auto" w:fill="E8E8E8" w:themeFill="background2"/>
          </w:tcPr>
          <w:p w14:paraId="2A3F21ED" w14:textId="73F50CD3" w:rsidR="00B50A16" w:rsidRDefault="00B50A16" w:rsidP="00B50A16">
            <w:pPr>
              <w:jc w:val="center"/>
            </w:pPr>
            <w:r>
              <w:t>19.12.2024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53055491" w14:textId="17950F15" w:rsidR="00B50A16" w:rsidRDefault="00B50A16" w:rsidP="00B50A16">
            <w:pPr>
              <w:jc w:val="center"/>
            </w:pPr>
            <w:r>
              <w:t xml:space="preserve">MS2 – Literatur-recherche </w:t>
            </w:r>
          </w:p>
        </w:tc>
        <w:tc>
          <w:tcPr>
            <w:tcW w:w="2977" w:type="dxa"/>
            <w:shd w:val="clear" w:color="auto" w:fill="E8E8E8" w:themeFill="background2"/>
          </w:tcPr>
          <w:p w14:paraId="38EF5C84" w14:textId="77777777" w:rsidR="00B50A16" w:rsidRDefault="00B50A16" w:rsidP="00B50A16">
            <w:pPr>
              <w:jc w:val="center"/>
            </w:pPr>
            <w:r w:rsidRPr="00FA351D">
              <w:rPr>
                <w:b/>
              </w:rPr>
              <w:t>Theoretischer Teil:</w:t>
            </w:r>
            <w:r>
              <w:br/>
              <w:t xml:space="preserve"> Energiemanagement in Organisationen (nach Verbrauchergruppen) </w:t>
            </w:r>
          </w:p>
          <w:p w14:paraId="51BCFFEE" w14:textId="77777777" w:rsidR="00B50A16" w:rsidRDefault="00B50A16" w:rsidP="00B50A16">
            <w:pPr>
              <w:jc w:val="center"/>
            </w:pPr>
            <w:r>
              <w:t>&amp; ISO 50001</w:t>
            </w:r>
            <w:r>
              <w:br/>
            </w:r>
          </w:p>
          <w:p w14:paraId="5AB32E58" w14:textId="77777777" w:rsidR="00B50A16" w:rsidRDefault="00B50A16" w:rsidP="00B50A16">
            <w:pPr>
              <w:jc w:val="center"/>
            </w:pPr>
            <w:r w:rsidRPr="00FA351D">
              <w:rPr>
                <w:b/>
              </w:rPr>
              <w:t>Praktischer Teil:</w:t>
            </w:r>
            <w:r>
              <w:br/>
              <w:t xml:space="preserve">Ist-Zustand Prophet &amp; </w:t>
            </w:r>
            <w:r>
              <w:br/>
              <w:t>Anforderungen aus ISO 50001 und vorhandenen Ansätzen</w:t>
            </w:r>
            <w:r>
              <w:br/>
              <w:t xml:space="preserve">+ Umsetzung inklusive </w:t>
            </w:r>
            <w:r>
              <w:lastRenderedPageBreak/>
              <w:t>Dokumentation und Begründung und Anforderung an Organisationen</w:t>
            </w:r>
          </w:p>
          <w:p w14:paraId="2705BA7D" w14:textId="77777777" w:rsidR="00B50A16" w:rsidRDefault="00B50A16" w:rsidP="00B50A16">
            <w:pPr>
              <w:jc w:val="center"/>
            </w:pPr>
            <w:r>
              <w:rPr>
                <w:b/>
              </w:rPr>
              <w:t>Evaluation:</w:t>
            </w:r>
            <w:r>
              <w:rPr>
                <w:b/>
              </w:rPr>
              <w:br/>
            </w:r>
          </w:p>
          <w:p w14:paraId="21D0230E" w14:textId="77777777" w:rsidR="00B50A16" w:rsidRDefault="00B50A16" w:rsidP="00B50A16">
            <w:pPr>
              <w:jc w:val="center"/>
            </w:pPr>
            <w:r>
              <w:t>Korrektheit der Berechnung der Metriken (Genauigkeit, Wiederholbarkeit, Berechenbarkeit),</w:t>
            </w:r>
            <w:r>
              <w:br/>
            </w:r>
            <w:r>
              <w:sym w:font="Wingdings" w:char="F0E8"/>
            </w:r>
            <w:r>
              <w:t xml:space="preserve"> Quantitative Messungen, vergleich mit anderen Berechnungsmethoden</w:t>
            </w:r>
          </w:p>
          <w:p w14:paraId="0E8A25DB" w14:textId="1BF5309E" w:rsidR="00B50A16" w:rsidRDefault="00B50A16" w:rsidP="00B50A16">
            <w:pPr>
              <w:jc w:val="center"/>
            </w:pPr>
            <w:r>
              <w:br/>
              <w:t>Abbildbarkeit von Bilanzraumstrukturen</w:t>
            </w:r>
            <w:r>
              <w:br/>
              <w:t>(Bis zu welchem Grad sind Bilanzraumstrukturen berechenbar)</w:t>
            </w:r>
            <w:r>
              <w:br/>
            </w:r>
            <w:r>
              <w:sym w:font="Wingdings" w:char="F0E8"/>
            </w:r>
            <w:r>
              <w:t xml:space="preserve"> Systemanalyse + Experteninterview</w:t>
            </w:r>
          </w:p>
        </w:tc>
      </w:tr>
      <w:tr w:rsidR="0062615E" w:rsidRPr="004129B5" w14:paraId="2216BD1A" w14:textId="77777777" w:rsidTr="00B50A16">
        <w:trPr>
          <w:trHeight w:val="842"/>
        </w:trPr>
        <w:tc>
          <w:tcPr>
            <w:tcW w:w="4106" w:type="dxa"/>
            <w:shd w:val="clear" w:color="auto" w:fill="E8E8E8" w:themeFill="background2"/>
          </w:tcPr>
          <w:p w14:paraId="50222293" w14:textId="367289E9" w:rsidR="0062615E" w:rsidRDefault="0062615E" w:rsidP="0062615E">
            <w:pPr>
              <w:jc w:val="center"/>
            </w:pPr>
            <w:r>
              <w:lastRenderedPageBreak/>
              <w:t>ISO 50001 und vorhandene Ansätze trennen oder zusammenbringen?</w:t>
            </w:r>
          </w:p>
        </w:tc>
        <w:tc>
          <w:tcPr>
            <w:tcW w:w="1418" w:type="dxa"/>
            <w:shd w:val="clear" w:color="auto" w:fill="E8E8E8" w:themeFill="background2"/>
          </w:tcPr>
          <w:p w14:paraId="489532D9" w14:textId="3AB8D885" w:rsidR="0062615E" w:rsidRDefault="0062615E" w:rsidP="0062615E">
            <w:pPr>
              <w:jc w:val="center"/>
            </w:pPr>
            <w:r>
              <w:t>19.12.2024</w:t>
            </w:r>
          </w:p>
        </w:tc>
        <w:tc>
          <w:tcPr>
            <w:tcW w:w="1559" w:type="dxa"/>
            <w:shd w:val="clear" w:color="auto" w:fill="E8E8E8" w:themeFill="background2"/>
          </w:tcPr>
          <w:p w14:paraId="1ECC99AF" w14:textId="4A92E14B" w:rsidR="0062615E" w:rsidRDefault="0062615E" w:rsidP="0062615E">
            <w:pPr>
              <w:jc w:val="center"/>
            </w:pPr>
            <w:r>
              <w:t xml:space="preserve">MS2 – Literatur-recherche </w:t>
            </w:r>
          </w:p>
        </w:tc>
        <w:tc>
          <w:tcPr>
            <w:tcW w:w="2977" w:type="dxa"/>
            <w:shd w:val="clear" w:color="auto" w:fill="E8E8E8" w:themeFill="background2"/>
          </w:tcPr>
          <w:p w14:paraId="2A3082CD" w14:textId="7578D82A" w:rsidR="0062615E" w:rsidRPr="005115D3" w:rsidRDefault="005115D3" w:rsidP="0062615E">
            <w:pPr>
              <w:jc w:val="center"/>
            </w:pPr>
            <w:r>
              <w:t>Siehe Gliederung</w:t>
            </w:r>
          </w:p>
        </w:tc>
      </w:tr>
    </w:tbl>
    <w:p w14:paraId="6D4DAF2B" w14:textId="77777777" w:rsidR="00456CF8" w:rsidRDefault="00456CF8"/>
    <w:sectPr w:rsidR="00456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8A"/>
    <w:rsid w:val="000D556D"/>
    <w:rsid w:val="001824DA"/>
    <w:rsid w:val="002726EC"/>
    <w:rsid w:val="002B6EEB"/>
    <w:rsid w:val="002C1096"/>
    <w:rsid w:val="002E5489"/>
    <w:rsid w:val="00424008"/>
    <w:rsid w:val="00450C8A"/>
    <w:rsid w:val="00456CF8"/>
    <w:rsid w:val="005115D3"/>
    <w:rsid w:val="00541F5D"/>
    <w:rsid w:val="005D6059"/>
    <w:rsid w:val="0062615E"/>
    <w:rsid w:val="006D7E25"/>
    <w:rsid w:val="00762EDD"/>
    <w:rsid w:val="007D7591"/>
    <w:rsid w:val="00827F5D"/>
    <w:rsid w:val="00857331"/>
    <w:rsid w:val="0089227A"/>
    <w:rsid w:val="00917E5B"/>
    <w:rsid w:val="00937F9C"/>
    <w:rsid w:val="00A0384C"/>
    <w:rsid w:val="00A112CD"/>
    <w:rsid w:val="00A71A2C"/>
    <w:rsid w:val="00A7579A"/>
    <w:rsid w:val="00B50A16"/>
    <w:rsid w:val="00B560BA"/>
    <w:rsid w:val="00B704B8"/>
    <w:rsid w:val="00BC69A8"/>
    <w:rsid w:val="00C03CD3"/>
    <w:rsid w:val="00DE11AF"/>
    <w:rsid w:val="00E66A31"/>
    <w:rsid w:val="00F36E02"/>
    <w:rsid w:val="00FA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BF08"/>
  <w15:chartTrackingRefBased/>
  <w15:docId w15:val="{F3465C36-6FF5-4962-820D-52C83068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7E5B"/>
  </w:style>
  <w:style w:type="paragraph" w:styleId="berschrift1">
    <w:name w:val="heading 1"/>
    <w:basedOn w:val="Standard"/>
    <w:next w:val="Standard"/>
    <w:link w:val="berschrift1Zchn"/>
    <w:uiPriority w:val="9"/>
    <w:qFormat/>
    <w:rsid w:val="0045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0C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0C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0C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0C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0C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0C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0C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0C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0C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0C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0C8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1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Heinlein</dc:creator>
  <cp:keywords/>
  <dc:description/>
  <cp:lastModifiedBy>Fabian Heinlein</cp:lastModifiedBy>
  <cp:revision>26</cp:revision>
  <dcterms:created xsi:type="dcterms:W3CDTF">2024-12-02T18:13:00Z</dcterms:created>
  <dcterms:modified xsi:type="dcterms:W3CDTF">2024-12-19T12:16:00Z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2024-12-02T18:14:21Z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7f0b790c-6b33-4a62-8c97-1cf2c7d74225</vt:lpwstr>
  </property>
  <property fmtid="{D5CDD505-2E9C-101B-9397-08002B2CF9AE}" pid="8" name="MSIP_Label_20b3cc57-ad54-4613-8228-62b95826f463_ContentBits">
    <vt:lpwstr>0</vt:lpwstr>
  </property>
</Properties>
</file>