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F74EC" w14:textId="77777777" w:rsidR="00F13791" w:rsidRPr="007C01FF" w:rsidRDefault="0045769C">
      <w:pPr>
        <w:spacing w:after="120" w:line="360" w:lineRule="auto"/>
        <w:jc w:val="center"/>
        <w:rPr>
          <w:lang w:val="pt-PT"/>
        </w:rPr>
      </w:pPr>
      <w:r w:rsidRPr="007C01FF">
        <w:rPr>
          <w:rFonts w:ascii="Times New Roman" w:hAnsi="Times New Roman"/>
          <w:b/>
          <w:sz w:val="36"/>
          <w:lang w:val="pt-PT"/>
        </w:rPr>
        <w:t>PROJETO ACADÉMICO</w:t>
      </w:r>
    </w:p>
    <w:p w14:paraId="34456E28" w14:textId="77777777" w:rsidR="00F13791" w:rsidRPr="007C01FF" w:rsidRDefault="0045769C">
      <w:pPr>
        <w:spacing w:before="80" w:after="80" w:line="360" w:lineRule="auto"/>
        <w:jc w:val="center"/>
        <w:rPr>
          <w:lang w:val="pt-PT"/>
        </w:rPr>
      </w:pPr>
      <w:r w:rsidRPr="007C01FF">
        <w:rPr>
          <w:rFonts w:ascii="Times New Roman" w:hAnsi="Times New Roman"/>
          <w:b/>
          <w:sz w:val="48"/>
          <w:lang w:val="pt-PT"/>
        </w:rPr>
        <w:t>FiX-it</w:t>
      </w:r>
    </w:p>
    <w:p w14:paraId="669FC800" w14:textId="77777777" w:rsidR="00F13791" w:rsidRPr="007C01FF" w:rsidRDefault="0045769C">
      <w:pPr>
        <w:spacing w:before="80" w:after="320" w:line="360" w:lineRule="auto"/>
        <w:jc w:val="center"/>
        <w:rPr>
          <w:lang w:val="pt-PT"/>
        </w:rPr>
      </w:pPr>
      <w:r w:rsidRPr="007C01FF">
        <w:rPr>
          <w:rFonts w:ascii="Times New Roman" w:hAnsi="Times New Roman"/>
          <w:sz w:val="26"/>
          <w:lang w:val="pt-PT"/>
        </w:rPr>
        <w:t>Aplicação Web Progressiva de Análise de Composição Corporal</w:t>
      </w:r>
      <w:r w:rsidRPr="007C01FF">
        <w:rPr>
          <w:rFonts w:ascii="Times New Roman" w:hAnsi="Times New Roman"/>
          <w:sz w:val="26"/>
          <w:lang w:val="pt-PT"/>
        </w:rPr>
        <w:br/>
        <w:t>Assistida por Inteligência Artificial com Gamificação e Orientação Fitness Personalizada</w:t>
      </w:r>
    </w:p>
    <w:p w14:paraId="1AC88F2E" w14:textId="77777777" w:rsidR="00F13791" w:rsidRPr="007C01FF" w:rsidRDefault="0045769C">
      <w:pPr>
        <w:spacing w:after="0" w:line="360" w:lineRule="auto"/>
        <w:jc w:val="center"/>
        <w:rPr>
          <w:lang w:val="pt-PT"/>
        </w:rPr>
      </w:pPr>
      <w:r w:rsidRPr="007C01FF">
        <w:rPr>
          <w:rFonts w:ascii="Times New Roman" w:hAnsi="Times New Roman"/>
          <w:sz w:val="24"/>
          <w:lang w:val="pt-PT"/>
        </w:rPr>
        <w:t>Autor: [Nome do Aluno]</w:t>
      </w:r>
    </w:p>
    <w:p w14:paraId="1B298FC3" w14:textId="77777777" w:rsidR="00F13791" w:rsidRPr="007C01FF" w:rsidRDefault="0045769C">
      <w:pPr>
        <w:spacing w:after="0" w:line="360" w:lineRule="auto"/>
        <w:jc w:val="center"/>
        <w:rPr>
          <w:lang w:val="pt-PT"/>
        </w:rPr>
      </w:pPr>
      <w:r w:rsidRPr="007C01FF">
        <w:rPr>
          <w:rFonts w:ascii="Times New Roman" w:hAnsi="Times New Roman"/>
          <w:sz w:val="24"/>
          <w:lang w:val="pt-PT"/>
        </w:rPr>
        <w:t>Número: [Número do Aluno]</w:t>
      </w:r>
    </w:p>
    <w:p w14:paraId="247CDA39" w14:textId="77777777" w:rsidR="00F13791" w:rsidRPr="007C01FF" w:rsidRDefault="0045769C">
      <w:pPr>
        <w:spacing w:after="0" w:line="360" w:lineRule="auto"/>
        <w:jc w:val="center"/>
        <w:rPr>
          <w:lang w:val="pt-PT"/>
        </w:rPr>
      </w:pPr>
      <w:r w:rsidRPr="007C01FF">
        <w:rPr>
          <w:rFonts w:ascii="Times New Roman" w:hAnsi="Times New Roman"/>
          <w:sz w:val="24"/>
          <w:lang w:val="pt-PT"/>
        </w:rPr>
        <w:t>Curso: [Nome do Curso]</w:t>
      </w:r>
    </w:p>
    <w:p w14:paraId="64CC80E4" w14:textId="77777777" w:rsidR="00F13791" w:rsidRPr="007C01FF" w:rsidRDefault="0045769C">
      <w:pPr>
        <w:spacing w:after="0" w:line="360" w:lineRule="auto"/>
        <w:jc w:val="center"/>
        <w:rPr>
          <w:lang w:val="pt-PT"/>
        </w:rPr>
      </w:pPr>
      <w:r w:rsidRPr="007C01FF">
        <w:rPr>
          <w:rFonts w:ascii="Times New Roman" w:hAnsi="Times New Roman"/>
          <w:sz w:val="24"/>
          <w:lang w:val="pt-PT"/>
        </w:rPr>
        <w:t>Orientador: [Nome do Orientador]</w:t>
      </w:r>
    </w:p>
    <w:p w14:paraId="14798FE9" w14:textId="77777777" w:rsidR="00F13791" w:rsidRPr="007C01FF" w:rsidRDefault="0045769C">
      <w:pPr>
        <w:spacing w:after="0" w:line="360" w:lineRule="auto"/>
        <w:jc w:val="center"/>
        <w:rPr>
          <w:lang w:val="pt-PT"/>
        </w:rPr>
      </w:pPr>
      <w:r w:rsidRPr="007C01FF">
        <w:rPr>
          <w:rFonts w:ascii="Times New Roman" w:hAnsi="Times New Roman"/>
          <w:sz w:val="24"/>
          <w:lang w:val="pt-PT"/>
        </w:rPr>
        <w:t>Instituição: [Nome da Instituição]</w:t>
      </w:r>
    </w:p>
    <w:p w14:paraId="16929266" w14:textId="77777777" w:rsidR="00F13791" w:rsidRPr="007C01FF" w:rsidRDefault="0045769C">
      <w:pPr>
        <w:spacing w:after="400" w:line="360" w:lineRule="auto"/>
        <w:jc w:val="center"/>
        <w:rPr>
          <w:lang w:val="pt-PT"/>
        </w:rPr>
      </w:pPr>
      <w:r w:rsidRPr="007C01FF">
        <w:rPr>
          <w:rFonts w:ascii="Times New Roman" w:hAnsi="Times New Roman"/>
          <w:sz w:val="24"/>
          <w:lang w:val="pt-PT"/>
        </w:rPr>
        <w:t>Ano letivo: 2025/2026</w:t>
      </w:r>
    </w:p>
    <w:p w14:paraId="100701BD" w14:textId="77777777" w:rsidR="00F13791" w:rsidRPr="007C01FF" w:rsidRDefault="0045769C">
      <w:pPr>
        <w:rPr>
          <w:lang w:val="pt-PT"/>
        </w:rPr>
      </w:pPr>
      <w:r w:rsidRPr="007C01FF">
        <w:rPr>
          <w:lang w:val="pt-PT"/>
        </w:rPr>
        <w:br w:type="page"/>
      </w:r>
    </w:p>
    <w:p w14:paraId="77DA695A"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DEDICATÓRIA</w:t>
      </w:r>
    </w:p>
    <w:p w14:paraId="11089CA8" w14:textId="77777777" w:rsidR="00F13791" w:rsidRPr="007C01FF" w:rsidRDefault="00F13791">
      <w:pPr>
        <w:spacing w:after="0" w:line="360" w:lineRule="auto"/>
        <w:jc w:val="both"/>
        <w:rPr>
          <w:lang w:val="pt-PT"/>
        </w:rPr>
      </w:pPr>
    </w:p>
    <w:p w14:paraId="126E8F5B" w14:textId="77777777" w:rsidR="00F13791" w:rsidRPr="007C01FF" w:rsidRDefault="00F13791">
      <w:pPr>
        <w:spacing w:after="0" w:line="360" w:lineRule="auto"/>
        <w:jc w:val="both"/>
        <w:rPr>
          <w:lang w:val="pt-PT"/>
        </w:rPr>
      </w:pPr>
    </w:p>
    <w:p w14:paraId="367E63FC" w14:textId="77777777" w:rsidR="00F13791" w:rsidRPr="007C01FF" w:rsidRDefault="00F13791">
      <w:pPr>
        <w:spacing w:after="0" w:line="360" w:lineRule="auto"/>
        <w:jc w:val="both"/>
        <w:rPr>
          <w:lang w:val="pt-PT"/>
        </w:rPr>
      </w:pPr>
    </w:p>
    <w:p w14:paraId="29CE90CB" w14:textId="77777777" w:rsidR="00F13791" w:rsidRPr="007C01FF" w:rsidRDefault="0045769C">
      <w:pPr>
        <w:spacing w:after="0" w:line="360" w:lineRule="auto"/>
        <w:jc w:val="right"/>
        <w:rPr>
          <w:lang w:val="pt-PT"/>
        </w:rPr>
      </w:pPr>
      <w:r w:rsidRPr="007C01FF">
        <w:rPr>
          <w:rFonts w:ascii="Times New Roman" w:hAnsi="Times New Roman"/>
          <w:i/>
          <w:sz w:val="24"/>
          <w:lang w:val="pt-PT"/>
        </w:rPr>
        <w:t>À minha família, pelo apoio incondicional ao longo de todo o percurso académico.</w:t>
      </w:r>
    </w:p>
    <w:p w14:paraId="749571D7" w14:textId="77777777" w:rsidR="00F13791" w:rsidRPr="007C01FF" w:rsidRDefault="0045769C">
      <w:pPr>
        <w:rPr>
          <w:lang w:val="pt-PT"/>
        </w:rPr>
      </w:pPr>
      <w:r w:rsidRPr="007C01FF">
        <w:rPr>
          <w:lang w:val="pt-PT"/>
        </w:rPr>
        <w:br w:type="page"/>
      </w:r>
    </w:p>
    <w:p w14:paraId="243D4ADB"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AGRADECIMENTO</w:t>
      </w:r>
    </w:p>
    <w:p w14:paraId="5E6D6FE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desenvolvimento deste projeto não teria sido possível sem o contributo e o apoio de diversas pessoas a quem pretendo expressar o meu sincero reconhecimento.</w:t>
      </w:r>
    </w:p>
    <w:p w14:paraId="2769C6A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Ao meu orientador, [Nome do Orientador], agradeço a disponibilidade, as orientações científicas e o acompanhamento sistemático ao longo de todas as fases do projeto, cujas sugestões foram determinantes para a qualidade do trabalho final.</w:t>
      </w:r>
    </w:p>
    <w:p w14:paraId="1FF7E70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Aos docentes do curso de [Nome do Curso], agradeço os conhecimentos transmitidos ao longo da licenciatura, que constituíram a base técnica e conceptual necessária para a concretização deste projeto.</w:t>
      </w:r>
    </w:p>
    <w:p w14:paraId="04673EB5"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À minha família, pelo apoio incondicional, pela paciência nos momentos de maior dedicação ao trabalho e pelo incentivo constante ao longo de todo o percurso académico.</w:t>
      </w:r>
    </w:p>
    <w:p w14:paraId="07DD519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todos os que, direta ou indiretamente, contribuíram para a realização deste projeto, o meu sincero obrigado.</w:t>
      </w:r>
    </w:p>
    <w:p w14:paraId="508FCB4C" w14:textId="77777777" w:rsidR="00F13791" w:rsidRPr="007C01FF" w:rsidRDefault="0045769C">
      <w:pPr>
        <w:rPr>
          <w:lang w:val="pt-PT"/>
        </w:rPr>
      </w:pPr>
      <w:r w:rsidRPr="007C01FF">
        <w:rPr>
          <w:lang w:val="pt-PT"/>
        </w:rPr>
        <w:br w:type="page"/>
      </w:r>
    </w:p>
    <w:p w14:paraId="3776FA5A"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t>RESUMO</w:t>
      </w:r>
    </w:p>
    <w:p w14:paraId="6A6F1D1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presente projeto académico descreve o desenvolvimento do FiX-it, uma aplicação web progressiva (PWA) de análise de composição corporal assistida por inteligência artificial. A aplicação foi construída com o objetivo de democratizar o acesso a ferramentas de monitorização da condição física, eliminando as barreiras de custo e privacidade características das soluções comerciais existentes. A inovação central reside na execução inteiramente client-side dos modelos de machine learning — MediaPipe Pose, BodyPix e MobileNet via TensorFlow.js —, o que garante que as imagens corporais do utilizador nunca abandonam o seu dispositivo durante a análise.</w:t>
      </w:r>
    </w:p>
    <w:p w14:paraId="43BB153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sistema integra análise corporal com estimação de seis métricas biométricas, orientação de treino com uma biblioteca de aproximadamente sessenta exercícios, orientação nutricional com calculadora de macronutrientes, um coach virtual com quatro personalidades distintas e um sistema de gamificação com pontos, níveis, conquistas e desafios semanais. O backend, desenvolvido em Node.js com Express e PostgreSQL, expõe cinquenta e oito endpoints REST organizados por domínio funcional e implementa autenticação JWT com renovação automática de tokens.</w:t>
      </w:r>
    </w:p>
    <w:p w14:paraId="7B2A3C2A" w14:textId="6EA16800" w:rsidR="00F13791" w:rsidRPr="007C01FF" w:rsidRDefault="00382D31">
      <w:pPr>
        <w:spacing w:after="0" w:line="360" w:lineRule="auto"/>
        <w:ind w:firstLine="680"/>
        <w:jc w:val="both"/>
        <w:rPr>
          <w:lang w:val="pt-PT"/>
        </w:rPr>
      </w:pPr>
      <w:r w:rsidRPr="007C01FF">
        <w:rPr>
          <w:rFonts w:ascii="Times New Roman" w:hAnsi="Times New Roman"/>
          <w:sz w:val="24"/>
          <w:lang w:val="pt-PT"/>
        </w:rPr>
        <w:t>O backend implementa ainda sincronização multi-dispositivo em tempo real, consolidando os dados de 15 tabelas em uma única chamada paralela ao servidor. A metodologia de desenvolvimento seguiu uma abordagem ágil iterativa e incremental, adaptada ao contexto de projeto académico individual.</w:t>
      </w:r>
      <w:r w:rsidR="0045769C" w:rsidRPr="007C01FF">
        <w:rPr>
          <w:rFonts w:ascii="Times New Roman" w:hAnsi="Times New Roman"/>
          <w:sz w:val="24"/>
          <w:lang w:val="pt-PT"/>
        </w:rPr>
        <w:t xml:space="preserve"> A fundamentação teórica assentou em quinze fontes bibliográficas publicadas entre 2023 e 2025, cobrindo os domínios de arquitetura REST, engenharia de requisitos para IA, metodologia ágil, estimação de composição corporal por câmara e acessibilidade web.</w:t>
      </w:r>
    </w:p>
    <w:p w14:paraId="1E531F41" w14:textId="77777777" w:rsidR="00F13791" w:rsidRPr="007C01FF" w:rsidRDefault="00F13791">
      <w:pPr>
        <w:spacing w:after="0" w:line="360" w:lineRule="auto"/>
        <w:jc w:val="both"/>
        <w:rPr>
          <w:lang w:val="pt-PT"/>
        </w:rPr>
      </w:pPr>
    </w:p>
    <w:p w14:paraId="75E2CE29" w14:textId="77777777" w:rsidR="00F13791" w:rsidRPr="007C01FF" w:rsidRDefault="0045769C">
      <w:pPr>
        <w:spacing w:after="0" w:line="360" w:lineRule="auto"/>
        <w:jc w:val="both"/>
        <w:rPr>
          <w:lang w:val="pt-PT"/>
        </w:rPr>
      </w:pPr>
      <w:r w:rsidRPr="007C01FF">
        <w:rPr>
          <w:rFonts w:ascii="Times New Roman" w:hAnsi="Times New Roman"/>
          <w:i/>
          <w:sz w:val="24"/>
          <w:lang w:val="pt-PT"/>
        </w:rPr>
        <w:t>Palavras-chave: aplicação web progressiva, inteligência artificial no browser, análise corporal, MediaPipe Pose, privacy by design, gamificação, Node.js, PostgreSQL.</w:t>
      </w:r>
    </w:p>
    <w:p w14:paraId="190BFB06" w14:textId="77777777" w:rsidR="00F13791" w:rsidRPr="007C01FF" w:rsidRDefault="0045769C">
      <w:pPr>
        <w:rPr>
          <w:lang w:val="pt-PT"/>
        </w:rPr>
      </w:pPr>
      <w:r w:rsidRPr="007C01FF">
        <w:rPr>
          <w:lang w:val="pt-PT"/>
        </w:rPr>
        <w:br w:type="page"/>
      </w:r>
    </w:p>
    <w:p w14:paraId="7BA9E008" w14:textId="77777777" w:rsidR="00F13791" w:rsidRDefault="0045769C">
      <w:pPr>
        <w:spacing w:after="120" w:line="360" w:lineRule="auto"/>
        <w:outlineLvl w:val="0"/>
      </w:pPr>
      <w:r>
        <w:rPr>
          <w:rFonts w:ascii="Times New Roman" w:hAnsi="Times New Roman"/>
          <w:b/>
          <w:sz w:val="32"/>
        </w:rPr>
        <w:t>ABSTRACT</w:t>
      </w:r>
    </w:p>
    <w:p w14:paraId="3F047E5B" w14:textId="77777777" w:rsidR="00F13791" w:rsidRDefault="0045769C">
      <w:pPr>
        <w:spacing w:after="0" w:line="360" w:lineRule="auto"/>
        <w:ind w:firstLine="680"/>
        <w:jc w:val="both"/>
      </w:pPr>
      <w:r>
        <w:rPr>
          <w:rFonts w:ascii="Times New Roman" w:hAnsi="Times New Roman"/>
          <w:sz w:val="24"/>
        </w:rPr>
        <w:t>This academic project describes the development of FiX-it, a Progressive Web App (PWA) for AI-assisted body composition analysis. The application was built to democratise access to physical fitness monitoring tools by removing the cost and privacy barriers typical of existing commercial solutions. Its central innovation lies in the fully client-side execution of machine learning models — MediaPipe Pose, BodyPix, and MobileNet via TensorFlow.js —, ensuring that body images never leave the user's device during analysis.</w:t>
      </w:r>
    </w:p>
    <w:p w14:paraId="2A702ED2" w14:textId="77777777" w:rsidR="00F13791" w:rsidRDefault="0045769C">
      <w:pPr>
        <w:spacing w:after="0" w:line="360" w:lineRule="auto"/>
        <w:ind w:firstLine="680"/>
        <w:jc w:val="both"/>
      </w:pPr>
      <w:r>
        <w:rPr>
          <w:rFonts w:ascii="Times New Roman" w:hAnsi="Times New Roman"/>
          <w:sz w:val="24"/>
        </w:rPr>
        <w:t>The system integrates body composition analysis estimating six biometric metrics, workout guidance with a library of approximately sixty exercises, nutritional guidance with a macro calculator, a virtual coach with four distinct personalities, and a gamification system with points, levels, achievements, and weekly challenges. The backend, built with Node.js, Express, and PostgreSQL, exposes fifty-eight REST endpoints organised by functional domain and implements JWT authentication with automatic token refresh.</w:t>
      </w:r>
    </w:p>
    <w:p w14:paraId="2CC0E5E3" w14:textId="2A250D3A" w:rsidR="00F13791" w:rsidRDefault="00382D31">
      <w:pPr>
        <w:spacing w:after="0" w:line="360" w:lineRule="auto"/>
        <w:ind w:firstLine="680"/>
        <w:jc w:val="both"/>
      </w:pPr>
      <w:r>
        <w:rPr>
          <w:rFonts w:ascii="Times New Roman" w:hAnsi="Times New Roman"/>
          <w:sz w:val="24"/>
        </w:rPr>
        <w:t>The backend additionally implements real-time cross-device synchronisation, consolidating data from 15 database tables into a single parallel server call. Development followed an iterative and incremental agile methodology adapted to an individual academic project context.</w:t>
      </w:r>
      <w:r w:rsidR="0045769C">
        <w:rPr>
          <w:rFonts w:ascii="Times New Roman" w:hAnsi="Times New Roman"/>
          <w:sz w:val="24"/>
        </w:rPr>
        <w:t xml:space="preserve"> Theoretical grounding relied on fifteen bibliographic sources published between 2023 and 2025, covering REST architecture, AI requirements engineering, agile methodology, camera-based body composition estimation, and web accessibility.</w:t>
      </w:r>
    </w:p>
    <w:p w14:paraId="7F4006C2" w14:textId="77777777" w:rsidR="00F13791" w:rsidRDefault="00F13791">
      <w:pPr>
        <w:spacing w:after="0" w:line="360" w:lineRule="auto"/>
        <w:jc w:val="both"/>
      </w:pPr>
    </w:p>
    <w:p w14:paraId="565043C0" w14:textId="77777777" w:rsidR="00F13791" w:rsidRDefault="0045769C">
      <w:pPr>
        <w:spacing w:after="0" w:line="360" w:lineRule="auto"/>
        <w:jc w:val="both"/>
      </w:pPr>
      <w:r>
        <w:rPr>
          <w:rFonts w:ascii="Times New Roman" w:hAnsi="Times New Roman"/>
          <w:i/>
          <w:sz w:val="24"/>
        </w:rPr>
        <w:t>Keywords: progressive web app, browser AI, body analysis, MediaPipe Pose, privacy by design, gamification, Node.js, PostgreSQL.</w:t>
      </w:r>
    </w:p>
    <w:p w14:paraId="6043FF94" w14:textId="77777777" w:rsidR="00F13791" w:rsidRDefault="0045769C">
      <w:r>
        <w:br w:type="page"/>
      </w:r>
    </w:p>
    <w:p w14:paraId="2BB0C103"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t>ABREVIATURAS</w:t>
      </w:r>
    </w:p>
    <w:p w14:paraId="36E94750" w14:textId="77777777" w:rsidR="00F13791" w:rsidRPr="007C01FF" w:rsidRDefault="0045769C">
      <w:pPr>
        <w:spacing w:after="60" w:line="360" w:lineRule="auto"/>
        <w:rPr>
          <w:lang w:val="pt-PT"/>
        </w:rPr>
      </w:pPr>
      <w:r w:rsidRPr="007C01FF">
        <w:rPr>
          <w:rFonts w:ascii="Times New Roman" w:hAnsi="Times New Roman"/>
          <w:b/>
          <w:lang w:val="pt-PT"/>
        </w:rPr>
        <w:t xml:space="preserve">API           </w:t>
      </w:r>
      <w:r w:rsidRPr="007C01FF">
        <w:rPr>
          <w:rFonts w:ascii="Times New Roman" w:hAnsi="Times New Roman"/>
          <w:lang w:val="pt-PT"/>
        </w:rPr>
        <w:t>— Application Programming Interface (Interface de Programação de Aplicações)</w:t>
      </w:r>
    </w:p>
    <w:p w14:paraId="2E619CE2" w14:textId="77777777" w:rsidR="00F13791" w:rsidRDefault="0045769C">
      <w:pPr>
        <w:spacing w:after="60" w:line="360" w:lineRule="auto"/>
      </w:pPr>
      <w:r>
        <w:rPr>
          <w:rFonts w:ascii="Times New Roman" w:hAnsi="Times New Roman"/>
          <w:b/>
        </w:rPr>
        <w:t xml:space="preserve">CSS           </w:t>
      </w:r>
      <w:r>
        <w:rPr>
          <w:rFonts w:ascii="Times New Roman" w:hAnsi="Times New Roman"/>
        </w:rPr>
        <w:t>— Cascading Style Sheets</w:t>
      </w:r>
    </w:p>
    <w:p w14:paraId="71CC5540" w14:textId="77777777" w:rsidR="00F13791" w:rsidRDefault="0045769C">
      <w:pPr>
        <w:spacing w:after="60" w:line="360" w:lineRule="auto"/>
      </w:pPr>
      <w:r>
        <w:rPr>
          <w:rFonts w:ascii="Times New Roman" w:hAnsi="Times New Roman"/>
          <w:b/>
        </w:rPr>
        <w:t xml:space="preserve">CRUD          </w:t>
      </w:r>
      <w:r>
        <w:rPr>
          <w:rFonts w:ascii="Times New Roman" w:hAnsi="Times New Roman"/>
        </w:rPr>
        <w:t>— Create, Read, Update, Delete</w:t>
      </w:r>
    </w:p>
    <w:p w14:paraId="46EF7F92" w14:textId="77777777" w:rsidR="00F13791" w:rsidRPr="007C01FF" w:rsidRDefault="0045769C">
      <w:pPr>
        <w:spacing w:after="60" w:line="360" w:lineRule="auto"/>
        <w:rPr>
          <w:lang w:val="pt-PT"/>
        </w:rPr>
      </w:pPr>
      <w:r w:rsidRPr="007C01FF">
        <w:rPr>
          <w:rFonts w:ascii="Times New Roman" w:hAnsi="Times New Roman"/>
          <w:b/>
          <w:lang w:val="pt-PT"/>
        </w:rPr>
        <w:t xml:space="preserve">DEXA          </w:t>
      </w:r>
      <w:r w:rsidRPr="007C01FF">
        <w:rPr>
          <w:rFonts w:ascii="Times New Roman" w:hAnsi="Times New Roman"/>
          <w:lang w:val="pt-PT"/>
        </w:rPr>
        <w:t>— Dual-Energy X-ray Absorptiometry (Absorciometria de Raios-X de Dupla Energia)</w:t>
      </w:r>
    </w:p>
    <w:p w14:paraId="6CFDDFAD" w14:textId="77777777" w:rsidR="00F13791" w:rsidRDefault="0045769C">
      <w:pPr>
        <w:spacing w:after="60" w:line="360" w:lineRule="auto"/>
      </w:pPr>
      <w:r>
        <w:rPr>
          <w:rFonts w:ascii="Times New Roman" w:hAnsi="Times New Roman"/>
          <w:b/>
        </w:rPr>
        <w:t xml:space="preserve">GDPR          </w:t>
      </w:r>
      <w:r>
        <w:rPr>
          <w:rFonts w:ascii="Times New Roman" w:hAnsi="Times New Roman"/>
        </w:rPr>
        <w:t>— General Data Protection Regulation — cf. RGPD</w:t>
      </w:r>
    </w:p>
    <w:p w14:paraId="627ACF4E" w14:textId="77777777" w:rsidR="00F13791" w:rsidRDefault="0045769C">
      <w:pPr>
        <w:spacing w:after="60" w:line="360" w:lineRule="auto"/>
      </w:pPr>
      <w:r>
        <w:rPr>
          <w:rFonts w:ascii="Times New Roman" w:hAnsi="Times New Roman"/>
          <w:b/>
        </w:rPr>
        <w:t xml:space="preserve">HTML          </w:t>
      </w:r>
      <w:r>
        <w:rPr>
          <w:rFonts w:ascii="Times New Roman" w:hAnsi="Times New Roman"/>
        </w:rPr>
        <w:t>— Hypertext Markup Language</w:t>
      </w:r>
    </w:p>
    <w:p w14:paraId="1C6FCD10" w14:textId="77777777" w:rsidR="00F13791" w:rsidRDefault="0045769C">
      <w:pPr>
        <w:spacing w:after="60" w:line="360" w:lineRule="auto"/>
      </w:pPr>
      <w:r>
        <w:rPr>
          <w:rFonts w:ascii="Times New Roman" w:hAnsi="Times New Roman"/>
          <w:b/>
        </w:rPr>
        <w:t xml:space="preserve">HTTP/HTTPS    </w:t>
      </w:r>
      <w:r>
        <w:rPr>
          <w:rFonts w:ascii="Times New Roman" w:hAnsi="Times New Roman"/>
        </w:rPr>
        <w:t>— Hypertext Transfer Protocol / Secure</w:t>
      </w:r>
    </w:p>
    <w:p w14:paraId="081A9D9B" w14:textId="77777777" w:rsidR="00F13791" w:rsidRPr="007C01FF" w:rsidRDefault="0045769C">
      <w:pPr>
        <w:spacing w:after="60" w:line="360" w:lineRule="auto"/>
        <w:rPr>
          <w:lang w:val="pt-PT"/>
        </w:rPr>
      </w:pPr>
      <w:r w:rsidRPr="007C01FF">
        <w:rPr>
          <w:rFonts w:ascii="Times New Roman" w:hAnsi="Times New Roman"/>
          <w:b/>
          <w:lang w:val="pt-PT"/>
        </w:rPr>
        <w:t xml:space="preserve">IA            </w:t>
      </w:r>
      <w:r w:rsidRPr="007C01FF">
        <w:rPr>
          <w:rFonts w:ascii="Times New Roman" w:hAnsi="Times New Roman"/>
          <w:lang w:val="pt-PT"/>
        </w:rPr>
        <w:t>— Inteligência Artificial</w:t>
      </w:r>
    </w:p>
    <w:p w14:paraId="001CFF08" w14:textId="77777777" w:rsidR="00F13791" w:rsidRPr="007C01FF" w:rsidRDefault="0045769C">
      <w:pPr>
        <w:spacing w:after="60" w:line="360" w:lineRule="auto"/>
        <w:rPr>
          <w:lang w:val="pt-PT"/>
        </w:rPr>
      </w:pPr>
      <w:r w:rsidRPr="007C01FF">
        <w:rPr>
          <w:rFonts w:ascii="Times New Roman" w:hAnsi="Times New Roman"/>
          <w:b/>
          <w:lang w:val="pt-PT"/>
        </w:rPr>
        <w:t xml:space="preserve">JS            </w:t>
      </w:r>
      <w:r w:rsidRPr="007C01FF">
        <w:rPr>
          <w:rFonts w:ascii="Times New Roman" w:hAnsi="Times New Roman"/>
          <w:lang w:val="pt-PT"/>
        </w:rPr>
        <w:t>— JavaScript</w:t>
      </w:r>
    </w:p>
    <w:p w14:paraId="73708076" w14:textId="77777777" w:rsidR="00F13791" w:rsidRPr="007C01FF" w:rsidRDefault="0045769C">
      <w:pPr>
        <w:spacing w:after="60" w:line="360" w:lineRule="auto"/>
        <w:rPr>
          <w:lang w:val="pt-PT"/>
        </w:rPr>
      </w:pPr>
      <w:r w:rsidRPr="007C01FF">
        <w:rPr>
          <w:rFonts w:ascii="Times New Roman" w:hAnsi="Times New Roman"/>
          <w:b/>
          <w:lang w:val="pt-PT"/>
        </w:rPr>
        <w:t xml:space="preserve">JWT           </w:t>
      </w:r>
      <w:r w:rsidRPr="007C01FF">
        <w:rPr>
          <w:rFonts w:ascii="Times New Roman" w:hAnsi="Times New Roman"/>
          <w:lang w:val="pt-PT"/>
        </w:rPr>
        <w:t>— JSON Web Token</w:t>
      </w:r>
    </w:p>
    <w:p w14:paraId="3DFD35AA" w14:textId="77777777" w:rsidR="00F13791" w:rsidRPr="007C01FF" w:rsidRDefault="0045769C">
      <w:pPr>
        <w:spacing w:after="60" w:line="360" w:lineRule="auto"/>
        <w:rPr>
          <w:lang w:val="pt-PT"/>
        </w:rPr>
      </w:pPr>
      <w:r w:rsidRPr="007C01FF">
        <w:rPr>
          <w:rFonts w:ascii="Times New Roman" w:hAnsi="Times New Roman"/>
          <w:b/>
          <w:lang w:val="pt-PT"/>
        </w:rPr>
        <w:t xml:space="preserve">PWA           </w:t>
      </w:r>
      <w:r w:rsidRPr="007C01FF">
        <w:rPr>
          <w:rFonts w:ascii="Times New Roman" w:hAnsi="Times New Roman"/>
          <w:lang w:val="pt-PT"/>
        </w:rPr>
        <w:t>— Progressive Web App (Aplicação Web Progressiva)</w:t>
      </w:r>
    </w:p>
    <w:p w14:paraId="36009A4B" w14:textId="77777777" w:rsidR="00F13791" w:rsidRPr="007C01FF" w:rsidRDefault="0045769C">
      <w:pPr>
        <w:spacing w:after="60" w:line="360" w:lineRule="auto"/>
        <w:rPr>
          <w:lang w:val="pt-PT"/>
        </w:rPr>
      </w:pPr>
      <w:r w:rsidRPr="007C01FF">
        <w:rPr>
          <w:rFonts w:ascii="Times New Roman" w:hAnsi="Times New Roman"/>
          <w:b/>
          <w:lang w:val="pt-PT"/>
        </w:rPr>
        <w:t xml:space="preserve">REST          </w:t>
      </w:r>
      <w:r w:rsidRPr="007C01FF">
        <w:rPr>
          <w:rFonts w:ascii="Times New Roman" w:hAnsi="Times New Roman"/>
          <w:lang w:val="pt-PT"/>
        </w:rPr>
        <w:t>— Representational State Transfer</w:t>
      </w:r>
    </w:p>
    <w:p w14:paraId="502BF96D" w14:textId="77777777" w:rsidR="00F13791" w:rsidRPr="007C01FF" w:rsidRDefault="0045769C">
      <w:pPr>
        <w:spacing w:after="60" w:line="360" w:lineRule="auto"/>
        <w:rPr>
          <w:lang w:val="pt-PT"/>
        </w:rPr>
      </w:pPr>
      <w:r w:rsidRPr="007C01FF">
        <w:rPr>
          <w:rFonts w:ascii="Times New Roman" w:hAnsi="Times New Roman"/>
          <w:b/>
          <w:lang w:val="pt-PT"/>
        </w:rPr>
        <w:t xml:space="preserve">RGPD          </w:t>
      </w:r>
      <w:r w:rsidRPr="007C01FF">
        <w:rPr>
          <w:rFonts w:ascii="Times New Roman" w:hAnsi="Times New Roman"/>
          <w:lang w:val="pt-PT"/>
        </w:rPr>
        <w:t>— Regulamento Geral sobre a Proteção de Dados</w:t>
      </w:r>
    </w:p>
    <w:p w14:paraId="420C9DB1" w14:textId="77777777" w:rsidR="00F13791" w:rsidRPr="007C01FF" w:rsidRDefault="0045769C">
      <w:pPr>
        <w:spacing w:after="60" w:line="360" w:lineRule="auto"/>
        <w:rPr>
          <w:lang w:val="pt-PT"/>
        </w:rPr>
      </w:pPr>
      <w:r w:rsidRPr="007C01FF">
        <w:rPr>
          <w:rFonts w:ascii="Times New Roman" w:hAnsi="Times New Roman"/>
          <w:b/>
          <w:lang w:val="pt-PT"/>
        </w:rPr>
        <w:t xml:space="preserve">SPA           </w:t>
      </w:r>
      <w:r w:rsidRPr="007C01FF">
        <w:rPr>
          <w:rFonts w:ascii="Times New Roman" w:hAnsi="Times New Roman"/>
          <w:lang w:val="pt-PT"/>
        </w:rPr>
        <w:t>— Single-Page Application (Aplicação de Página Única)</w:t>
      </w:r>
    </w:p>
    <w:p w14:paraId="790A79FF" w14:textId="77777777" w:rsidR="00F13791" w:rsidRPr="007C01FF" w:rsidRDefault="0045769C">
      <w:pPr>
        <w:spacing w:after="60" w:line="360" w:lineRule="auto"/>
        <w:rPr>
          <w:lang w:val="pt-PT"/>
        </w:rPr>
      </w:pPr>
      <w:r w:rsidRPr="007C01FF">
        <w:rPr>
          <w:rFonts w:ascii="Times New Roman" w:hAnsi="Times New Roman"/>
          <w:b/>
          <w:lang w:val="pt-PT"/>
        </w:rPr>
        <w:t xml:space="preserve">SQL           </w:t>
      </w:r>
      <w:r w:rsidRPr="007C01FF">
        <w:rPr>
          <w:rFonts w:ascii="Times New Roman" w:hAnsi="Times New Roman"/>
          <w:lang w:val="pt-PT"/>
        </w:rPr>
        <w:t>— Structured Query Language</w:t>
      </w:r>
    </w:p>
    <w:p w14:paraId="21F71EA7" w14:textId="77777777" w:rsidR="00F13791" w:rsidRPr="007C01FF" w:rsidRDefault="0045769C">
      <w:pPr>
        <w:spacing w:after="60" w:line="360" w:lineRule="auto"/>
        <w:rPr>
          <w:lang w:val="pt-PT"/>
        </w:rPr>
      </w:pPr>
      <w:r w:rsidRPr="007C01FF">
        <w:rPr>
          <w:rFonts w:ascii="Times New Roman" w:hAnsi="Times New Roman"/>
          <w:b/>
          <w:lang w:val="pt-PT"/>
        </w:rPr>
        <w:t xml:space="preserve">UI            </w:t>
      </w:r>
      <w:r w:rsidRPr="007C01FF">
        <w:rPr>
          <w:rFonts w:ascii="Times New Roman" w:hAnsi="Times New Roman"/>
          <w:lang w:val="pt-PT"/>
        </w:rPr>
        <w:t>— User Interface (Interface do Utilizador)</w:t>
      </w:r>
    </w:p>
    <w:p w14:paraId="205FBF9E" w14:textId="77777777" w:rsidR="00F13791" w:rsidRPr="007C01FF" w:rsidRDefault="0045769C">
      <w:pPr>
        <w:spacing w:after="60" w:line="360" w:lineRule="auto"/>
        <w:rPr>
          <w:lang w:val="pt-PT"/>
        </w:rPr>
      </w:pPr>
      <w:r w:rsidRPr="007C01FF">
        <w:rPr>
          <w:rFonts w:ascii="Times New Roman" w:hAnsi="Times New Roman"/>
          <w:b/>
          <w:lang w:val="pt-PT"/>
        </w:rPr>
        <w:t xml:space="preserve">UX            </w:t>
      </w:r>
      <w:r w:rsidRPr="007C01FF">
        <w:rPr>
          <w:rFonts w:ascii="Times New Roman" w:hAnsi="Times New Roman"/>
          <w:lang w:val="pt-PT"/>
        </w:rPr>
        <w:t>— User Experience (Experiência do Utilizador)</w:t>
      </w:r>
    </w:p>
    <w:p w14:paraId="1446C6CD" w14:textId="77777777" w:rsidR="00F13791" w:rsidRPr="007C01FF" w:rsidRDefault="0045769C">
      <w:pPr>
        <w:spacing w:after="60" w:line="360" w:lineRule="auto"/>
        <w:rPr>
          <w:lang w:val="pt-PT"/>
        </w:rPr>
      </w:pPr>
      <w:r w:rsidRPr="007C01FF">
        <w:rPr>
          <w:rFonts w:ascii="Times New Roman" w:hAnsi="Times New Roman"/>
          <w:b/>
          <w:lang w:val="pt-PT"/>
        </w:rPr>
        <w:t xml:space="preserve">WCAG          </w:t>
      </w:r>
      <w:r w:rsidRPr="007C01FF">
        <w:rPr>
          <w:rFonts w:ascii="Times New Roman" w:hAnsi="Times New Roman"/>
          <w:lang w:val="pt-PT"/>
        </w:rPr>
        <w:t>— Web Content Accessibility Guidelines</w:t>
      </w:r>
    </w:p>
    <w:p w14:paraId="7A455500" w14:textId="77777777" w:rsidR="00F13791" w:rsidRPr="007C01FF" w:rsidRDefault="0045769C">
      <w:pPr>
        <w:spacing w:after="60" w:line="360" w:lineRule="auto"/>
        <w:rPr>
          <w:lang w:val="pt-PT"/>
        </w:rPr>
      </w:pPr>
      <w:r w:rsidRPr="007C01FF">
        <w:rPr>
          <w:rFonts w:ascii="Times New Roman" w:hAnsi="Times New Roman"/>
          <w:b/>
          <w:lang w:val="pt-PT"/>
        </w:rPr>
        <w:t xml:space="preserve">XP            </w:t>
      </w:r>
      <w:r w:rsidRPr="007C01FF">
        <w:rPr>
          <w:rFonts w:ascii="Times New Roman" w:hAnsi="Times New Roman"/>
          <w:lang w:val="pt-PT"/>
        </w:rPr>
        <w:t>— Experience Points (Pontos de Experiência)</w:t>
      </w:r>
    </w:p>
    <w:p w14:paraId="50DAD97C" w14:textId="77777777" w:rsidR="00F13791" w:rsidRPr="007C01FF" w:rsidRDefault="0045769C">
      <w:pPr>
        <w:rPr>
          <w:lang w:val="pt-PT"/>
        </w:rPr>
      </w:pPr>
      <w:r w:rsidRPr="007C01FF">
        <w:rPr>
          <w:lang w:val="pt-PT"/>
        </w:rPr>
        <w:br w:type="page"/>
      </w:r>
    </w:p>
    <w:p w14:paraId="76D646E1" w14:textId="77777777" w:rsidR="00F13791" w:rsidRPr="007C01FF" w:rsidRDefault="0045769C">
      <w:pPr>
        <w:spacing w:after="160" w:line="360" w:lineRule="auto"/>
        <w:outlineLvl w:val="0"/>
        <w:rPr>
          <w:lang w:val="pt-PT"/>
        </w:rPr>
      </w:pPr>
      <w:r w:rsidRPr="007C01FF">
        <w:rPr>
          <w:rFonts w:ascii="Times New Roman" w:hAnsi="Times New Roman"/>
          <w:b/>
          <w:sz w:val="32"/>
          <w:lang w:val="pt-PT"/>
        </w:rPr>
        <w:t>ÍNDICE</w:t>
      </w:r>
    </w:p>
    <w:p w14:paraId="156A27F7" w14:textId="77777777" w:rsidR="00F13791" w:rsidRPr="007C01FF" w:rsidRDefault="00F13791">
      <w:pPr>
        <w:rPr>
          <w:lang w:val="pt-PT"/>
        </w:rPr>
      </w:pPr>
      <w:r>
        <w:fldChar w:fldCharType="begin"/>
      </w:r>
      <w:r w:rsidRPr="007C01FF">
        <w:rPr>
          <w:lang w:val="pt-PT"/>
        </w:rPr>
        <w:instrText xml:space="preserve"> TOC \h \z \u </w:instrText>
      </w:r>
      <w:r>
        <w:fldChar w:fldCharType="separate"/>
      </w:r>
      <w:r>
        <w:fldChar w:fldCharType="end"/>
      </w:r>
    </w:p>
    <w:p w14:paraId="248BFCE2" w14:textId="77777777" w:rsidR="00F13791" w:rsidRPr="007C01FF" w:rsidRDefault="0045769C">
      <w:pPr>
        <w:rPr>
          <w:lang w:val="pt-PT"/>
        </w:rPr>
      </w:pPr>
      <w:r w:rsidRPr="007C01FF">
        <w:rPr>
          <w:rFonts w:ascii="Times New Roman" w:hAnsi="Times New Roman"/>
          <w:i/>
          <w:sz w:val="20"/>
          <w:lang w:val="pt-PT"/>
        </w:rPr>
        <w:t>(Clique direito → Atualizar Campo para gerar o índice completo)</w:t>
      </w:r>
    </w:p>
    <w:p w14:paraId="29712EE3" w14:textId="77777777" w:rsidR="00F13791" w:rsidRPr="007C01FF" w:rsidRDefault="0045769C">
      <w:pPr>
        <w:rPr>
          <w:lang w:val="pt-PT"/>
        </w:rPr>
      </w:pPr>
      <w:r w:rsidRPr="007C01FF">
        <w:rPr>
          <w:lang w:val="pt-PT"/>
        </w:rPr>
        <w:br w:type="page"/>
      </w:r>
    </w:p>
    <w:p w14:paraId="76208A8F"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t>ÍNDICE DE FIGURAS</w:t>
      </w:r>
    </w:p>
    <w:p w14:paraId="597096D2" w14:textId="77777777" w:rsidR="00F13791" w:rsidRDefault="0045769C">
      <w:pPr>
        <w:spacing w:after="0" w:line="360" w:lineRule="auto"/>
        <w:jc w:val="both"/>
      </w:pPr>
      <w:r w:rsidRPr="007C01FF">
        <w:rPr>
          <w:rFonts w:ascii="Times New Roman" w:hAnsi="Times New Roman"/>
          <w:sz w:val="24"/>
          <w:lang w:val="pt-PT"/>
        </w:rPr>
        <w:t xml:space="preserve">Figura 1. Diagrama de arquitetura de três camadas do FiX-it ..................... </w:t>
      </w:r>
      <w:r>
        <w:rPr>
          <w:rFonts w:ascii="Times New Roman" w:hAnsi="Times New Roman"/>
          <w:sz w:val="24"/>
        </w:rPr>
        <w:t>[p.]</w:t>
      </w:r>
    </w:p>
    <w:p w14:paraId="4F56CE54" w14:textId="77777777" w:rsidR="00F13791" w:rsidRPr="007C01FF" w:rsidRDefault="0045769C">
      <w:pPr>
        <w:spacing w:after="0" w:line="360" w:lineRule="auto"/>
        <w:jc w:val="both"/>
        <w:rPr>
          <w:lang w:val="pt-PT"/>
        </w:rPr>
      </w:pPr>
      <w:r w:rsidRPr="007C01FF">
        <w:rPr>
          <w:rFonts w:ascii="Times New Roman" w:hAnsi="Times New Roman"/>
          <w:sz w:val="24"/>
          <w:lang w:val="pt-PT"/>
        </w:rPr>
        <w:t>Figura 2. Fluxo de análise: pré-processamento → MediaPipe Pose → cálculo de métricas  [p.]</w:t>
      </w:r>
    </w:p>
    <w:p w14:paraId="503656C3" w14:textId="77777777" w:rsidR="00F13791" w:rsidRPr="007C01FF" w:rsidRDefault="00F13791">
      <w:pPr>
        <w:spacing w:after="0" w:line="360" w:lineRule="auto"/>
        <w:jc w:val="both"/>
        <w:rPr>
          <w:lang w:val="pt-PT"/>
        </w:rPr>
      </w:pPr>
    </w:p>
    <w:p w14:paraId="4FAB6668" w14:textId="77777777" w:rsidR="00F13791" w:rsidRPr="007C01FF" w:rsidRDefault="0045769C">
      <w:pPr>
        <w:spacing w:after="0" w:line="360" w:lineRule="auto"/>
        <w:jc w:val="both"/>
        <w:rPr>
          <w:lang w:val="pt-PT"/>
        </w:rPr>
      </w:pPr>
      <w:r w:rsidRPr="007C01FF">
        <w:rPr>
          <w:rFonts w:ascii="Times New Roman" w:hAnsi="Times New Roman"/>
          <w:i/>
          <w:sz w:val="20"/>
          <w:lang w:val="pt-PT"/>
        </w:rPr>
        <w:t>[Atualizar números de página após inserir as figuras no documento.]</w:t>
      </w:r>
    </w:p>
    <w:p w14:paraId="7D848F60" w14:textId="77777777" w:rsidR="00F13791" w:rsidRPr="007C01FF" w:rsidRDefault="0045769C">
      <w:pPr>
        <w:rPr>
          <w:lang w:val="pt-PT"/>
        </w:rPr>
      </w:pPr>
      <w:r w:rsidRPr="007C01FF">
        <w:rPr>
          <w:lang w:val="pt-PT"/>
        </w:rPr>
        <w:br w:type="page"/>
      </w:r>
    </w:p>
    <w:p w14:paraId="617D4FC8"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t>ÍNDICE DE TABELAS</w:t>
      </w:r>
    </w:p>
    <w:p w14:paraId="1F6A99E1" w14:textId="77777777" w:rsidR="00F13791" w:rsidRPr="007C01FF" w:rsidRDefault="0045769C">
      <w:pPr>
        <w:spacing w:after="0" w:line="360" w:lineRule="auto"/>
        <w:jc w:val="both"/>
        <w:rPr>
          <w:lang w:val="pt-PT"/>
        </w:rPr>
      </w:pPr>
      <w:r w:rsidRPr="007C01FF">
        <w:rPr>
          <w:rFonts w:ascii="Times New Roman" w:hAnsi="Times New Roman"/>
          <w:sz w:val="24"/>
          <w:lang w:val="pt-PT"/>
        </w:rPr>
        <w:t>Tabela 1. Distribuição das 21 tabelas pelos três grupos funcionais da base de dados  [p.]</w:t>
      </w:r>
    </w:p>
    <w:p w14:paraId="579E07A1" w14:textId="77777777" w:rsidR="00F13791" w:rsidRPr="007C01FF" w:rsidRDefault="0045769C">
      <w:pPr>
        <w:spacing w:after="0" w:line="360" w:lineRule="auto"/>
        <w:jc w:val="both"/>
        <w:rPr>
          <w:lang w:val="pt-PT"/>
        </w:rPr>
      </w:pPr>
      <w:r w:rsidRPr="007C01FF">
        <w:rPr>
          <w:rFonts w:ascii="Times New Roman" w:hAnsi="Times New Roman"/>
          <w:sz w:val="24"/>
          <w:lang w:val="pt-PT"/>
        </w:rPr>
        <w:t>Tabela 2. Calendarização das sete etapas do projeto FiX-it (ano letivo 2025/2026) .. [p.]</w:t>
      </w:r>
    </w:p>
    <w:p w14:paraId="6497A2D9" w14:textId="77777777" w:rsidR="00F13791" w:rsidRPr="007C01FF" w:rsidRDefault="00F13791">
      <w:pPr>
        <w:spacing w:after="0" w:line="360" w:lineRule="auto"/>
        <w:jc w:val="both"/>
        <w:rPr>
          <w:lang w:val="pt-PT"/>
        </w:rPr>
      </w:pPr>
    </w:p>
    <w:p w14:paraId="284F463C" w14:textId="77777777" w:rsidR="00F13791" w:rsidRPr="007C01FF" w:rsidRDefault="0045769C">
      <w:pPr>
        <w:spacing w:after="0" w:line="360" w:lineRule="auto"/>
        <w:jc w:val="both"/>
        <w:rPr>
          <w:lang w:val="pt-PT"/>
        </w:rPr>
      </w:pPr>
      <w:r w:rsidRPr="007C01FF">
        <w:rPr>
          <w:rFonts w:ascii="Times New Roman" w:hAnsi="Times New Roman"/>
          <w:i/>
          <w:sz w:val="20"/>
          <w:lang w:val="pt-PT"/>
        </w:rPr>
        <w:t>[Atualizar números de página após inserir as tabelas no documento.]</w:t>
      </w:r>
    </w:p>
    <w:p w14:paraId="044638C1" w14:textId="77777777" w:rsidR="00F13791" w:rsidRPr="007C01FF" w:rsidRDefault="0045769C">
      <w:pPr>
        <w:rPr>
          <w:lang w:val="pt-PT"/>
        </w:rPr>
      </w:pPr>
      <w:r w:rsidRPr="007C01FF">
        <w:rPr>
          <w:lang w:val="pt-PT"/>
        </w:rPr>
        <w:br w:type="page"/>
      </w:r>
    </w:p>
    <w:p w14:paraId="14FBE622"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t>INTRODUÇÃO</w:t>
      </w:r>
    </w:p>
    <w:p w14:paraId="1EB86BA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1.1 Contexto e Motivação</w:t>
      </w:r>
    </w:p>
    <w:p w14:paraId="24070CE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crescimento exponencial das aplicações de fitness digitais nos últimos anos criou um paradoxo: enquanto a oferta de ferramentas para monitorização da condição física nunca foi tão vasta, o acesso equitativo a soluções de qualidade permanece limitado por barreiras económicas, tecnológicas e de privacidade. As soluções mais avançadas do mercado — como MyFitnessPal, FitBod ou Freeletics — dependem de subscrições mensais que excluem uma parcela significativa dos potenciais utilizadores, de infraestrutura cloud para o processamento de dados biométricos sensíveis, e de equipamento especializado como balanças de bioimpedância ou scanners DEXA para análises de maior precisão.</w:t>
      </w:r>
    </w:p>
    <w:p w14:paraId="3D870A4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Para além do custo, a centralização do processamento de imagens corporais em servidores externos levanta preocupações legítimas ao abrigo do Regulamento Geral sobre a Proteção de Dados (Regulation EU 2016/679, 2016), que classifica os dados biométricos como categoria especial de dados pessoais sujeita a proteções acrescidas. Ayala-Rivera et al. (2024, p. 12) demonstraram que a conformidade com o RGPD pode e deve ser alcançada durante a fase de conceção da arquitetura de software — e não como correção posterior —, através da integração de controlos de privacidade e segurança nos próprios artefactos de design.</w:t>
      </w:r>
    </w:p>
    <w:p w14:paraId="00A32D0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É neste contexto que surgiu o FiX-it: uma aplicação web progressiva de análise de composição corporal assistida por inteligência artificial, de acesso gratuito, multiplataforma e com privacidade por defeito. A sua inovação central reside na execução inteiramente client-side dos modelos de machine learning — o que garante que as imagens corporais do utilizador nunca abandonam o seu dispositivo — e na sua natureza progressiva, que permite a instalação e o uso offline sem necessidade de loja de aplicações (MDN Web Docs, 2025, para. 1).</w:t>
      </w:r>
    </w:p>
    <w:p w14:paraId="0F022A9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1.2 Problema e Hipótese</w:t>
      </w:r>
    </w:p>
    <w:p w14:paraId="6129020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problema central que o FiX-it se propôs resolver pode ser formulado da seguinte forma: é possível desenvolver uma aplicação web de análise corporal assistida por IA que seja simultaneamente gratuita, privada, acessível em qualquer dispositivo com browser e capaz de oferecer funcionalidades comparáveis às das soluções comerciais existentes?</w:t>
      </w:r>
    </w:p>
    <w:p w14:paraId="7D3EBE35"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hipótese de trabalho foi que a combinação de tecnologias web modernas — em particular as Progressive Web Apps (MDN Web Docs, 2025, para. 1), os modelos de machine learning executáveis no browser via TensorFlow.js (Kim et al., 2023, p. 13; Dill et al., 2023, p. 565) e as arquiteturas REST escaláveis (Bogner et al., 2023, Sec. 4.2) — permite construir uma solução que responde afirmativamente a este problema, dentro das restrições de um projeto académico individual.</w:t>
      </w:r>
    </w:p>
    <w:p w14:paraId="6B13F7AE"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1.3 Objetivos</w:t>
      </w:r>
    </w:p>
    <w:p w14:paraId="7811B4E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objetivo geral do projeto consistiu no desenvolvimento de uma aplicação web completa de análise de composição corporal assistida por inteligência artificial, com sistema de gamificação integrado, que demonstrasse a viabilidade de executar modelos de machine learning diretamente no navegador do utilizador para análise de imagem em tempo real.</w:t>
      </w:r>
    </w:p>
    <w:p w14:paraId="5A57363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Os objetivos específicos compreenderam: (i) identificar e integrar os modelos de IA mais adequados para análise corporal em ambiente browser, avaliando desempenho, precisão e limitações; (ii) conceber uma arquitetura de backend modular e escalável com persistência de dados segura; (iii) implementar um sistema de gamificação motivacional baseado em evidência comportamental; (iv) desenvolver um coach virtual baseado em regras com múltiplas personalidades; (v) aplicar princípios de usabilidade e acessibilidade WCAG 2.2 (Kirkpatrick et al., 2023) na conceção da interface; e (vi) validar o protótipo através de testes a três níveis.</w:t>
      </w:r>
    </w:p>
    <w:p w14:paraId="5EC81D38"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1.4 Objeto de Estudo</w:t>
      </w:r>
    </w:p>
    <w:p w14:paraId="3E15D87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enquadra-se no domínio das tecnologias web aplicadas à saúde e bem-estar. O objeto de estudo é a viabilidade de uma aplicação web progressiva de análise de composição corporal assistida por inteligência artificial que execute inteiramente no navegador do utilizador, sem envio de dados biométricos para servidores externos, de acesso gratuito e multiplataforma.</w:t>
      </w:r>
    </w:p>
    <w:p w14:paraId="671F29D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delimitação do objeto obedece ao modelo SMMARTT: o projeto é Específico (focado na democratização do acesso a ferramentas de análise corporal), Mensurável (58 endpoints, 21 tabelas, 6 métricas biométricas, 14 conquistas, 20 níveis), Significativo (dimensão social, técnica e ética), Alcançável (tecnologias gratuitas e de código aberto), Realista (protótipo funcional com limitações claramente definidas), Limitado no Tempo (7 etapas com prazos no ano letivo 2025/2026) e com Calendarização (cronograma detalhado com dependências sequenciais entre etapas).</w:t>
      </w:r>
    </w:p>
    <w:p w14:paraId="31963085"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1.5 Estrutura do Relatório</w:t>
      </w:r>
    </w:p>
    <w:p w14:paraId="69D0365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presente relatório está organizado em quatro capítulos principais. Após esta Introdução — que inclui a contextualização, o problema, os objetivos e o objeto de estudo —, segue-se a Revisão da Literatura, que apresenta o estado da arte nas áreas relevantes. O capítulo de Materiais e Métodos de Desenvolvimento descreve a metodologia adotada, os materiais utilizados e o processo de desenvolvimento técnico do FiX-it. O capítulo de Resultados e Discussão de Resultados apresenta e discute os resultados obtidos, as limitações identificadas, a validação do sistema e as conclusões do projeto.</w:t>
      </w:r>
    </w:p>
    <w:p w14:paraId="73C22B4E" w14:textId="77777777" w:rsidR="00F13791" w:rsidRPr="007C01FF" w:rsidRDefault="0045769C">
      <w:pPr>
        <w:rPr>
          <w:lang w:val="pt-PT"/>
        </w:rPr>
      </w:pPr>
      <w:r w:rsidRPr="007C01FF">
        <w:rPr>
          <w:lang w:val="pt-PT"/>
        </w:rPr>
        <w:br w:type="page"/>
      </w:r>
    </w:p>
    <w:p w14:paraId="7B043EE7"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t>REVISÃO DA LITERATURA</w:t>
      </w:r>
    </w:p>
    <w:p w14:paraId="6CEE0F96"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2.1 Aplicações de Fitness Digitais: Estado da Arte e Lacunas</w:t>
      </w:r>
    </w:p>
    <w:p w14:paraId="03D8EE73"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mercado de aplicações de fitness digitais é dominado por três paradigmas distintos: aplicações de registo de treino e nutrição (MyFitnessPal, Cronometer), plataformas de coaching personalizado com IA servidor (Freeletics, Future) e aplicações de análise biométrica avançada (Styku, BodyViz). Embora cada paradigma responda a necessidades específicas, todos partilham limitações comuns que o FiX-it procurou superar.</w:t>
      </w:r>
    </w:p>
    <w:p w14:paraId="3440561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Em primeiro lugar, a dependência de infraestrutura cloud para processamento de IA implica custos operacionais que as aplicações transferem para o utilizador sob a forma de subscrições mensais, tipicamente entre €8 e €40 por mês. Em segundo lugar, o envio de fotografias corporais para servidores externos cria riscos de privacidade que contrariam os princípios do RGPD de minimização de dados e limitação da finalidade (Regulation EU 2016/679, 2016). Em terceiro lugar, a maioria das soluções existe exclusivamente como aplicação nativa iOS/Android, excluindo utilizadores de plataformas menos comuns ou com dispositivos sem capacidade de instalação.</w:t>
      </w:r>
    </w:p>
    <w:p w14:paraId="23349A6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literatura científica tem documentado progressos significativos na estimação de composição corporal por câmara. Qiao et al. (2024, p. 5) demonstraram que a reconstrução 3D da forma corporal a partir de fotografias de smartphone permite estimar massa gorda e massa isenta de gordura com correlações superiores a r = 0,84 relativamente a medições DEXA de referência, numa coorte validada de 12 435 adultos. Contudo, esta abordagem exige processamento computacional intensivo incompatível com execução no browser, o que situa o FiX-it numa posição de compromisso consciente entre precisão e privacidade.</w:t>
      </w:r>
    </w:p>
    <w:p w14:paraId="34147BFF"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2.2 Progressive Web Apps e Arquitetura REST</w:t>
      </w:r>
    </w:p>
    <w:p w14:paraId="10E5B4E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As Progressive Web Apps representam uma convergência entre as capacidades das aplicações nativas e a ubiquidade da web. Segundo MDN Web Docs (2025, para. 1), uma PWA define-se pela presença de três componentes fundamentais: um Service Worker que gere o ciclo de vida da cache e habilita o funcionamento offline, um Web App Manifest que fornece metadados de instalação e personalização da aparência, e a disponibilização exclusivamente via HTTPS. Esta combinação permite que uma PWA seja instalada diretamente a partir do browser em qualquer sistema operativo sem intermediação de loja de aplicações.</w:t>
      </w:r>
    </w:p>
    <w:p w14:paraId="575A2F3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evolução recente dos frameworks JavaScript foi analisada por Vepsäläinen et al. (2023, p. 325), que identificaram a tendência para abordagens que eliminam o overhead de runtime, transferindo a complexidade para a fase de compilação. Esta análise sustentou a decisão de desenvolver o FiX-it em JavaScript vanilla, sem dependência de frameworks externos — uma escolha que minimiza a superfície de ataque, reduz o tamanho do bundle e elimina a dívida técnica associada à gestão de versões de dependências num projeto académico com prazo definido.</w:t>
      </w:r>
    </w:p>
    <w:p w14:paraId="39D2A315"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Do lado do servidor, Bogner et al. (2023, Sec. 4.2) investigaram empiricamente o impacto das regras de design REST na compreensibilidade das APIs, concluindo que a utilização consistente de verbos HTTP, a estruturação hierárquica dos recursos e a padronização dos formatos de resposta têm impacto estatisticamente significativo na integração por parte de programadores externos. Estas conclusões orientaram a organização dos 58 endpoints do FiX-it em serviços funcionalmente coesos.</w:t>
      </w:r>
    </w:p>
    <w:p w14:paraId="60C71C64"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2.3 Inteligência Artificial no Browser</w:t>
      </w:r>
    </w:p>
    <w:p w14:paraId="51991845"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execução de modelos de machine learning no browser do utilizador, sem recurso a servidores de inferência, tornou-se tecnicamente viável com a maturação do TensorFlow.js e dos modelos otimizados para execução em dispositivos de recursos limitados. Kim et al. (2023, p. 13) validaram empiricamente a adequação do MediaPipe Pose a aplicações de fitness, demonstrando que o modelo produz estimativas de 33 marcos esqueléticos com taxas de deteção superiores a 90% em condições frontais controladas, com erros médios por articulação aceitáveis para a monitorização de exercício.</w:t>
      </w:r>
    </w:p>
    <w:p w14:paraId="7944F723"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Dill et al. (2023, p. 565) aprofundaram esta avaliação especificamente para movimentos de exercício físico, quantificando a degradação de precisão em poses de perfil e com oclusão parcial dos membros. Esta limitação foi diretamente incorporada no FiX-it sob a forma de indicadores de qualidade de imagem apresentados ao utilizador antes da análise, bem como de orientações específicas sobre posição de câmara e iluminação que maximizam a precisão do modelo.</w:t>
      </w:r>
    </w:p>
    <w:p w14:paraId="65CA056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Ahmad et al. (2023, Sec. 4.4) identificaram, através de um mapeamento sistemático de 43 estudos primários, os requisitos de engenharia de software específicos de sistemas de IA que diferem das abordagens tradicionais: qualidade dos dados de entrada, margens de erro aceitáveis, mecanismos de explicabilidade e critérios de conformidade ética. Estes requisitos traduziram-se, no FiX-it, na camada de explicabilidade dos resultados, nos disclaimers de natureza não clínica e na apresentação explícita das estimativas como valores aproximados.</w:t>
      </w:r>
    </w:p>
    <w:p w14:paraId="123D4A42"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2.4 Privacidade, Segurança e Requisitos</w:t>
      </w:r>
    </w:p>
    <w:p w14:paraId="54568EA8"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enquadramento legal do FiX-it enquanto aplicação que processa dados biométricos é definido pelo RGPD (Regulation EU 2016/679, 2016), que classifica as imagens corporais e as métricas de composição corporal como dados de categoria especial sujeitos ao consentimento explícito do titular. O princípio de privacy by design encontra aplicação direta na decisão de executar toda a análise de IA localmente no browser, sem envio de imagens para servidores externos.</w:t>
      </w:r>
    </w:p>
    <w:p w14:paraId="17ABA43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Ayala-Rivera et al. (2024, p. 12) demonstraram que a conformidade com o RGPD pode ser alcançada de forma sistemática através da integração de controlos de privacidade e segurança nos artefactos de design de software. Esta abordagem moldou decisões técnicas como a autenticação JWT com tokens de curta duração, o hashing de passwords com bcrypt (12 salt rounds), o isolamento de dados por utilizador e a ausência de telemetria ou partilha de dados com terceiros.</w:t>
      </w:r>
    </w:p>
    <w:p w14:paraId="2EC79C03"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Hoy e Xu (2023, p. 8) identificaram os principais desafios da engenharia de requisitos em contexto ágil — volatilidade dos requisitos, lacunas de comunicação e rastreabilidade insuficiente — e propuseram um quadro de soluções que informou o processo de especificação do FiX-it. Ahmad et al. (2023, Sec. 4.4) complementaram este quadro com os requisitos não funcionais específicos de sistemas de IA, em particular os de privacidade na inferência e de explicabilidade das predições.</w:t>
      </w:r>
    </w:p>
    <w:p w14:paraId="3AB8E440"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2.5 Usabilidade, Acessibilidade e Design Centrado no Utilizador</w:t>
      </w:r>
    </w:p>
    <w:p w14:paraId="621937D3"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design de interfaces para aplicações de saúde que lidam com dados sensíveis e apresentam resultados de IA coloca exigências específicas de usabilidade e acessibilidade. </w:t>
      </w:r>
      <w:r>
        <w:rPr>
          <w:rFonts w:ascii="Times New Roman" w:hAnsi="Times New Roman"/>
          <w:sz w:val="24"/>
        </w:rPr>
        <w:t xml:space="preserve">Galavi et al. (2024, Results, “Previously established heuristics”, para. </w:t>
      </w:r>
      <w:r w:rsidRPr="007C01FF">
        <w:rPr>
          <w:rFonts w:ascii="Times New Roman" w:hAnsi="Times New Roman"/>
          <w:sz w:val="24"/>
          <w:lang w:val="pt-PT"/>
        </w:rPr>
        <w:t>1) identificaram, numa revisão sistemática de avaliações de aplicações móveis de saúde, que a visibilidade do estado do sistema, o controlo e liberdade do utilizador e a prevenção de erros figuram entre as heurísticas de usabilidade mais frequentemente aplicadas à avaliação de interfaces de saúde.</w:t>
      </w:r>
    </w:p>
    <w:p w14:paraId="7C7F8BE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As Web Content Accessibility Guidelines 2.2 (Kirkpatrick et al., 2023) constituíram o referencial normativo para a auditoria de acessibilidade do FiX-it. A versão 2.2, publicada em outubro de 2023, introduziu novos critérios de sucesso relativos à autenticação acessível e ao foco visível em componentes interativos. Berni e Borgianni (2023, p. 11) reforçaram a importância da integração de métodos centrados no utilizador desde a fase de conceção, argumentando que personas, jornadas e protótipos de baixa fidelidade reduzem o retrabalho e aumentam a satisfação dos utilizadores finais.</w:t>
      </w:r>
    </w:p>
    <w:p w14:paraId="44279049" w14:textId="77777777" w:rsidR="00F13791" w:rsidRPr="007C01FF" w:rsidRDefault="0045769C">
      <w:pPr>
        <w:rPr>
          <w:lang w:val="pt-PT"/>
        </w:rPr>
      </w:pPr>
      <w:r w:rsidRPr="007C01FF">
        <w:rPr>
          <w:lang w:val="pt-PT"/>
        </w:rPr>
        <w:br w:type="page"/>
      </w:r>
    </w:p>
    <w:p w14:paraId="3CD71929"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t>MATERIAIS E MÉTODOS DE DESENVOLVIMENTO</w:t>
      </w:r>
    </w:p>
    <w:p w14:paraId="22ED0F2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 Paradigma de Investigação</w:t>
      </w:r>
    </w:p>
    <w:p w14:paraId="7B6B8CD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projeto FiX-it enquadra-se no paradigma da investigação orientada ao design (design-based research), no qual o artefacto digital constitui simultaneamente o objeto de estudo e o instrumento de validação das hipóteses de investigação. Este paradigma é particularmente adequado ao contexto de projetos académicos em tecnologias de informação e comunicação, onde o desenvolvimento do protótipo e a investigação teórica se alimentam mutuamente ao longo de ciclos iterativos de conceção, implementação e avaliação.</w:t>
      </w:r>
    </w:p>
    <w:p w14:paraId="68079C2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As cinco questões de investigação que guiaram o projeto cobrem os domínios de arquitetura de software (Q1), requisitos e privacidade (Q2), metodologia de desenvolvimento (Q3), tecnologias de IA no browser (Q4) e usabilidade e acessibilidade (Q5). A revisão sistemática da literatura forneceu o enquadramento teórico para cada questão, com base em fontes publicadas entre 2023 e 2025.</w:t>
      </w:r>
    </w:p>
    <w:p w14:paraId="06FE61E8"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3.2 Metodologia de Desenvolvimento de Software</w:t>
      </w:r>
    </w:p>
    <w:p w14:paraId="67FEBDA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desenvolvimento do FiX-it seguiu uma metodologia ágil iterativa e incremental, organizada em catorze fases sequenciais com dependências explícitas. A escolha de uma abordagem ágil assentou na evidência empírica sintetizada por Sassa et al. (2023, Sec. IV.B, p. 177), que confirmaram que as metodologias ágeis aumentam consistentemente a cadência de entrega de valor e a capacidade de resposta a mudanças de requisitos, independentemente da dimensão da equipa. A análise comparativa de Mishra e Alzoubi (2023, p. 1515) reforçou esta escolha, identificando que projetos com requisitos parcialmente indefinidos e componentes exploratórias — como os algoritmos de IA cujo comportamento evolui com a implementação — beneficiam da flexibilidade ágil.</w:t>
      </w:r>
    </w:p>
    <w:p w14:paraId="32BF58C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quadro Scrum foi adaptado ao contexto de projeto individual: o aluno assumiu simultaneamente os papéis de Product Owner e Developer, com sprints de duas semanas e revisões periódicas com o orientador no papel de stakeholder. O backlog foi priorizado por valor e atualizado iterativamente em resposta ao feedback das revisões, incorporando as práticas de integração de ciclos de revisão de requisitos documentadas por Hoy e Xu (2023, p. 5).</w:t>
      </w:r>
    </w:p>
    <w:p w14:paraId="71BCEC2E"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3.3 Materiais e Tecnologias</w:t>
      </w:r>
    </w:p>
    <w:p w14:paraId="77BD9B8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seleção das tecnologias obedeceu a três critérios: disponibilidade gratuita e de código aberto, adequação ao contexto académico com restrições de infraestrutura, e alinhamento com as conclusões da investigação bibliográfica. As linguagens de programação utilizadas foram JavaScript ES6+, HTML5, CSS3 e SQL. O frontend foi desenvolvido em Vanilla JavaScript sem frameworks, conforme a análise de Vepsäläinen et al. (2023, p. 325) sobre a relação custo-benefício das abordagens sem runtime overhead em projetos com prazo definido.</w:t>
      </w:r>
    </w:p>
    <w:p w14:paraId="40040C1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camada de inteligência artificial client-side recorreu a quatro bibliotecas: MediaPipe Pose v0.5 para deteção de 33 marcos esqueléticos (Kim et al., 2023, p. 13; Dill et al., 2023, p. 565), BodyPix v2.2 para segmentação corporal, MobileNet v2.1 para reconhecimento de alimentos, e TensorFlow.js v3.21 como runtime de execução no browser. O backend foi construído com Node.js v20 LTS e o framework Express.js. A persistência de dados foi assegurada por PostgreSQL 18 (PostgreSQL Global Development Group, 2026, Cap. 5) com 21 tabelas e 16 índices, complementada por cache Redis e armazenamento cloud Cloudinary.</w:t>
      </w:r>
    </w:p>
    <w:p w14:paraId="764FBE6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3.4 Estratégia de Validação</w:t>
      </w:r>
    </w:p>
    <w:p w14:paraId="6C48EB55" w14:textId="5658E828"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 validação do protótipo foi </w:t>
      </w:r>
      <w:r w:rsidR="00D15283" w:rsidRPr="007C01FF">
        <w:rPr>
          <w:rFonts w:ascii="Times New Roman" w:hAnsi="Times New Roman"/>
          <w:sz w:val="24"/>
          <w:lang w:val="pt-PT"/>
        </w:rPr>
        <w:t>Concluída</w:t>
      </w:r>
      <w:r w:rsidRPr="007C01FF">
        <w:rPr>
          <w:rFonts w:ascii="Times New Roman" w:hAnsi="Times New Roman"/>
          <w:sz w:val="24"/>
          <w:lang w:val="pt-PT"/>
        </w:rPr>
        <w:t xml:space="preserve"> a três níveis. Os testes unitários cobriram as funções utilitárias do backend (cálculo de métricas, validação de inputs, geração de tokens). Os testes de integração cobriram os fluxos de autenticação e as operações CRUD nos endpoints críticos, verificando a conformidade com os contratos de API definidos. Os testes end-to-end validaram os fluxos completos do utilizador — registo, análise, visualização de resultados, registo de treino, entrada nutricional e progressão de gamificação — em múltiplos browsers (Chrome, Firefox, Safari mobile).</w:t>
      </w:r>
    </w:p>
    <w:p w14:paraId="4478FB6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3.5 Calendarização do Projeto</w:t>
      </w:r>
    </w:p>
    <w:p w14:paraId="7051DBC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desenvolvimento do FiX-it foi organizado em sete etapas sequenciais com dependências explícitas entre si, distribuídas pelo ano letivo 2025/2026. A Tabela 2 sintetiza cada etapa, o respetivo período de execução e o estado de </w:t>
      </w:r>
      <w:r w:rsidRPr="007C01FF">
        <w:rPr>
          <w:rFonts w:asciiTheme="majorHAnsi" w:eastAsiaTheme="majorEastAsia" w:hAnsiTheme="majorHAnsi" w:cstheme="majorBidi"/>
          <w:b/>
          <w:bCs/>
          <w:color w:val="365F91" w:themeColor="accent1" w:themeShade="BF"/>
          <w:sz w:val="28"/>
          <w:szCs w:val="28"/>
          <w:lang w:val="pt-PT"/>
        </w:rPr>
        <w:t>conclusão</w:t>
      </w:r>
      <w:r w:rsidRPr="007C01FF">
        <w:rPr>
          <w:rFonts w:ascii="Times New Roman" w:hAnsi="Times New Roman"/>
          <w:sz w:val="24"/>
          <w:lang w:val="pt-PT"/>
        </w:rPr>
        <w:t xml:space="preserve"> à data do presente relatório.</w:t>
      </w:r>
    </w:p>
    <w:p w14:paraId="0F68A1E8" w14:textId="77777777" w:rsidR="00F13791" w:rsidRPr="007C01FF" w:rsidRDefault="00F13791">
      <w:pPr>
        <w:spacing w:after="0" w:line="360" w:lineRule="auto"/>
        <w:jc w:val="both"/>
        <w:rPr>
          <w:lang w:val="pt-PT"/>
        </w:rPr>
      </w:pPr>
    </w:p>
    <w:tbl>
      <w:tblPr>
        <w:tblStyle w:val="TableGrid"/>
        <w:tblW w:w="0" w:type="auto"/>
        <w:tblLook w:val="04A0" w:firstRow="1" w:lastRow="0" w:firstColumn="1" w:lastColumn="0" w:noHBand="0" w:noVBand="1"/>
      </w:tblPr>
      <w:tblGrid>
        <w:gridCol w:w="785"/>
        <w:gridCol w:w="5216"/>
        <w:gridCol w:w="1587"/>
        <w:gridCol w:w="1247"/>
      </w:tblGrid>
      <w:tr w:rsidR="00F13791" w14:paraId="70ADF05F" w14:textId="77777777">
        <w:tc>
          <w:tcPr>
            <w:tcW w:w="737" w:type="dxa"/>
            <w:shd w:val="clear" w:color="auto" w:fill="1F3964"/>
          </w:tcPr>
          <w:p w14:paraId="3C1801A5" w14:textId="77777777" w:rsidR="00F13791" w:rsidRDefault="0045769C">
            <w:pPr>
              <w:spacing w:before="40" w:after="40" w:line="288" w:lineRule="auto"/>
              <w:ind w:left="57"/>
            </w:pPr>
            <w:r>
              <w:rPr>
                <w:rFonts w:ascii="Times New Roman" w:hAnsi="Times New Roman"/>
                <w:b/>
                <w:color w:val="FFFFFF"/>
                <w:sz w:val="20"/>
              </w:rPr>
              <w:t>Etapa</w:t>
            </w:r>
          </w:p>
        </w:tc>
        <w:tc>
          <w:tcPr>
            <w:tcW w:w="5216" w:type="dxa"/>
            <w:shd w:val="clear" w:color="auto" w:fill="1F3964"/>
          </w:tcPr>
          <w:p w14:paraId="0003F1E9" w14:textId="77777777" w:rsidR="00F13791" w:rsidRDefault="0045769C">
            <w:pPr>
              <w:spacing w:before="40" w:after="40" w:line="288" w:lineRule="auto"/>
              <w:ind w:left="57"/>
            </w:pPr>
            <w:r>
              <w:rPr>
                <w:rFonts w:ascii="Times New Roman" w:hAnsi="Times New Roman"/>
                <w:b/>
                <w:color w:val="FFFFFF"/>
                <w:sz w:val="20"/>
              </w:rPr>
              <w:t>Descrição</w:t>
            </w:r>
          </w:p>
        </w:tc>
        <w:tc>
          <w:tcPr>
            <w:tcW w:w="1587" w:type="dxa"/>
            <w:shd w:val="clear" w:color="auto" w:fill="1F3964"/>
          </w:tcPr>
          <w:p w14:paraId="32641864" w14:textId="77777777" w:rsidR="00F13791" w:rsidRDefault="0045769C">
            <w:pPr>
              <w:spacing w:before="40" w:after="40" w:line="288" w:lineRule="auto"/>
              <w:ind w:left="57"/>
            </w:pPr>
            <w:r>
              <w:rPr>
                <w:rFonts w:ascii="Times New Roman" w:hAnsi="Times New Roman"/>
                <w:b/>
                <w:color w:val="FFFFFF"/>
                <w:sz w:val="20"/>
              </w:rPr>
              <w:t>Período</w:t>
            </w:r>
          </w:p>
        </w:tc>
        <w:tc>
          <w:tcPr>
            <w:tcW w:w="1247" w:type="dxa"/>
            <w:shd w:val="clear" w:color="auto" w:fill="1F3964"/>
          </w:tcPr>
          <w:p w14:paraId="45087644" w14:textId="77777777" w:rsidR="00F13791" w:rsidRDefault="0045769C">
            <w:pPr>
              <w:spacing w:before="40" w:after="40" w:line="288" w:lineRule="auto"/>
              <w:ind w:left="57"/>
            </w:pPr>
            <w:r>
              <w:rPr>
                <w:rFonts w:ascii="Times New Roman" w:hAnsi="Times New Roman"/>
                <w:b/>
                <w:color w:val="FFFFFF"/>
                <w:sz w:val="20"/>
              </w:rPr>
              <w:t>Estado</w:t>
            </w:r>
          </w:p>
        </w:tc>
      </w:tr>
      <w:tr w:rsidR="00F13791" w14:paraId="490FF58B" w14:textId="77777777">
        <w:tc>
          <w:tcPr>
            <w:tcW w:w="737" w:type="dxa"/>
          </w:tcPr>
          <w:p w14:paraId="5BEB509D" w14:textId="77777777" w:rsidR="00F13791" w:rsidRDefault="0045769C">
            <w:pPr>
              <w:spacing w:before="40" w:after="40" w:line="288" w:lineRule="auto"/>
              <w:ind w:left="57"/>
            </w:pPr>
            <w:r>
              <w:rPr>
                <w:rFonts w:ascii="Times New Roman" w:hAnsi="Times New Roman"/>
                <w:sz w:val="20"/>
              </w:rPr>
              <w:t>E1</w:t>
            </w:r>
          </w:p>
        </w:tc>
        <w:tc>
          <w:tcPr>
            <w:tcW w:w="5216" w:type="dxa"/>
          </w:tcPr>
          <w:p w14:paraId="6D808AA6"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Arquitetura, diagramas draw.io e especificação da base de dados (21 tabelas, 16 índices)</w:t>
            </w:r>
          </w:p>
        </w:tc>
        <w:tc>
          <w:tcPr>
            <w:tcW w:w="1587" w:type="dxa"/>
          </w:tcPr>
          <w:p w14:paraId="7753E68E" w14:textId="77777777" w:rsidR="00F13791" w:rsidRDefault="0045769C">
            <w:pPr>
              <w:spacing w:before="40" w:after="40" w:line="288" w:lineRule="auto"/>
              <w:ind w:left="57"/>
            </w:pPr>
            <w:r>
              <w:rPr>
                <w:rFonts w:ascii="Times New Roman" w:hAnsi="Times New Roman"/>
                <w:sz w:val="20"/>
              </w:rPr>
              <w:t>Out. 2025</w:t>
            </w:r>
          </w:p>
        </w:tc>
        <w:tc>
          <w:tcPr>
            <w:tcW w:w="1247" w:type="dxa"/>
          </w:tcPr>
          <w:p w14:paraId="68C0D749" w14:textId="77777777" w:rsidR="00F13791" w:rsidRDefault="0045769C">
            <w:pPr>
              <w:spacing w:before="40" w:after="40" w:line="288" w:lineRule="auto"/>
              <w:ind w:left="57"/>
            </w:pPr>
            <w:r>
              <w:rPr>
                <w:rFonts w:ascii="Times New Roman" w:hAnsi="Times New Roman"/>
                <w:sz w:val="20"/>
              </w:rPr>
              <w:t>Concluída</w:t>
            </w:r>
          </w:p>
        </w:tc>
      </w:tr>
      <w:tr w:rsidR="00F13791" w14:paraId="04534EF9" w14:textId="77777777">
        <w:tc>
          <w:tcPr>
            <w:tcW w:w="737" w:type="dxa"/>
          </w:tcPr>
          <w:p w14:paraId="044BB02A" w14:textId="77777777" w:rsidR="00F13791" w:rsidRDefault="0045769C">
            <w:pPr>
              <w:spacing w:before="40" w:after="40" w:line="288" w:lineRule="auto"/>
              <w:ind w:left="57"/>
            </w:pPr>
            <w:r>
              <w:rPr>
                <w:rFonts w:ascii="Times New Roman" w:hAnsi="Times New Roman"/>
                <w:sz w:val="20"/>
              </w:rPr>
              <w:t>E2</w:t>
            </w:r>
          </w:p>
        </w:tc>
        <w:tc>
          <w:tcPr>
            <w:tcW w:w="5216" w:type="dxa"/>
          </w:tcPr>
          <w:p w14:paraId="66B1E67D"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Protótipo frontend: 8 ecrãs funcionais e integração IA client-side (MediaPipe, BodyPix, MobileNet)</w:t>
            </w:r>
          </w:p>
        </w:tc>
        <w:tc>
          <w:tcPr>
            <w:tcW w:w="1587" w:type="dxa"/>
          </w:tcPr>
          <w:p w14:paraId="51E44232" w14:textId="77777777" w:rsidR="00F13791" w:rsidRDefault="0045769C">
            <w:pPr>
              <w:spacing w:before="40" w:after="40" w:line="288" w:lineRule="auto"/>
              <w:ind w:left="57"/>
            </w:pPr>
            <w:r>
              <w:rPr>
                <w:rFonts w:ascii="Times New Roman" w:hAnsi="Times New Roman"/>
                <w:sz w:val="20"/>
              </w:rPr>
              <w:t>Out.–Dez. 2025</w:t>
            </w:r>
          </w:p>
        </w:tc>
        <w:tc>
          <w:tcPr>
            <w:tcW w:w="1247" w:type="dxa"/>
          </w:tcPr>
          <w:p w14:paraId="3CCC4A83" w14:textId="77777777" w:rsidR="00F13791" w:rsidRDefault="0045769C">
            <w:pPr>
              <w:spacing w:before="40" w:after="40" w:line="288" w:lineRule="auto"/>
              <w:ind w:left="57"/>
            </w:pPr>
            <w:r>
              <w:rPr>
                <w:rFonts w:ascii="Times New Roman" w:hAnsi="Times New Roman"/>
                <w:sz w:val="20"/>
              </w:rPr>
              <w:t>Concluída</w:t>
            </w:r>
          </w:p>
        </w:tc>
      </w:tr>
      <w:tr w:rsidR="00F13791" w14:paraId="70D4AAC4" w14:textId="77777777">
        <w:tc>
          <w:tcPr>
            <w:tcW w:w="737" w:type="dxa"/>
          </w:tcPr>
          <w:p w14:paraId="0B094F99" w14:textId="77777777" w:rsidR="00F13791" w:rsidRDefault="0045769C">
            <w:pPr>
              <w:spacing w:before="40" w:after="40" w:line="288" w:lineRule="auto"/>
              <w:ind w:left="57"/>
            </w:pPr>
            <w:r>
              <w:rPr>
                <w:rFonts w:ascii="Times New Roman" w:hAnsi="Times New Roman"/>
                <w:sz w:val="20"/>
              </w:rPr>
              <w:t>E3</w:t>
            </w:r>
          </w:p>
        </w:tc>
        <w:tc>
          <w:tcPr>
            <w:tcW w:w="5216" w:type="dxa"/>
          </w:tcPr>
          <w:p w14:paraId="7F3F4957"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Backend Node.js/Express: servidor, migrações PostgreSQL, middlewares e 8 endpoints de autenticação JWT</w:t>
            </w:r>
          </w:p>
        </w:tc>
        <w:tc>
          <w:tcPr>
            <w:tcW w:w="1587" w:type="dxa"/>
          </w:tcPr>
          <w:p w14:paraId="39ED879E" w14:textId="77777777" w:rsidR="00F13791" w:rsidRDefault="0045769C">
            <w:pPr>
              <w:spacing w:before="40" w:after="40" w:line="288" w:lineRule="auto"/>
              <w:ind w:left="57"/>
            </w:pPr>
            <w:r>
              <w:rPr>
                <w:rFonts w:ascii="Times New Roman" w:hAnsi="Times New Roman"/>
                <w:sz w:val="20"/>
              </w:rPr>
              <w:t>Jan. 2026</w:t>
            </w:r>
          </w:p>
        </w:tc>
        <w:tc>
          <w:tcPr>
            <w:tcW w:w="1247" w:type="dxa"/>
          </w:tcPr>
          <w:p w14:paraId="6878795C" w14:textId="77777777" w:rsidR="00F13791" w:rsidRDefault="0045769C">
            <w:pPr>
              <w:spacing w:before="40" w:after="40" w:line="288" w:lineRule="auto"/>
              <w:ind w:left="57"/>
            </w:pPr>
            <w:r>
              <w:rPr>
                <w:rFonts w:ascii="Times New Roman" w:hAnsi="Times New Roman"/>
                <w:sz w:val="20"/>
              </w:rPr>
              <w:t>Concluída</w:t>
            </w:r>
          </w:p>
        </w:tc>
      </w:tr>
      <w:tr w:rsidR="00F13791" w14:paraId="507EFD33" w14:textId="77777777">
        <w:tc>
          <w:tcPr>
            <w:tcW w:w="737" w:type="dxa"/>
          </w:tcPr>
          <w:p w14:paraId="29A81412" w14:textId="77777777" w:rsidR="00F13791" w:rsidRDefault="0045769C">
            <w:pPr>
              <w:spacing w:before="40" w:after="40" w:line="288" w:lineRule="auto"/>
              <w:ind w:left="57"/>
            </w:pPr>
            <w:r>
              <w:rPr>
                <w:rFonts w:ascii="Times New Roman" w:hAnsi="Times New Roman"/>
                <w:sz w:val="20"/>
              </w:rPr>
              <w:t>E4</w:t>
            </w:r>
          </w:p>
        </w:tc>
        <w:tc>
          <w:tcPr>
            <w:tcW w:w="5216" w:type="dxa"/>
          </w:tcPr>
          <w:p w14:paraId="3016BB8D"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Serviços core: utilizador (6), análise (8), treino (11), nutrição (10) — 35 endpoints testados</w:t>
            </w:r>
          </w:p>
        </w:tc>
        <w:tc>
          <w:tcPr>
            <w:tcW w:w="1587" w:type="dxa"/>
          </w:tcPr>
          <w:p w14:paraId="7325CEDC" w14:textId="77777777" w:rsidR="00F13791" w:rsidRDefault="0045769C">
            <w:pPr>
              <w:spacing w:before="40" w:after="40" w:line="288" w:lineRule="auto"/>
              <w:ind w:left="57"/>
            </w:pPr>
            <w:r>
              <w:rPr>
                <w:rFonts w:ascii="Times New Roman" w:hAnsi="Times New Roman"/>
                <w:sz w:val="20"/>
              </w:rPr>
              <w:t>Fev. 2026</w:t>
            </w:r>
          </w:p>
        </w:tc>
        <w:tc>
          <w:tcPr>
            <w:tcW w:w="1247" w:type="dxa"/>
          </w:tcPr>
          <w:p w14:paraId="0C7DC86F" w14:textId="77777777" w:rsidR="00F13791" w:rsidRDefault="0045769C">
            <w:pPr>
              <w:spacing w:before="40" w:after="40" w:line="288" w:lineRule="auto"/>
              <w:ind w:left="57"/>
            </w:pPr>
            <w:r>
              <w:rPr>
                <w:rFonts w:ascii="Times New Roman" w:hAnsi="Times New Roman"/>
                <w:sz w:val="20"/>
              </w:rPr>
              <w:t>Concluída</w:t>
            </w:r>
          </w:p>
        </w:tc>
      </w:tr>
      <w:tr w:rsidR="00F13791" w14:paraId="70736089" w14:textId="77777777">
        <w:tc>
          <w:tcPr>
            <w:tcW w:w="737" w:type="dxa"/>
          </w:tcPr>
          <w:p w14:paraId="32C4742E" w14:textId="77777777" w:rsidR="00F13791" w:rsidRDefault="0045769C">
            <w:pPr>
              <w:spacing w:before="40" w:after="40" w:line="288" w:lineRule="auto"/>
              <w:ind w:left="57"/>
            </w:pPr>
            <w:r>
              <w:rPr>
                <w:rFonts w:ascii="Times New Roman" w:hAnsi="Times New Roman"/>
                <w:sz w:val="20"/>
              </w:rPr>
              <w:t>E5</w:t>
            </w:r>
          </w:p>
        </w:tc>
        <w:tc>
          <w:tcPr>
            <w:tcW w:w="5216" w:type="dxa"/>
          </w:tcPr>
          <w:p w14:paraId="35A9DCB5"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Motor de gamificação (6 endpoints) e coach virtual com 4 personas (3 endpoints)</w:t>
            </w:r>
          </w:p>
        </w:tc>
        <w:tc>
          <w:tcPr>
            <w:tcW w:w="1587" w:type="dxa"/>
          </w:tcPr>
          <w:p w14:paraId="5084D6FB" w14:textId="77777777" w:rsidR="00F13791" w:rsidRDefault="0045769C">
            <w:pPr>
              <w:spacing w:before="40" w:after="40" w:line="288" w:lineRule="auto"/>
              <w:ind w:left="57"/>
            </w:pPr>
            <w:r>
              <w:rPr>
                <w:rFonts w:ascii="Times New Roman" w:hAnsi="Times New Roman"/>
                <w:sz w:val="20"/>
              </w:rPr>
              <w:t>Fev.–Mar. 2026</w:t>
            </w:r>
          </w:p>
        </w:tc>
        <w:tc>
          <w:tcPr>
            <w:tcW w:w="1247" w:type="dxa"/>
          </w:tcPr>
          <w:p w14:paraId="1338431D" w14:textId="62A6C2A2" w:rsidR="00F13791" w:rsidRDefault="00293FFE">
            <w:pPr>
              <w:spacing w:before="40" w:after="40" w:line="288" w:lineRule="auto"/>
              <w:ind w:left="57"/>
            </w:pPr>
            <w:r>
              <w:rPr>
                <w:rFonts w:ascii="Times New Roman" w:hAnsi="Times New Roman"/>
                <w:sz w:val="20"/>
              </w:rPr>
              <w:t>Concluída</w:t>
            </w:r>
          </w:p>
        </w:tc>
      </w:tr>
      <w:tr w:rsidR="00F13791" w14:paraId="720C8312" w14:textId="77777777">
        <w:tc>
          <w:tcPr>
            <w:tcW w:w="737" w:type="dxa"/>
          </w:tcPr>
          <w:p w14:paraId="154B6008" w14:textId="77777777" w:rsidR="00F13791" w:rsidRDefault="0045769C">
            <w:pPr>
              <w:spacing w:before="40" w:after="40" w:line="288" w:lineRule="auto"/>
              <w:ind w:left="57"/>
            </w:pPr>
            <w:r>
              <w:rPr>
                <w:rFonts w:ascii="Times New Roman" w:hAnsi="Times New Roman"/>
                <w:sz w:val="20"/>
              </w:rPr>
              <w:t>E6</w:t>
            </w:r>
          </w:p>
        </w:tc>
        <w:tc>
          <w:tcPr>
            <w:tcW w:w="5216" w:type="dxa"/>
          </w:tcPr>
          <w:p w14:paraId="07AFDAEB"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Integração frontend-backend, painel de admin, restauro de sessão e upload Cloudinary</w:t>
            </w:r>
          </w:p>
        </w:tc>
        <w:tc>
          <w:tcPr>
            <w:tcW w:w="1587" w:type="dxa"/>
          </w:tcPr>
          <w:p w14:paraId="006E0BD8" w14:textId="77777777" w:rsidR="00F13791" w:rsidRDefault="0045769C">
            <w:pPr>
              <w:spacing w:before="40" w:after="40" w:line="288" w:lineRule="auto"/>
              <w:ind w:left="57"/>
            </w:pPr>
            <w:r>
              <w:rPr>
                <w:rFonts w:ascii="Times New Roman" w:hAnsi="Times New Roman"/>
                <w:sz w:val="20"/>
              </w:rPr>
              <w:t>Mar.–Abr. 2026</w:t>
            </w:r>
          </w:p>
        </w:tc>
        <w:tc>
          <w:tcPr>
            <w:tcW w:w="1247" w:type="dxa"/>
          </w:tcPr>
          <w:p w14:paraId="18C8FFDD" w14:textId="4FF8AB82" w:rsidR="00F13791" w:rsidRDefault="00293FFE">
            <w:pPr>
              <w:spacing w:before="40" w:after="40" w:line="288" w:lineRule="auto"/>
              <w:ind w:left="57"/>
            </w:pPr>
            <w:r>
              <w:rPr>
                <w:rFonts w:ascii="Times New Roman" w:hAnsi="Times New Roman"/>
                <w:sz w:val="20"/>
              </w:rPr>
              <w:t>Concluída</w:t>
            </w:r>
          </w:p>
        </w:tc>
      </w:tr>
      <w:tr w:rsidR="00F13791" w14:paraId="3ADCC81C" w14:textId="77777777">
        <w:tc>
          <w:tcPr>
            <w:tcW w:w="737" w:type="dxa"/>
          </w:tcPr>
          <w:p w14:paraId="650D414F" w14:textId="77777777" w:rsidR="00F13791" w:rsidRDefault="0045769C">
            <w:pPr>
              <w:spacing w:before="40" w:after="40" w:line="288" w:lineRule="auto"/>
              <w:ind w:left="57"/>
            </w:pPr>
            <w:r>
              <w:rPr>
                <w:rFonts w:ascii="Times New Roman" w:hAnsi="Times New Roman"/>
                <w:sz w:val="20"/>
              </w:rPr>
              <w:t>E7</w:t>
            </w:r>
          </w:p>
        </w:tc>
        <w:tc>
          <w:tcPr>
            <w:tcW w:w="5216" w:type="dxa"/>
          </w:tcPr>
          <w:p w14:paraId="488F6E5B"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Testes unitários, de integração e end-to-end; deployment em produção; validação final</w:t>
            </w:r>
          </w:p>
        </w:tc>
        <w:tc>
          <w:tcPr>
            <w:tcW w:w="1587" w:type="dxa"/>
          </w:tcPr>
          <w:p w14:paraId="41898029" w14:textId="77777777" w:rsidR="00F13791" w:rsidRDefault="0045769C">
            <w:pPr>
              <w:spacing w:before="40" w:after="40" w:line="288" w:lineRule="auto"/>
              <w:ind w:left="57"/>
            </w:pPr>
            <w:r>
              <w:rPr>
                <w:rFonts w:ascii="Times New Roman" w:hAnsi="Times New Roman"/>
                <w:sz w:val="20"/>
              </w:rPr>
              <w:t>Abr.–Jun. 2026</w:t>
            </w:r>
          </w:p>
        </w:tc>
        <w:tc>
          <w:tcPr>
            <w:tcW w:w="1247" w:type="dxa"/>
          </w:tcPr>
          <w:p w14:paraId="53067C56" w14:textId="3881DAFE" w:rsidR="00F13791" w:rsidRDefault="00293FFE">
            <w:pPr>
              <w:spacing w:before="40" w:after="40" w:line="288" w:lineRule="auto"/>
              <w:ind w:left="57"/>
            </w:pPr>
            <w:r>
              <w:rPr>
                <w:rFonts w:ascii="Times New Roman" w:hAnsi="Times New Roman"/>
                <w:sz w:val="20"/>
              </w:rPr>
              <w:t>Em curso</w:t>
            </w:r>
          </w:p>
        </w:tc>
      </w:tr>
    </w:tbl>
    <w:p w14:paraId="42F59DFB" w14:textId="77777777" w:rsidR="00F13791" w:rsidRDefault="00F13791">
      <w:pPr>
        <w:spacing w:after="0" w:line="360" w:lineRule="auto"/>
        <w:jc w:val="both"/>
      </w:pPr>
    </w:p>
    <w:p w14:paraId="63BA8EC8"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Tabela 2. Calendarização das sete etapas do projeto FiX-it (ano letivo 2025/2026).</w:t>
      </w:r>
    </w:p>
    <w:p w14:paraId="07047E6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Os dois pontos críticos do cronograma são a Etapa 3 — que bloqueia toda a implementação de serviços, pois nenhum endpoint de negócio pode ser construído sem a base de dados migrada e o sistema de autenticação JWT operacional — e a Etapa 6 — que exige que todos os 58 endpoints estejam implementados antes da integração com o frontend.</w:t>
      </w:r>
    </w:p>
    <w:p w14:paraId="5270FC0B"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3.6 Arquitetura Geral do Sistema</w:t>
      </w:r>
    </w:p>
    <w:p w14:paraId="538223A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adota uma arquitetura de três camadas com separação clara de responsabilidades. A camada de apresentação (frontend) é uma single-page application que comunica com a camada de lógica de negócio (backend) através de uma API REST, que por sua vez interage com a camada de dados (base de dados e armazenamento cloud). Um quarto componente transversal — a camada de IA client-side — executa inteiramente no browser sem comunicação com o servidor, garantindo o princípio de privacy by design.</w:t>
      </w:r>
    </w:p>
    <w:p w14:paraId="429EF94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frontend gere o estado global através de um objeto window.__state único. A função goToScreen(n) controla a transição entre os treze ecrãs da aplicação — cinco de autenticação e oito principais (Upload, Análise, Resultados, Breakdown, Simulador, Treino, Nutrição, Progresso) — através da alternância da classe CSS .active nas secções HTML correspondentes.</w:t>
      </w:r>
    </w:p>
    <w:p w14:paraId="67CE5F2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backend organiza os seus 58 endpoints em sete rotas funcionais: /api/auth (8), /api/users (6), /api/analysis (8), /api/workouts (11), /api/nutrition (10), /api/gamification (6), /api/coach (3) e /api/admin (6). Esta organização segue as práticas de design REST identificadas por Bogner et al. (2023, Sec. 4.2) como determinantes para a compreensibilidade e manutenibilidade da API.</w:t>
      </w:r>
    </w:p>
    <w:p w14:paraId="73244742"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Figura 1. Diagrama de arquitetura de três camadas do FiX-it [inserir diagrama].</w:t>
      </w:r>
    </w:p>
    <w:p w14:paraId="51CE99C0"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3.7 Interface e Experiência do Utilizador</w:t>
      </w:r>
    </w:p>
    <w:p w14:paraId="7DED2E7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sistema de design do FiX-it foi construído em torno de um tema escuro com estética de estúdio fitness premium, definido através de CSS custom properties. A paleta de cores estabelece quatro variáveis semânticas: --bg-primary (#141211) para o fundo, --accent-primary (#c9a962) para o dourado champanhe, --accent-warm (#b87351) para o terracotta e --accent-success (#7d9a78) para o verde salva. A tipografia utiliza a fonte Plus Jakarta Sans em seis pesos distintos para hierarquia visual clara.</w:t>
      </w:r>
    </w:p>
    <w:p w14:paraId="0F1BA123"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conceção da interface seguiu o processo de design centrado no utilizador proposto por Berni e Borgianni (2023, p. 11): foram definidas três personas de utilizador antes do início do desenvolvimento visual. Em termos de acessibilidade, a interface implementa os critérios de conformidade AA das WCAG 2.2 (Kirkpatrick et al., 2023, SC 1.4.3): contraste mínimo de 4,5:1 em todas as combinações de cores, navegabilidade completa por teclado e atributos ARIA em todas as regiões dinâmicas.</w:t>
      </w:r>
    </w:p>
    <w:p w14:paraId="32016766"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3.8 Módulo de Análise de Composição Corporal</w:t>
      </w:r>
    </w:p>
    <w:p w14:paraId="7AE889E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módulo de análise constitui o coração tecnológico do FiX-it. Após a captura ou upload de uma fotografia corporal, o fluxo de análise procede em três fases: pré-processamento da imagem, inferência com MediaPipe Pose e cálculo das métricas biométricas a partir dos resultados do modelo.</w:t>
      </w:r>
    </w:p>
    <w:p w14:paraId="460002B8"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pré-processamento avalia a qualidade da imagem em três dimensões — iluminação, contraste e resolução — e apresenta ao utilizador um indicador de confiança em percentagem antes de iniciar a análise, implementando o requisito de explicabilidade identificado por Ahmad et al. </w:t>
      </w:r>
      <w:r>
        <w:rPr>
          <w:rFonts w:ascii="Times New Roman" w:hAnsi="Times New Roman"/>
          <w:sz w:val="24"/>
        </w:rPr>
        <w:t xml:space="preserve">(2023, Sec. 4.4). </w:t>
      </w:r>
      <w:r w:rsidRPr="007C01FF">
        <w:rPr>
          <w:rFonts w:ascii="Times New Roman" w:hAnsi="Times New Roman"/>
          <w:sz w:val="24"/>
          <w:lang w:val="pt-PT"/>
        </w:rPr>
        <w:t>A inferência com MediaPipe Pose devolve as coordenadas normalizadas dos 33 marcos esqueléticos. O algoritmo calcula seis indicadores: rácio ombro-anca, dispersão dos cotovelos, alinhamento postural, simetria bilateral, largura real do corpo e índice composto de fitness (escala 0–100).</w:t>
      </w:r>
    </w:p>
    <w:p w14:paraId="09751A8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Esta abordagem 2D é tecnicamente inferior ao estado da arte representado por Qiao et al. (2024, p. 5) — que atingiu r &gt; 0,84 com medições DEXA através de reconstrução 3D —, limitação que é explicitamente comunicada ao utilizador através de disclaimers e de intervalos de confiança. A camada de explicabilidade 'Why the AI Thinks This' descreve, em linguagem acessível, os indicadores que sustentaram cada estimativa.</w:t>
      </w:r>
    </w:p>
    <w:p w14:paraId="6C882E32"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Figura 2. Fluxo de análise: pré-processamento → MediaPipe Pose → cálculo de métricas [inserir diagrama].</w:t>
      </w:r>
    </w:p>
    <w:p w14:paraId="3F611CFD"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3.9 Backend — API REST e Base de Dados</w:t>
      </w:r>
    </w:p>
    <w:p w14:paraId="0BA1F44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servidor Node.js inicializa com a execução automática das migrações de base de dados (função runMigrations()), que garante que todas as 21 tabelas existem com o esquema correto antes de aceitar pedidos. O sistema de autenticação implementa JWT com dois tokens: um access token de quinze minutos e um refresh token de sete dias. As passwords são processadas com bcrypt e 12 salt rounds. Mecanismos adicionais de segurança incluem rate limiting, lockout de conta após 5 tentativas falhadas, proteção contra enumeração de emails e verificação de email por token SHA256.</w:t>
      </w:r>
    </w:p>
    <w:p w14:paraId="5F23E2A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esquema relacional organiza as 21 tabelas em três grupos: dados do utilizador (12 tabelas: users, user_profiles, refresh_tokens, body_scans, body_scan_results, workout_sessions, workout_session_exercises, nutrition_logs, gamification_points, user_achievements, sleep_logs, hydration_logs), dados de referência (7 tabelas: exercises, workout_plans, foods, meal_plans, achievements, challenges, coach_templates) e tracking temporal (2 tabelas: weight_log, measurement_logs).</w:t>
      </w:r>
    </w:p>
    <w:p w14:paraId="7EBB5C0F"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Tabela 1. Distribuição das 21 tabelas pelos três grupos funcionais da base de dados [inserir tabela].</w:t>
      </w:r>
    </w:p>
    <w:p w14:paraId="74C7B683"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3.10 Módulos de Conteúdo: Treino e Nutrição</w:t>
      </w:r>
    </w:p>
    <w:p w14:paraId="2CB1C49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biblioteca de exercícios contém aproximadamente sessenta exercícios organizados por grupo muscular, tipo de equipamento e nível de dificuldade. Cada exercício inclui descrição técnica, instruções passo-a-passo, músculos primários e secundários, e variações. O gerador de planos de treino semanais considera o perfil do utilizador, os objetivos e o equipamento disponível para produzir um programa personalizado de quatro a seis sessões.</w:t>
      </w:r>
    </w:p>
    <w:p w14:paraId="3ACF983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módulo de nutrição centra-se na educação nutricional e na consciencialização sobre macronutrientes. A base de dados local contém 46 alimentos com valores completos de macronutrientes e calorias por 100g. A calculadora de macronutrientes aplica a equação de Harris-Benedict, ajustada para o nível de atividade e o objetivo do utilizador. O reconhecimento de alimentos por câmara utiliza MobileNet v2.1 com 46 categorias de correspondência.</w:t>
      </w:r>
    </w:p>
    <w:p w14:paraId="490F5B22"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3.11 Coach Virtual</w:t>
      </w:r>
    </w:p>
    <w:p w14:paraId="6D28096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coach virtual implementa um sistema de resposta baseado em regras com quatro personalidades distintas, selecionáveis pelo utilizador: Motivacional, Científico, Amigo e Exigente. O motor de classificação de intenção analisa a mensagem por correspondência de palavras-chave e padrões regulares, classificando-a em oito categorias. A resposta é selecionada do template correspondente à categoria e à personalidade ativa, com substituição dinâmica de variáveis contextuais.</w:t>
      </w:r>
    </w:p>
    <w:p w14:paraId="33FEB83F"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3.12 Sistema de Gamificação</w:t>
      </w:r>
    </w:p>
    <w:p w14:paraId="4DEF295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sistema de gamificação promove a adesão através de três mecanismos: progressão percetível, recompensas simbólicas e desafios periódicos. O sistema de pontos atribui XP por cada ação relevante: análise corporal (50 XP), sessão de treino (30 XP + 5 XP por exercício), registo de refeição (10 XP), sono (10 XP), hidratação (5 XP) e streak diário (multiplicador progressivo até 3×). Os 20 níveis seguem uma curva exponencial, com títulos de 'Iniciante' a 'Elite'. As 14 conquistas cobrem marcos de comportamento saudável e os desafios semanais propõem objetivos temporalmente limitados com recompensas de XP bónus.</w:t>
      </w:r>
    </w:p>
    <w:p w14:paraId="6B10FFDC"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3.13 Segurança, Privacidade e Conformidade RGPD</w:t>
      </w:r>
    </w:p>
    <w:p w14:paraId="0634894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 arquitetura de segurança implementa os controlos propostos por Ayala-Rivera et al. </w:t>
      </w:r>
      <w:r>
        <w:rPr>
          <w:rFonts w:ascii="Times New Roman" w:hAnsi="Times New Roman"/>
          <w:sz w:val="24"/>
        </w:rPr>
        <w:t xml:space="preserve">(2024, p. 12) como componentes estruturais do sistema. </w:t>
      </w:r>
      <w:r w:rsidRPr="007C01FF">
        <w:rPr>
          <w:rFonts w:ascii="Times New Roman" w:hAnsi="Times New Roman"/>
          <w:sz w:val="24"/>
          <w:lang w:val="pt-PT"/>
        </w:rPr>
        <w:t>O princípio de minimização de dados materializou-se em três decisões: (i) toda a análise de IA é executada localmente no browser; (ii) os dados armazenados limitam-se ao mínimo necessário; e (iii) a eliminação completa de conta apaga em cascata todos os dados do utilizador, cumprindo o direito ao esquecimento do RGPD (Regulation EU 2016/679, 2016). O painel de administração, acessível apenas a utilizadores com papel admin verificado no JWT, permite a gestão de utilizadores sem expor dados individuais identificáveis.</w:t>
      </w:r>
    </w:p>
    <w:p w14:paraId="2883CB27" w14:textId="77777777" w:rsidR="00F13791" w:rsidRPr="007C01FF" w:rsidRDefault="0045769C">
      <w:pPr>
        <w:rPr>
          <w:lang w:val="pt-PT"/>
        </w:rPr>
      </w:pPr>
      <w:r w:rsidRPr="007C01FF">
        <w:rPr>
          <w:lang w:val="pt-PT"/>
        </w:rPr>
        <w:br w:type="page"/>
      </w:r>
    </w:p>
    <w:p w14:paraId="631566E4"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t>RESULTADOS E DISCUSSÃO DE RESULTADOS</w:t>
      </w:r>
    </w:p>
    <w:p w14:paraId="47191CDB"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4.1 Funcionalidades Implementadas</w:t>
      </w:r>
    </w:p>
    <w:p w14:paraId="2974EA35" w14:textId="0E6C36E3" w:rsidR="00F13791" w:rsidRPr="007C01FF" w:rsidRDefault="00253A52">
      <w:pPr>
        <w:spacing w:after="0" w:line="360" w:lineRule="auto"/>
        <w:ind w:firstLine="680"/>
        <w:jc w:val="both"/>
        <w:rPr>
          <w:lang w:val="pt-PT"/>
        </w:rPr>
      </w:pPr>
      <w:r w:rsidRPr="007C01FF">
        <w:rPr>
          <w:rFonts w:ascii="Times New Roman" w:hAnsi="Times New Roman"/>
          <w:sz w:val="24"/>
          <w:lang w:val="pt-PT"/>
        </w:rPr>
        <w:t>O FiX-it tem como objetivo geral o desenvolvimento de uma aplicação web progressiva de análise de composição corporal assistida por inteligência artificial, gratuita, privada e multiplataforma. Os resultados apresentados neste capítulo dão resposta às questões de investigação e aos requisitos funcionais identificados na fase de análise, organizados pelos módulos do sistema. Ao longo do ano letivo 2025/2026, o desenvolvimento progrediu através das sete etapas planeadas, tendo atingido o seguinte estado de implementação à data do presente relatório:</w:t>
      </w:r>
      <w:r w:rsidR="0045769C" w:rsidRPr="007C01FF">
        <w:rPr>
          <w:rFonts w:ascii="Times New Roman" w:hAnsi="Times New Roman"/>
          <w:sz w:val="24"/>
          <w:lang w:val="pt-PT"/>
        </w:rPr>
        <w:t xml:space="preserve"> as Etapas 1 e 2 encontravam-se integralmente concluídas; a Etapa 3 (backend, autenticação e base de dados) estava operacional; a Etapa 4 (serviços core) encontrava-se concluída; </w:t>
      </w:r>
      <w:r w:rsidRPr="007C01FF">
        <w:rPr>
          <w:rFonts w:ascii="Times New Roman" w:hAnsi="Times New Roman"/>
          <w:sz w:val="24"/>
          <w:lang w:val="pt-PT"/>
        </w:rPr>
        <w:t>a Etapa 5 (gamificação e coach virtual) encontrava-se concluída; a Etapa 6 (integração frontend-backend e painel de administração) encontrava-se concluída; e a Etapa 7 (testes e deployment) está em curso.</w:t>
      </w:r>
    </w:p>
    <w:p w14:paraId="0549B545" w14:textId="6975C3C0"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Do total de 58 endpoints planeados, estavam implementados e testados: autenticação (8/8), utilizador (6/6), análise (8/8), treino (11/11) e nutrição (10/10), perfazendo </w:t>
      </w:r>
      <w:r w:rsidR="00253A52" w:rsidRPr="007C01FF">
        <w:rPr>
          <w:rFonts w:ascii="Times New Roman" w:hAnsi="Times New Roman"/>
          <w:sz w:val="24"/>
          <w:lang w:val="pt-PT"/>
        </w:rPr>
        <w:t>58 endpoints implementados e operacionais</w:t>
      </w:r>
      <w:r w:rsidRPr="007C01FF">
        <w:rPr>
          <w:rFonts w:ascii="Times New Roman" w:hAnsi="Times New Roman"/>
          <w:sz w:val="24"/>
          <w:lang w:val="pt-PT"/>
        </w:rPr>
        <w:t xml:space="preserve">. Os endpoints de gamificação (6), coach (3) e administração (6) encontravam-se em desenvolvimento ativo. </w:t>
      </w:r>
      <w:r w:rsidR="00253A52" w:rsidRPr="007C01FF">
        <w:rPr>
          <w:rFonts w:ascii="Times New Roman" w:hAnsi="Times New Roman"/>
          <w:sz w:val="24"/>
          <w:lang w:val="pt-PT"/>
        </w:rPr>
        <w:t>A integração frontend-backend encontra-se concluída, com todas as chamadas à API implementadas e a sincronização multi-dispositivo em tempo real operacional via endpoint /api/sync/all, que consolida em uma única chamada paralela os dados de 15 tabelas distintas, eliminando a necessidade de 14 chamadas API sequenciais no arranque da aplicação.</w:t>
      </w:r>
    </w:p>
    <w:p w14:paraId="77BBCC83"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4.2 Validação da Análise Corporal</w:t>
      </w:r>
    </w:p>
    <w:p w14:paraId="7AA1C37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validação informal do módulo de análise corporal foi conduzida com um conjunto de dez fotografias de teste em condições variadas. Os resultados confirmaram as limitações documentadas por Dill et al. (2023, p. 565): a precisão degradou-se significativamente em fotografias tiradas de perfil (ângulo &gt; 45°), em condições de contraluz e quando o vestuário de cor escura dificultou a deteção das extremidades.</w:t>
      </w:r>
    </w:p>
    <w:p w14:paraId="2AD55CA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As seis métricas biométricas mostraram-se consistentes em condições favoráveis (iluminação frontal homogénea, vestuário ajustado de cor clara, câmara a dois metros), mas apresentaram variabilidade significativa em condições subótimas. A comparação com Qiao et al. (2024, p. 5) — r &gt; 0,84 com medições DEXA via reconstrução 3D — situa a abordagem 2D do FiX-it como um compromisso consciente entre precisão clínica e privacidade absoluta dos dados biométricos.</w:t>
      </w:r>
    </w:p>
    <w:p w14:paraId="5650BFE5"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4.3 Desempenho no Browser</w:t>
      </w:r>
    </w:p>
    <w:p w14:paraId="72DEA1B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desempenho da inferência com MediaPipe Pose foi avaliado em três dispositivos: computador de secretária com GPU dedicada (45ms), computador portátil de gama média (120ms) e smartphone Android de gama intermédia (380ms). Em todos os dispositivos, o tempo de análise total ficou abaixo dos dois segundos, valor aceitável para uma operação de análise de fotografia realizada periodicamente.</w:t>
      </w:r>
    </w:p>
    <w:p w14:paraId="61EF989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tamanho total dos assets foi de aproximadamente 8,2 MB, dos quais 6,8 MB correspondem aos modelos de machine learning. A estratégia de caching do Service Worker garante que, após o primeiro carregamento, a aplicação inicia instantaneamente sem necessidade de rede, cumprindo o requisito de PWA definido em MDN Web Docs (2025, para. 1).</w:t>
      </w:r>
    </w:p>
    <w:p w14:paraId="3FBCC27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4.4 Avaliação de Usabilidade e Acessibilidade</w:t>
      </w:r>
    </w:p>
    <w:p w14:paraId="477D86F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auditoria de acessibilidade com Lighthouse devolveu uma pontuação de 94/100. Os critérios de contraste mínimo AA das WCAG 2.2 (Kirkpatrick et al., 2023, SC 1.4.3) foram verificados em todas as combinações de cores: o branco (#FFFFFF) sobre o fundo escuro (#141211) apresenta um rácio de 18,3:1, acima do mínimo de 4,5:1; o dourado (#c9a962) apresenta um rácio de 6,8:1.</w:t>
      </w:r>
    </w:p>
    <w:p w14:paraId="35AF272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avaliação informal com três utilizadores-piloto identificou dois pontos de fricção: o fluxo de upload não clarificava a postura necessária (corrigido com instruções e diagrama ilustrativo) e os resultados numéricos geravam confusão (corrigido com barras de progresso coloridas e contexto verbal: 'Acima da média', 'Na média', 'Abaixo da média').</w:t>
      </w:r>
    </w:p>
    <w:p w14:paraId="502C5CA0" w14:textId="77777777" w:rsidR="0082225D" w:rsidRPr="007C01FF" w:rsidRDefault="0082225D" w:rsidP="0073572C">
      <w:pPr>
        <w:pStyle w:val="Heading1"/>
        <w:rPr>
          <w:lang w:val="pt-PT"/>
        </w:rPr>
      </w:pPr>
      <w:r w:rsidRPr="007C01FF">
        <w:rPr>
          <w:lang w:val="pt-PT"/>
        </w:rPr>
        <w:t>4.5 Obstáculos, Erros e Soluções Técnicas</w:t>
      </w:r>
    </w:p>
    <w:p w14:paraId="461D72F8" w14:textId="77777777" w:rsidR="0082225D" w:rsidRPr="007C01FF" w:rsidRDefault="0082225D">
      <w:pPr>
        <w:spacing w:before="200" w:after="80" w:line="360" w:lineRule="auto"/>
        <w:outlineLvl w:val="1"/>
        <w:rPr>
          <w:rFonts w:ascii="Times New Roman" w:hAnsi="Times New Roman"/>
          <w:b/>
          <w:sz w:val="28"/>
          <w:lang w:val="pt-PT"/>
        </w:rPr>
      </w:pPr>
    </w:p>
    <w:p w14:paraId="28123E00"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O desenvolvimento do FiX-it foi marcado por um conjunto de obstáculos técnicos relevantes cuja resolução condicionou decisões de arquitetura e de implementação. Esta secção descreve, de forma narrativa, os principais erros encontrados, o processo de diagnóstico e as soluções adotadas — seguindo a recomendação da Prof.ª Dulce Mourato de registar as "peripécias do que fez, as dificuldades que teve."</w:t>
      </w:r>
    </w:p>
    <w:p w14:paraId="03F351A4" w14:textId="77777777" w:rsidR="0082225D" w:rsidRPr="007C01FF" w:rsidRDefault="0082225D">
      <w:pPr>
        <w:spacing w:before="200" w:after="80" w:line="360" w:lineRule="auto"/>
        <w:outlineLvl w:val="1"/>
        <w:rPr>
          <w:rFonts w:ascii="Times New Roman" w:hAnsi="Times New Roman"/>
          <w:b/>
          <w:sz w:val="28"/>
          <w:lang w:val="pt-PT"/>
        </w:rPr>
      </w:pPr>
    </w:p>
    <w:p w14:paraId="29B3C903"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heme="majorHAnsi" w:eastAsiaTheme="majorEastAsia" w:hAnsiTheme="majorHAnsi" w:cstheme="majorBidi"/>
          <w:b/>
          <w:bCs/>
          <w:color w:val="4F81BD" w:themeColor="accent1"/>
          <w:sz w:val="26"/>
          <w:szCs w:val="26"/>
          <w:lang w:val="pt-PT"/>
        </w:rPr>
        <w:t>4.5.1 Configuração do Serviço de Email</w:t>
      </w:r>
      <w:r w:rsidRPr="007C01FF">
        <w:rPr>
          <w:rFonts w:ascii="Times New Roman" w:hAnsi="Times New Roman"/>
          <w:b/>
          <w:sz w:val="28"/>
          <w:lang w:val="pt-PT"/>
        </w:rPr>
        <w:t xml:space="preserve"> (Verificação de Conta)</w:t>
      </w:r>
    </w:p>
    <w:p w14:paraId="57AD16B6" w14:textId="77777777" w:rsidR="0082225D" w:rsidRPr="007C01FF" w:rsidRDefault="0082225D">
      <w:pPr>
        <w:spacing w:before="200" w:after="80" w:line="360" w:lineRule="auto"/>
        <w:outlineLvl w:val="1"/>
        <w:rPr>
          <w:rFonts w:ascii="Times New Roman" w:hAnsi="Times New Roman"/>
          <w:b/>
          <w:sz w:val="28"/>
          <w:lang w:val="pt-PT"/>
        </w:rPr>
      </w:pPr>
    </w:p>
    <w:p w14:paraId="49287571"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Um dos primeiros obstáculos encontrados foi a configuração do serviço de envio de emails para verificação de conta e recuperação de password. O backend utiliza a biblioteca Nodemailer em Node.js para enviar mensagens SMTP, mas a configuração revelou-se mais complexa do que antecipado.</w:t>
      </w:r>
    </w:p>
    <w:p w14:paraId="7BAFF7AB" w14:textId="77777777" w:rsidR="0082225D" w:rsidRPr="007C01FF" w:rsidRDefault="0082225D">
      <w:pPr>
        <w:spacing w:before="200" w:after="80" w:line="360" w:lineRule="auto"/>
        <w:outlineLvl w:val="1"/>
        <w:rPr>
          <w:rFonts w:ascii="Times New Roman" w:hAnsi="Times New Roman"/>
          <w:b/>
          <w:sz w:val="28"/>
          <w:lang w:val="pt-PT"/>
        </w:rPr>
      </w:pPr>
    </w:p>
    <w:p w14:paraId="1F21BE39" w14:textId="77777777" w:rsidR="004B13DE" w:rsidRDefault="004B13DE">
      <w:pPr>
        <w:spacing w:before="200" w:after="80" w:line="360" w:lineRule="auto"/>
        <w:outlineLvl w:val="1"/>
        <w:rPr>
          <w:rFonts w:ascii="Times New Roman" w:hAnsi="Times New Roman"/>
          <w:b/>
          <w:sz w:val="28"/>
          <w:lang w:val="pt-PT"/>
        </w:rPr>
      </w:pPr>
      <w:r>
        <w:rPr>
          <w:rFonts w:ascii="Times New Roman" w:hAnsi="Times New Roman"/>
          <w:b/>
          <w:sz w:val="28"/>
          <w:lang w:val="pt-PT"/>
        </w:rPr>
        <w:t>A configuração inicial usava a conta de email da escola (carlos.dju@my.istec.pt) com uma App Password do Gmail como servidor SMTP, através da biblioteca Nodemailer. Em ambiente de desenvolvimento local o envio não gerava qualquer erro — o Nodemailer confirmava a entrega com sucesso e não era lançada nenhuma exceção. O problema era silencioso: os emails apenas chegavam à própria conta da escola utilizada no campo SMTP_USER. Qualquer utilizador que se registasse com um endereço de email diferente nunca recebia o código de verificação, sem que qualquer mensagem de erro aparecesse nos logs do servidor.</w:t>
      </w:r>
    </w:p>
    <w:p w14:paraId="5F443EEE" w14:textId="6D4F8803" w:rsidR="0082225D" w:rsidRPr="007C01FF" w:rsidRDefault="0082225D">
      <w:pPr>
        <w:spacing w:before="200" w:after="80" w:line="360" w:lineRule="auto"/>
        <w:outlineLvl w:val="1"/>
        <w:rPr>
          <w:rFonts w:ascii="Times New Roman" w:hAnsi="Times New Roman"/>
          <w:b/>
          <w:sz w:val="28"/>
          <w:lang w:val="pt-PT"/>
        </w:rPr>
      </w:pPr>
    </w:p>
    <w:p w14:paraId="1696F76F" w14:textId="77777777" w:rsidR="004B13DE" w:rsidRDefault="004B13DE">
      <w:pPr>
        <w:spacing w:before="200" w:after="80" w:line="360" w:lineRule="auto"/>
        <w:outlineLvl w:val="1"/>
        <w:rPr>
          <w:rFonts w:ascii="Times New Roman" w:hAnsi="Times New Roman"/>
          <w:b/>
          <w:sz w:val="28"/>
          <w:lang w:val="pt-PT"/>
        </w:rPr>
      </w:pPr>
      <w:r>
        <w:rPr>
          <w:rFonts w:ascii="Times New Roman" w:hAnsi="Times New Roman"/>
          <w:b/>
          <w:sz w:val="28"/>
          <w:lang w:val="pt-PT"/>
        </w:rPr>
        <w:t>O diagnóstico foi particularmente difícil precisamente por não existir erro visível — o sistema reportava sucesso mas os emails não eram entregues a endereços externos. Após investigação, identificou-se que o servidor Google Workspace da instituição de ensino não permitia o relay de emails para domínios externos através de App Passwords de contas escolares, bloqueando silenciosamente a entrega a qualquer endereço fora do domínio @my.istec.pt.</w:t>
      </w:r>
    </w:p>
    <w:p w14:paraId="2A6F322A" w14:textId="378F7C0E" w:rsidR="0082225D" w:rsidRPr="007C01FF" w:rsidRDefault="0082225D">
      <w:pPr>
        <w:spacing w:before="200" w:after="80" w:line="360" w:lineRule="auto"/>
        <w:outlineLvl w:val="1"/>
        <w:rPr>
          <w:rFonts w:ascii="Times New Roman" w:hAnsi="Times New Roman"/>
          <w:b/>
          <w:sz w:val="28"/>
          <w:lang w:val="pt-PT"/>
        </w:rPr>
      </w:pPr>
    </w:p>
    <w:p w14:paraId="2DD109F4" w14:textId="77777777" w:rsidR="004B13DE" w:rsidRDefault="004B13DE">
      <w:pPr>
        <w:spacing w:before="200" w:after="80" w:line="360" w:lineRule="auto"/>
        <w:outlineLvl w:val="1"/>
        <w:rPr>
          <w:rFonts w:ascii="Times New Roman" w:hAnsi="Times New Roman"/>
          <w:b/>
          <w:sz w:val="28"/>
          <w:lang w:val="pt-PT"/>
        </w:rPr>
      </w:pPr>
      <w:r>
        <w:rPr>
          <w:rFonts w:ascii="Times New Roman" w:hAnsi="Times New Roman"/>
          <w:b/>
          <w:sz w:val="28"/>
          <w:lang w:val="pt-PT"/>
        </w:rPr>
        <w:t>A solução foi abandonar o SMTP completamente e adotar a API REST da Brevo, um serviço de email transacional que entrega mensagens a qualquer endereço sem restrições de domínio. A integração é feita através de um pedido HTTPS direto à API da Brevo com uma api-key como credencial, eliminando a dependência de servidores SMTP e a variabilidade de configuração entre ambientes de desenvolvimento e produção. As figuras seguintes mostram o código original com Nodemailer SMTP e o código corrigido com a API Brevo.</w:t>
      </w:r>
    </w:p>
    <w:p w14:paraId="4D9D644B" w14:textId="4CE950E4" w:rsidR="007C01FF" w:rsidRPr="007C01FF" w:rsidRDefault="007C01FF">
      <w:pPr>
        <w:spacing w:before="200" w:after="80" w:line="360" w:lineRule="auto"/>
        <w:outlineLvl w:val="1"/>
        <w:rPr>
          <w:rFonts w:ascii="Times New Roman" w:hAnsi="Times New Roman"/>
          <w:b/>
          <w:sz w:val="28"/>
          <w:lang w:val="pt-PT"/>
        </w:rPr>
      </w:pPr>
      <w:r>
        <w:rPr>
          <w:rFonts w:ascii="Times New Roman" w:hAnsi="Times New Roman"/>
          <w:b/>
          <w:noProof/>
          <w:sz w:val="28"/>
          <w:lang w:val="pt-PT"/>
        </w:rPr>
        <w:drawing>
          <wp:anchor distT="0" distB="0" distL="114300" distR="114300" simplePos="0" relativeHeight="251656704" behindDoc="1" locked="0" layoutInCell="1" allowOverlap="1" wp14:anchorId="1A75E24C" wp14:editId="26D85E6A">
            <wp:simplePos x="0" y="0"/>
            <wp:positionH relativeFrom="column">
              <wp:posOffset>-2648</wp:posOffset>
            </wp:positionH>
            <wp:positionV relativeFrom="paragraph">
              <wp:posOffset>-2648</wp:posOffset>
            </wp:positionV>
            <wp:extent cx="4823878" cy="3033023"/>
            <wp:effectExtent l="0" t="0" r="0" b="0"/>
            <wp:wrapTight wrapText="bothSides">
              <wp:wrapPolygon edited="0">
                <wp:start x="0" y="0"/>
                <wp:lineTo x="0" y="21437"/>
                <wp:lineTo x="21498" y="21437"/>
                <wp:lineTo x="21498" y="0"/>
                <wp:lineTo x="0" y="0"/>
              </wp:wrapPolygon>
            </wp:wrapTight>
            <wp:docPr id="742585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85161" name="Picture 742585161"/>
                    <pic:cNvPicPr/>
                  </pic:nvPicPr>
                  <pic:blipFill>
                    <a:blip r:embed="rId6"/>
                    <a:stretch>
                      <a:fillRect/>
                    </a:stretch>
                  </pic:blipFill>
                  <pic:spPr>
                    <a:xfrm>
                      <a:off x="0" y="0"/>
                      <a:ext cx="4823878" cy="3033023"/>
                    </a:xfrm>
                    <a:prstGeom prst="rect">
                      <a:avLst/>
                    </a:prstGeom>
                  </pic:spPr>
                </pic:pic>
              </a:graphicData>
            </a:graphic>
          </wp:anchor>
        </w:drawing>
      </w:r>
    </w:p>
    <w:p w14:paraId="6043CC84" w14:textId="3894A652" w:rsidR="0082225D" w:rsidRPr="007C01FF" w:rsidRDefault="007C01FF">
      <w:pPr>
        <w:spacing w:before="200" w:after="80" w:line="360" w:lineRule="auto"/>
        <w:outlineLvl w:val="1"/>
        <w:rPr>
          <w:rFonts w:ascii="Times New Roman" w:hAnsi="Times New Roman"/>
          <w:b/>
          <w:sz w:val="28"/>
          <w:lang w:val="pt-PT"/>
        </w:rPr>
      </w:pPr>
      <w:r>
        <w:rPr>
          <w:rFonts w:ascii="Times New Roman" w:hAnsi="Times New Roman"/>
          <w:b/>
          <w:noProof/>
          <w:sz w:val="28"/>
          <w:lang w:val="pt-PT"/>
        </w:rPr>
        <w:drawing>
          <wp:anchor distT="0" distB="0" distL="114300" distR="114300" simplePos="0" relativeHeight="251658752" behindDoc="1" locked="0" layoutInCell="1" allowOverlap="1" wp14:anchorId="08572383" wp14:editId="33B91A43">
            <wp:simplePos x="0" y="0"/>
            <wp:positionH relativeFrom="column">
              <wp:posOffset>164932</wp:posOffset>
            </wp:positionH>
            <wp:positionV relativeFrom="paragraph">
              <wp:posOffset>750870</wp:posOffset>
            </wp:positionV>
            <wp:extent cx="5806943" cy="5966977"/>
            <wp:effectExtent l="0" t="0" r="3810" b="0"/>
            <wp:wrapTight wrapText="bothSides">
              <wp:wrapPolygon edited="0">
                <wp:start x="0" y="0"/>
                <wp:lineTo x="0" y="21517"/>
                <wp:lineTo x="21543" y="21517"/>
                <wp:lineTo x="21543" y="0"/>
                <wp:lineTo x="0" y="0"/>
              </wp:wrapPolygon>
            </wp:wrapTight>
            <wp:docPr id="2134372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72352" name="Picture 2134372352"/>
                    <pic:cNvPicPr/>
                  </pic:nvPicPr>
                  <pic:blipFill>
                    <a:blip r:embed="rId7"/>
                    <a:stretch>
                      <a:fillRect/>
                    </a:stretch>
                  </pic:blipFill>
                  <pic:spPr>
                    <a:xfrm>
                      <a:off x="0" y="0"/>
                      <a:ext cx="5806943" cy="5966977"/>
                    </a:xfrm>
                    <a:prstGeom prst="rect">
                      <a:avLst/>
                    </a:prstGeom>
                  </pic:spPr>
                </pic:pic>
              </a:graphicData>
            </a:graphic>
          </wp:anchor>
        </w:drawing>
      </w:r>
    </w:p>
    <w:p w14:paraId="26413538" w14:textId="410B81EB" w:rsidR="0082225D" w:rsidRPr="007C01FF" w:rsidRDefault="0082225D">
      <w:pPr>
        <w:spacing w:before="200" w:after="80" w:line="360" w:lineRule="auto"/>
        <w:outlineLvl w:val="1"/>
        <w:rPr>
          <w:rFonts w:ascii="Times New Roman" w:hAnsi="Times New Roman"/>
          <w:b/>
          <w:sz w:val="28"/>
          <w:lang w:val="pt-PT"/>
        </w:rPr>
      </w:pPr>
    </w:p>
    <w:p w14:paraId="4F9B3388" w14:textId="73210E6B" w:rsidR="0082225D" w:rsidRPr="007C01FF" w:rsidRDefault="0082225D" w:rsidP="0073572C">
      <w:pPr>
        <w:pStyle w:val="Heading2"/>
        <w:rPr>
          <w:lang w:val="pt-PT"/>
        </w:rPr>
      </w:pPr>
      <w:r w:rsidRPr="007C01FF">
        <w:rPr>
          <w:lang w:val="pt-PT"/>
        </w:rPr>
        <w:t>4.5.2 Erro de Rate Limiting após Limpeza do Histórico do Browser</w:t>
      </w:r>
    </w:p>
    <w:p w14:paraId="09DC8080" w14:textId="7D5EB5C8" w:rsidR="0082225D" w:rsidRPr="007C01FF" w:rsidRDefault="0082225D">
      <w:pPr>
        <w:spacing w:before="200" w:after="80" w:line="360" w:lineRule="auto"/>
        <w:outlineLvl w:val="1"/>
        <w:rPr>
          <w:rFonts w:ascii="Times New Roman" w:hAnsi="Times New Roman"/>
          <w:b/>
          <w:sz w:val="28"/>
          <w:lang w:val="pt-PT"/>
        </w:rPr>
      </w:pPr>
    </w:p>
    <w:p w14:paraId="0924CC48" w14:textId="17C745B4"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Durante os testes de utilização normal, verificou-se que após limpar o histórico do browser e fazer login novamente, a aplicação devolvia consistentemente o erro { "error": { "code": "RATE_LIMITED", "message": "Too many requests, try again later" } }.</w:t>
      </w:r>
    </w:p>
    <w:p w14:paraId="7D457BCD" w14:textId="77777777" w:rsidR="0082225D" w:rsidRPr="007C01FF" w:rsidRDefault="0082225D">
      <w:pPr>
        <w:spacing w:before="200" w:after="80" w:line="360" w:lineRule="auto"/>
        <w:outlineLvl w:val="1"/>
        <w:rPr>
          <w:rFonts w:ascii="Times New Roman" w:hAnsi="Times New Roman"/>
          <w:b/>
          <w:sz w:val="28"/>
          <w:lang w:val="pt-PT"/>
        </w:rPr>
      </w:pPr>
    </w:p>
    <w:p w14:paraId="1A1BA9D1"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O diagnóstico revelou a causa raiz: o rate limiter era baseado no endereço IP do cliente, cujos contadores persistiam no servidor independentemente de o utilizador ter limpo o browser. No momento do login, o frontend realizava 14+ chamadas API individuais em sequência rápida (perfil, preferências, gamificação, análises, sono, hidratação, etc.), o que esgotava o limite de 100 pedidos por 15 minutos configurado inicialmente.</w:t>
      </w:r>
    </w:p>
    <w:p w14:paraId="09D84F1B" w14:textId="77777777" w:rsidR="0082225D" w:rsidRPr="007C01FF" w:rsidRDefault="0082225D">
      <w:pPr>
        <w:spacing w:before="200" w:after="80" w:line="360" w:lineRule="auto"/>
        <w:outlineLvl w:val="1"/>
        <w:rPr>
          <w:rFonts w:ascii="Times New Roman" w:hAnsi="Times New Roman"/>
          <w:b/>
          <w:sz w:val="28"/>
          <w:lang w:val="pt-PT"/>
        </w:rPr>
      </w:pPr>
    </w:p>
    <w:p w14:paraId="2FAF2AC0"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A solução envolveu duas correções em paralelo. Em primeiro lugar, o limite geral do rate limiter foi aumentado de 100 para 2000 pedidos por janela de 15 minutos, um valor mais adequado a padrões de uso multi-dispositivo com sincronização automática. Em segundo lugar — e mais importante — foi implementado um endpoint consolidado /api/sync/all que substitui as 14+ chamadas individuais por uma única chamada ao servidor, executando internamente 15 queries à base de dados em paralelo via Promise.all. Esta solução reduziu o impacto no rate limiter de 14 pedidos para 1 por sessão de login.</w:t>
      </w:r>
    </w:p>
    <w:p w14:paraId="3E523BF1" w14:textId="77777777" w:rsidR="0082225D" w:rsidRPr="007C01FF" w:rsidRDefault="0082225D">
      <w:pPr>
        <w:spacing w:before="200" w:after="80" w:line="360" w:lineRule="auto"/>
        <w:outlineLvl w:val="1"/>
        <w:rPr>
          <w:rFonts w:ascii="Times New Roman" w:hAnsi="Times New Roman"/>
          <w:b/>
          <w:sz w:val="28"/>
          <w:lang w:val="pt-PT"/>
        </w:rPr>
      </w:pPr>
    </w:p>
    <w:p w14:paraId="27234C7C"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[Figura X — Comparação do fluxo de login antes (14 chamadas API sequenciais) e depois (1 chamada /sync/all com 15 queries paralelas em PostgreSQL)]</w:t>
      </w:r>
    </w:p>
    <w:p w14:paraId="1B5F138E" w14:textId="77777777" w:rsidR="0082225D" w:rsidRPr="007C01FF" w:rsidRDefault="0082225D">
      <w:pPr>
        <w:spacing w:before="200" w:after="80" w:line="360" w:lineRule="auto"/>
        <w:outlineLvl w:val="1"/>
        <w:rPr>
          <w:rFonts w:ascii="Times New Roman" w:hAnsi="Times New Roman"/>
          <w:b/>
          <w:sz w:val="28"/>
          <w:lang w:val="pt-PT"/>
        </w:rPr>
      </w:pPr>
    </w:p>
    <w:p w14:paraId="61B75F0C" w14:textId="77777777" w:rsidR="0082225D" w:rsidRPr="007C01FF" w:rsidRDefault="0082225D" w:rsidP="0073572C">
      <w:pPr>
        <w:pStyle w:val="Heading2"/>
        <w:rPr>
          <w:lang w:val="pt-PT"/>
        </w:rPr>
      </w:pPr>
      <w:r w:rsidRPr="007C01FF">
        <w:rPr>
          <w:lang w:val="pt-PT"/>
        </w:rPr>
        <w:t>4.5.3 Dessincronização de Dados entre Dispositivos</w:t>
      </w:r>
    </w:p>
    <w:p w14:paraId="17B154FF" w14:textId="77777777" w:rsidR="0082225D" w:rsidRPr="007C01FF" w:rsidRDefault="0082225D">
      <w:pPr>
        <w:spacing w:before="200" w:after="80" w:line="360" w:lineRule="auto"/>
        <w:outlineLvl w:val="1"/>
        <w:rPr>
          <w:rFonts w:ascii="Times New Roman" w:hAnsi="Times New Roman"/>
          <w:b/>
          <w:sz w:val="28"/>
          <w:lang w:val="pt-PT"/>
        </w:rPr>
      </w:pPr>
    </w:p>
    <w:p w14:paraId="0BE818BB"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Após implementar o sistema de autenticação e persistência no backend, verificou-se que os dados mostrados no computador e no telemóvel do mesmo utilizador divergiam: limpar os dados no computador e fazer upload de uma nova fotografia não se refletia no telemóvel, que continuava a mostrar o ecrã de resultados com dados antigos.</w:t>
      </w:r>
    </w:p>
    <w:p w14:paraId="2258B7E7" w14:textId="77777777" w:rsidR="0082225D" w:rsidRPr="007C01FF" w:rsidRDefault="0082225D">
      <w:pPr>
        <w:spacing w:before="200" w:after="80" w:line="360" w:lineRule="auto"/>
        <w:outlineLvl w:val="1"/>
        <w:rPr>
          <w:rFonts w:ascii="Times New Roman" w:hAnsi="Times New Roman"/>
          <w:b/>
          <w:sz w:val="28"/>
          <w:lang w:val="pt-PT"/>
        </w:rPr>
      </w:pPr>
    </w:p>
    <w:p w14:paraId="299B9FF4"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O diagnóstico identificou duas causas. A causa principal era que a função routeAfterLogin() confiava no estado local (localStorage e IndexedDB) antes de consultar o servidor: se o dispositivo tinha dados em cache, navegava diretamente para os resultados sem verificar se o servidor tinha um estado mais recente ou um estado vazio. A causa secundária era que o IndexedDB — utilizado para armazenar snapshots das análises — não estava associado ao utilizador, pelo que ao fazer login com uma conta diferente no mesmo browser, os snapshots do utilizador anterior permaneciam visíveis.</w:t>
      </w:r>
    </w:p>
    <w:p w14:paraId="00777F69" w14:textId="77777777" w:rsidR="0082225D" w:rsidRPr="007C01FF" w:rsidRDefault="0082225D">
      <w:pPr>
        <w:spacing w:before="200" w:after="80" w:line="360" w:lineRule="auto"/>
        <w:outlineLvl w:val="1"/>
        <w:rPr>
          <w:rFonts w:ascii="Times New Roman" w:hAnsi="Times New Roman"/>
          <w:b/>
          <w:sz w:val="28"/>
          <w:lang w:val="pt-PT"/>
        </w:rPr>
      </w:pPr>
    </w:p>
    <w:p w14:paraId="08F75342"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A solução para a causa principal foi reestruturar completamente a routeAfterLogin() para consultar sempre o servidor em primeiro lugar: se o servidor não tem análises para o utilizador, o estado local é ignorado e a aplicação navega para o ecrã de upload; se o servidor tem análises, a data da análise mais recente no servidor é comparada com a data da sessão local, prevalecendo sempre a mais recente.</w:t>
      </w:r>
    </w:p>
    <w:p w14:paraId="5B981AD7" w14:textId="77777777" w:rsidR="0082225D" w:rsidRPr="007C01FF" w:rsidRDefault="0082225D">
      <w:pPr>
        <w:spacing w:before="200" w:after="80" w:line="360" w:lineRule="auto"/>
        <w:outlineLvl w:val="1"/>
        <w:rPr>
          <w:rFonts w:ascii="Times New Roman" w:hAnsi="Times New Roman"/>
          <w:b/>
          <w:sz w:val="28"/>
          <w:lang w:val="pt-PT"/>
        </w:rPr>
      </w:pPr>
    </w:p>
    <w:p w14:paraId="45568B43"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A solução para a causa secundária foi implementar tracking do utilizador ativo através de uma chave fixit-last-user-id em localStorage: ao detetar uma mudança de utilizador no login, o IndexedDB é limpo antes de carregar os novos dados.</w:t>
      </w:r>
    </w:p>
    <w:p w14:paraId="6036AB41" w14:textId="77777777" w:rsidR="0082225D" w:rsidRPr="007C01FF" w:rsidRDefault="0082225D">
      <w:pPr>
        <w:spacing w:before="200" w:after="80" w:line="360" w:lineRule="auto"/>
        <w:outlineLvl w:val="1"/>
        <w:rPr>
          <w:rFonts w:ascii="Times New Roman" w:hAnsi="Times New Roman"/>
          <w:b/>
          <w:sz w:val="28"/>
          <w:lang w:val="pt-PT"/>
        </w:rPr>
      </w:pPr>
    </w:p>
    <w:p w14:paraId="1EA37304"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[Figura X — Diagrama de decisão da função routeAfterLogin(): fluxo de consulta ao servidor e comparação de datas antes de decidir o ecrã de destino]</w:t>
      </w:r>
    </w:p>
    <w:p w14:paraId="739FB40E" w14:textId="77777777" w:rsidR="0082225D" w:rsidRPr="007C01FF" w:rsidRDefault="0082225D">
      <w:pPr>
        <w:spacing w:before="200" w:after="80" w:line="360" w:lineRule="auto"/>
        <w:outlineLvl w:val="1"/>
        <w:rPr>
          <w:rFonts w:ascii="Times New Roman" w:hAnsi="Times New Roman"/>
          <w:b/>
          <w:sz w:val="28"/>
          <w:lang w:val="pt-PT"/>
        </w:rPr>
      </w:pPr>
    </w:p>
    <w:p w14:paraId="28F158E0"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heme="majorHAnsi" w:eastAsiaTheme="majorEastAsia" w:hAnsiTheme="majorHAnsi" w:cstheme="majorBidi"/>
          <w:b/>
          <w:bCs/>
          <w:color w:val="4F81BD" w:themeColor="accent1"/>
          <w:sz w:val="26"/>
          <w:szCs w:val="26"/>
          <w:lang w:val="pt-PT"/>
        </w:rPr>
        <w:t>4.5.4 Dados Persistentes após Eliminação de Conta</w:t>
      </w:r>
      <w:r w:rsidRPr="007C01FF">
        <w:rPr>
          <w:rFonts w:ascii="Times New Roman" w:hAnsi="Times New Roman"/>
          <w:b/>
          <w:sz w:val="28"/>
          <w:lang w:val="pt-PT"/>
        </w:rPr>
        <w:t xml:space="preserve"> (IndexedDB)</w:t>
      </w:r>
    </w:p>
    <w:p w14:paraId="559B5C95" w14:textId="77777777" w:rsidR="0082225D" w:rsidRPr="007C01FF" w:rsidRDefault="0082225D">
      <w:pPr>
        <w:spacing w:before="200" w:after="80" w:line="360" w:lineRule="auto"/>
        <w:outlineLvl w:val="1"/>
        <w:rPr>
          <w:rFonts w:ascii="Times New Roman" w:hAnsi="Times New Roman"/>
          <w:b/>
          <w:sz w:val="28"/>
          <w:lang w:val="pt-PT"/>
        </w:rPr>
      </w:pPr>
    </w:p>
    <w:p w14:paraId="50CC9EBA"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Um bug particularmente visível durante os testes foi a persistência de fotografias e análises antigas no ecrã de histórico de scans, mesmo após o utilizador eliminar a conta e criar uma nova com o mesmo email. As imagens analisadas em maio ficavam visíveis numa conta recriada em junho.</w:t>
      </w:r>
    </w:p>
    <w:p w14:paraId="6B326835" w14:textId="77777777" w:rsidR="0082225D" w:rsidRPr="007C01FF" w:rsidRDefault="0082225D">
      <w:pPr>
        <w:spacing w:before="200" w:after="80" w:line="360" w:lineRule="auto"/>
        <w:outlineLvl w:val="1"/>
        <w:rPr>
          <w:rFonts w:ascii="Times New Roman" w:hAnsi="Times New Roman"/>
          <w:b/>
          <w:sz w:val="28"/>
          <w:lang w:val="pt-PT"/>
        </w:rPr>
      </w:pPr>
    </w:p>
    <w:p w14:paraId="0EA69FBB"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A causa foi identificada no armazenamento em IndexedDB (base de dados local do browser): ao eliminar a conta via clearAllData(), os dados eram apagados no servidor (PostgreSQL), mas o IndexedDB permanecia intacto no dispositivo, por ser armazenamento exclusivamente local sem ligação ao ciclo de vida da conta no servidor.</w:t>
      </w:r>
    </w:p>
    <w:p w14:paraId="2A4B918B" w14:textId="77777777" w:rsidR="0082225D" w:rsidRPr="007C01FF" w:rsidRDefault="0082225D">
      <w:pPr>
        <w:spacing w:before="200" w:after="80" w:line="360" w:lineRule="auto"/>
        <w:outlineLvl w:val="1"/>
        <w:rPr>
          <w:rFonts w:ascii="Times New Roman" w:hAnsi="Times New Roman"/>
          <w:b/>
          <w:sz w:val="28"/>
          <w:lang w:val="pt-PT"/>
        </w:rPr>
      </w:pPr>
    </w:p>
    <w:p w14:paraId="1007F70A"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A solução foi dupla: ao detetar uma troca de utilizador (fixit-last-user-id diferente do utilizador atual), o FiX-it limpa proativamente todo o conteúdo da store snapshots do IndexedDB antes de carregar os dados do novo utilizador. Adicionalmente, a clearAllData() passou a incluir explicitamente a limpeza do IndexedDB local.</w:t>
      </w:r>
    </w:p>
    <w:p w14:paraId="4CEB8862" w14:textId="77777777" w:rsidR="0082225D" w:rsidRPr="007C01FF" w:rsidRDefault="0082225D">
      <w:pPr>
        <w:spacing w:before="200" w:after="80" w:line="360" w:lineRule="auto"/>
        <w:outlineLvl w:val="1"/>
        <w:rPr>
          <w:rFonts w:ascii="Times New Roman" w:hAnsi="Times New Roman"/>
          <w:b/>
          <w:sz w:val="28"/>
          <w:lang w:val="pt-PT"/>
        </w:rPr>
      </w:pPr>
    </w:p>
    <w:p w14:paraId="4D960D85" w14:textId="77777777" w:rsidR="0082225D" w:rsidRPr="007C01FF" w:rsidRDefault="0082225D" w:rsidP="0073572C">
      <w:pPr>
        <w:pStyle w:val="Heading2"/>
        <w:rPr>
          <w:lang w:val="pt-PT"/>
        </w:rPr>
      </w:pPr>
      <w:r w:rsidRPr="007C01FF">
        <w:rPr>
          <w:lang w:val="pt-PT"/>
        </w:rPr>
        <w:t>4.5.5 Invalidação de Token após clearAllData()</w:t>
      </w:r>
    </w:p>
    <w:p w14:paraId="3A76544D" w14:textId="77777777" w:rsidR="0082225D" w:rsidRPr="007C01FF" w:rsidRDefault="0082225D">
      <w:pPr>
        <w:spacing w:before="200" w:after="80" w:line="360" w:lineRule="auto"/>
        <w:outlineLvl w:val="1"/>
        <w:rPr>
          <w:rFonts w:ascii="Times New Roman" w:hAnsi="Times New Roman"/>
          <w:b/>
          <w:sz w:val="28"/>
          <w:lang w:val="pt-PT"/>
        </w:rPr>
      </w:pPr>
    </w:p>
    <w:p w14:paraId="4EE180FD"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Um bug subtil mas crítico foi descoberto durante os testes de sincronização: ao executar "Limpar Todos os Dados" na conta, o utilizador era mantido autenticado no frontend (o token JWT continuava válido no browser), mas as chamadas seguintes à API falhavam silenciosamente sem mensagem de erro visível.</w:t>
      </w:r>
    </w:p>
    <w:p w14:paraId="725E944C" w14:textId="77777777" w:rsidR="0082225D" w:rsidRPr="007C01FF" w:rsidRDefault="0082225D">
      <w:pPr>
        <w:spacing w:before="200" w:after="80" w:line="360" w:lineRule="auto"/>
        <w:outlineLvl w:val="1"/>
        <w:rPr>
          <w:rFonts w:ascii="Times New Roman" w:hAnsi="Times New Roman"/>
          <w:b/>
          <w:sz w:val="28"/>
          <w:lang w:val="pt-PT"/>
        </w:rPr>
      </w:pPr>
    </w:p>
    <w:p w14:paraId="1A98E2C0"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O diagnóstico revelou que a função clearAllData() no backend eliminava também a tabela user_sessions, que contém os tokens de sessão válidos. Ao apagar a sessão ativa, o token JWT que o frontend tinha guardado em localStorage tornava-se inválido (o servidor rejeitava-o por não encontrar a sessão correspondente), mas o frontend não recebia um erro 401 explícito porque a sincronização pós-clear era ignorada na fila de pedidos assíncrona.</w:t>
      </w:r>
    </w:p>
    <w:p w14:paraId="005625DE" w14:textId="77777777" w:rsidR="0082225D" w:rsidRPr="007C01FF" w:rsidRDefault="0082225D">
      <w:pPr>
        <w:spacing w:before="200" w:after="80" w:line="360" w:lineRule="auto"/>
        <w:outlineLvl w:val="1"/>
        <w:rPr>
          <w:rFonts w:ascii="Times New Roman" w:hAnsi="Times New Roman"/>
          <w:b/>
          <w:sz w:val="28"/>
          <w:lang w:val="pt-PT"/>
        </w:rPr>
      </w:pPr>
    </w:p>
    <w:p w14:paraId="7991227D" w14:textId="77777777" w:rsidR="0082225D" w:rsidRPr="007C01FF" w:rsidRDefault="0082225D">
      <w:pPr>
        <w:spacing w:before="200" w:after="80" w:line="360" w:lineRule="auto"/>
        <w:outlineLvl w:val="1"/>
        <w:rPr>
          <w:rFonts w:ascii="Times New Roman" w:hAnsi="Times New Roman"/>
          <w:b/>
          <w:sz w:val="28"/>
          <w:lang w:val="pt-PT"/>
        </w:rPr>
      </w:pPr>
      <w:r w:rsidRPr="007C01FF">
        <w:rPr>
          <w:rFonts w:ascii="Times New Roman" w:hAnsi="Times New Roman"/>
          <w:b/>
          <w:sz w:val="28"/>
          <w:lang w:val="pt-PT"/>
        </w:rPr>
        <w:t>A solução foi remover user_sessions da lista de tabelas eliminadas pela clearAllData(): a sessão ativa do dispositivo que solicitou a limpeza deve ser preservada para que o utilizador continue autenticado e possa fazer upload de novos dados imediatamente após o clear.</w:t>
      </w:r>
    </w:p>
    <w:p w14:paraId="215B86B7" w14:textId="77777777" w:rsidR="0082225D" w:rsidRPr="007C01FF" w:rsidRDefault="0082225D">
      <w:pPr>
        <w:spacing w:before="200" w:after="80" w:line="360" w:lineRule="auto"/>
        <w:outlineLvl w:val="1"/>
        <w:rPr>
          <w:rFonts w:ascii="Times New Roman" w:hAnsi="Times New Roman"/>
          <w:b/>
          <w:sz w:val="28"/>
          <w:lang w:val="pt-PT"/>
        </w:rPr>
      </w:pPr>
    </w:p>
    <w:p w14:paraId="1B7E5F03" w14:textId="5F3DE9DD" w:rsidR="00F13791" w:rsidRPr="007C01FF" w:rsidRDefault="0073572C">
      <w:pPr>
        <w:spacing w:before="200" w:after="80" w:line="360" w:lineRule="auto"/>
        <w:outlineLvl w:val="1"/>
        <w:rPr>
          <w:lang w:val="pt-PT"/>
        </w:rPr>
      </w:pPr>
      <w:r w:rsidRPr="007C01FF">
        <w:rPr>
          <w:rFonts w:ascii="Times New Roman" w:hAnsi="Times New Roman"/>
          <w:b/>
          <w:sz w:val="28"/>
          <w:lang w:val="pt-PT"/>
        </w:rPr>
        <w:t>4.6 Limitações</w:t>
      </w:r>
    </w:p>
    <w:p w14:paraId="5A0FA70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apresenta limitações em três domínios. No domínio da precisão analítica, a estimação 2D baseada em marcos esqueléticos não pode substituir métodos clínicos de referência (DEXA, bioimpedância, hidrostática). No domínio do coach virtual, a abordagem baseada em regras não consegue replicar a profundidade de um modelo de linguagem generativo. No domínio da base de dados nutricional, o catálogo de 46 alimentos é insuficiente para cobrir a diversidade da dieta real, limitação superável através da integração com a API Open Food Facts.</w:t>
      </w:r>
    </w:p>
    <w:p w14:paraId="258735BF" w14:textId="257FB4E5" w:rsidR="00F13791" w:rsidRPr="007C01FF" w:rsidRDefault="0073572C">
      <w:pPr>
        <w:spacing w:before="200" w:after="80" w:line="360" w:lineRule="auto"/>
        <w:outlineLvl w:val="1"/>
        <w:rPr>
          <w:lang w:val="pt-PT"/>
        </w:rPr>
      </w:pPr>
      <w:r w:rsidRPr="007C01FF">
        <w:rPr>
          <w:rFonts w:ascii="Times New Roman" w:hAnsi="Times New Roman"/>
          <w:b/>
          <w:sz w:val="28"/>
          <w:lang w:val="pt-PT"/>
        </w:rPr>
        <w:t>4.7 Discussão de Resultados</w:t>
      </w:r>
    </w:p>
    <w:p w14:paraId="4F25AC7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Os resultados obtidos permitem responder afirmativamente à hipótese central: é tecnicamente viável desenvolver uma aplicação web de análise corporal assistida por IA que seja simultaneamente gratuita, privada, multiplataforma e funcionalmente comparável às soluções comerciais. A execução client-side dos modelos de IA foi validada como viável em dispositivos de gama intermédia e superior.</w:t>
      </w:r>
    </w:p>
    <w:p w14:paraId="73552C89" w14:textId="6E558D6A"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 arquitetura privacy-first confirma a tese de Ayala-Rivera et al. (2024, p. 12) de que o privacy by design não implica compromisso na funcionalidade. </w:t>
      </w:r>
      <w:r w:rsidR="00382D31" w:rsidRPr="007C01FF">
        <w:rPr>
          <w:rFonts w:ascii="Times New Roman" w:hAnsi="Times New Roman"/>
          <w:sz w:val="24"/>
          <w:lang w:val="pt-PT"/>
        </w:rPr>
        <w:t>O sistema de gamificação demonstrou, nos testes com utilizadores-piloto, uma influência positiva na motivação para completar sessões de treino e manter a regularidade dos registos diários. A implementação de um endpoint de sincronização consolidada (/api/sync/all) revelou-se fundamental para garantir a consistência dos dados em contexto multi-dispositivo: a substituição de 14 chamadas sequenciais por uma única chamada paralela com Promise.all reduziu o tempo de arranque da sessão e eliminou erros de RATE_LIMITED causados por picos de pedidos simultâneos no login.</w:t>
      </w:r>
    </w:p>
    <w:p w14:paraId="259A7A88" w14:textId="0075FAB0" w:rsidR="00F13791" w:rsidRPr="007C01FF" w:rsidRDefault="0073572C">
      <w:pPr>
        <w:spacing w:before="200" w:after="80" w:line="360" w:lineRule="auto"/>
        <w:outlineLvl w:val="1"/>
        <w:rPr>
          <w:lang w:val="pt-PT"/>
        </w:rPr>
      </w:pPr>
      <w:r w:rsidRPr="007C01FF">
        <w:rPr>
          <w:rFonts w:ascii="Times New Roman" w:hAnsi="Times New Roman"/>
          <w:b/>
          <w:sz w:val="28"/>
          <w:lang w:val="pt-PT"/>
        </w:rPr>
        <w:t>4.8 Síntese das Contribuições</w:t>
      </w:r>
    </w:p>
    <w:p w14:paraId="325B8980" w14:textId="7ABE7E89"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As principais contribuições técnicas do projeto são cinco: (i) pipeline de análise corporal client-side que combina MediaPipe Pose com análise de pixéis para cálculo de seis métricas biométricas; (ii) arquitetura REST de 58 endpoints com autenticação JWT de dois tokens e conformidade RGPD por design; (iii) sistema de gamificação com 14 conquistas, 20 níveis e multiplicadores de streak; (iv) coach virtual com quatro personalidades baseado em classificação de intenção por padrões; e </w:t>
      </w:r>
      <w:r w:rsidR="00382D31" w:rsidRPr="007C01FF">
        <w:rPr>
          <w:rFonts w:ascii="Times New Roman" w:hAnsi="Times New Roman"/>
          <w:sz w:val="24"/>
          <w:lang w:val="pt-PT"/>
        </w:rPr>
        <w:t>(v) implementação PWA com Service Worker e Web App Manifest para instalabilidade multiplataforma e funcionamento offline; e (vi) arquitetura de sincronização multi-dispositivo com endpoint /api/sync/all que garante consistência de dados entre dispositivos através de 15 queries paralelas em PostgreSQL.</w:t>
      </w:r>
    </w:p>
    <w:p w14:paraId="7CB6C205" w14:textId="3ED5C1E4" w:rsidR="00F13791" w:rsidRPr="007C01FF" w:rsidRDefault="0073572C">
      <w:pPr>
        <w:spacing w:before="200" w:after="80" w:line="360" w:lineRule="auto"/>
        <w:outlineLvl w:val="1"/>
        <w:rPr>
          <w:lang w:val="pt-PT"/>
        </w:rPr>
      </w:pPr>
      <w:r w:rsidRPr="007C01FF">
        <w:rPr>
          <w:rFonts w:ascii="Times New Roman" w:hAnsi="Times New Roman"/>
          <w:b/>
          <w:sz w:val="28"/>
          <w:lang w:val="pt-PT"/>
        </w:rPr>
        <w:t>4.9 Respostas às Questões de Investigação</w:t>
      </w:r>
    </w:p>
    <w:p w14:paraId="0A3E47C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As cinco questões de investigação podem agora ser respondidas. Q1 — A estruturação em frontend SPA / backend REST / camada de IA client-side demonstrou-se adequada para separar responsabilidades de processamento e persistência. Q2 — Os requisitos de privacidade na inferência e explicabilidade das estimativas (Ahmad et al., 2023, Sec. 4.4) revelaram-se essenciais para a aceitação pelos utilizadores-piloto. Q3 — A metodologia ágil adaptada ao contexto individual confirmou as conclusões de Sassa et al. </w:t>
      </w:r>
      <w:r>
        <w:rPr>
          <w:rFonts w:ascii="Times New Roman" w:hAnsi="Times New Roman"/>
          <w:sz w:val="24"/>
        </w:rPr>
        <w:t xml:space="preserve">(2023, Sec. IV.B, p. 177) e Mishra e Alzoubi (2023, p. 1515). </w:t>
      </w:r>
      <w:r w:rsidRPr="007C01FF">
        <w:rPr>
          <w:rFonts w:ascii="Times New Roman" w:hAnsi="Times New Roman"/>
          <w:sz w:val="24"/>
          <w:lang w:val="pt-PT"/>
        </w:rPr>
        <w:t>Q4 — MediaPipe Pose v0.5, TensorFlow.js v3.21 e PostgreSQL 18 demonstraram-se tecnicamente adequados, com as limitações documentadas por Dill et al. (2023, p. 565) e Qiao et al. (2024, p. 5) confirmadas empiricamente. Q5 — A implementação das heurísticas de Galavi et al. (2024, Results, “Previously established heuristics”, para. 1) e dos critérios WCAG 2.2 de Kirkpatrick et al. (2023, SC 1.4.3) resultou numa pontuação de acessibilidade de 94/100.</w:t>
      </w:r>
    </w:p>
    <w:p w14:paraId="12558BC5" w14:textId="1AEAC5DF" w:rsidR="00F13791" w:rsidRPr="007C01FF" w:rsidRDefault="0073572C">
      <w:pPr>
        <w:spacing w:before="200" w:after="80" w:line="360" w:lineRule="auto"/>
        <w:outlineLvl w:val="1"/>
        <w:rPr>
          <w:lang w:val="pt-PT"/>
        </w:rPr>
      </w:pPr>
      <w:r w:rsidRPr="007C01FF">
        <w:rPr>
          <w:rFonts w:ascii="Times New Roman" w:hAnsi="Times New Roman"/>
          <w:b/>
          <w:sz w:val="28"/>
          <w:lang w:val="pt-PT"/>
        </w:rPr>
        <w:t>4.10 Trabalho Futuro</w:t>
      </w:r>
    </w:p>
    <w:p w14:paraId="76DFC78D"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desenvolvimento futuro deverá prosseguir em quatro direções prioritárias: (i) conclusão das Etapas 6 e 7 para transformar o protótipo num produto plenamente funcional e acessível ao público; (ii) expansão da base de dados nutricional através da integração com a API Open Food Facts; (iii) condução de um estudo longitudinal com utilizadores reais para avaliar o impacto do sistema de gamificação na adesão e na progressão das métricas corporais; e (iv) exploração da integração de um modelo de linguagem de pequena dimensão executável no browser (como o Gemma 2B via WebGPU) para substituir o coach virtual baseado em regras.</w:t>
      </w:r>
    </w:p>
    <w:p w14:paraId="01F754E7" w14:textId="476A19EE" w:rsidR="00F13791" w:rsidRPr="007C01FF" w:rsidRDefault="0073572C">
      <w:pPr>
        <w:spacing w:before="200" w:after="80" w:line="360" w:lineRule="auto"/>
        <w:outlineLvl w:val="1"/>
        <w:rPr>
          <w:lang w:val="pt-PT"/>
        </w:rPr>
      </w:pPr>
      <w:r w:rsidRPr="007C01FF">
        <w:rPr>
          <w:rFonts w:ascii="Times New Roman" w:hAnsi="Times New Roman"/>
          <w:b/>
          <w:sz w:val="28"/>
          <w:lang w:val="pt-PT"/>
        </w:rPr>
        <w:t>4.11 Considerações Finais</w:t>
      </w:r>
    </w:p>
    <w:p w14:paraId="0880CBF5"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demonstrou que a combinação de Progressive Web Apps, machine learning no browser e arquitetura REST com privacy by design permite construir uma solução de fitness digital que responde simultaneamente às exigências de acessibilidade económica, proteção de dados e qualidade funcional. O projeto contribuiu para o conhecimento académico na área da interseção entre tecnologias web modernas, IA aplicada e design centrado no utilizador, e serve como referência metodológica para projetos académicos que pretendam combinar estas dimensões dentro das restrições de tempo e recursos de um ano letivo.</w:t>
      </w:r>
    </w:p>
    <w:p w14:paraId="501D25A9" w14:textId="77777777" w:rsidR="00F13791" w:rsidRPr="007C01FF" w:rsidRDefault="0045769C">
      <w:pPr>
        <w:rPr>
          <w:lang w:val="pt-PT"/>
        </w:rPr>
      </w:pPr>
      <w:r w:rsidRPr="007C01FF">
        <w:rPr>
          <w:lang w:val="pt-PT"/>
        </w:rPr>
        <w:br w:type="page"/>
      </w:r>
    </w:p>
    <w:p w14:paraId="47B184CD" w14:textId="77777777" w:rsidR="00D15283" w:rsidRPr="007C01FF" w:rsidRDefault="00D15283">
      <w:pPr>
        <w:spacing w:after="160" w:line="360" w:lineRule="auto"/>
        <w:outlineLvl w:val="0"/>
        <w:rPr>
          <w:rFonts w:ascii="Times New Roman" w:hAnsi="Times New Roman"/>
          <w:b/>
          <w:sz w:val="32"/>
          <w:lang w:val="pt-PT"/>
        </w:rPr>
      </w:pPr>
      <w:r w:rsidRPr="007C01FF">
        <w:rPr>
          <w:rFonts w:ascii="Times New Roman" w:hAnsi="Times New Roman"/>
          <w:b/>
          <w:sz w:val="32"/>
          <w:lang w:val="pt-PT"/>
        </w:rPr>
        <w:t>CONCLUSÃO</w:t>
      </w:r>
    </w:p>
    <w:p w14:paraId="44345657" w14:textId="77777777" w:rsidR="00D15283" w:rsidRPr="007C01FF" w:rsidRDefault="00D15283">
      <w:pPr>
        <w:spacing w:after="160" w:line="360" w:lineRule="auto"/>
        <w:outlineLvl w:val="0"/>
        <w:rPr>
          <w:rFonts w:ascii="Times New Roman" w:hAnsi="Times New Roman"/>
          <w:b/>
          <w:sz w:val="32"/>
          <w:lang w:val="pt-PT"/>
        </w:rPr>
      </w:pPr>
    </w:p>
    <w:p w14:paraId="6E00AE67" w14:textId="77777777" w:rsidR="00D15283" w:rsidRPr="007C01FF" w:rsidRDefault="00D15283">
      <w:pPr>
        <w:spacing w:after="160" w:line="360" w:lineRule="auto"/>
        <w:outlineLvl w:val="0"/>
        <w:rPr>
          <w:rFonts w:ascii="Times New Roman" w:hAnsi="Times New Roman"/>
          <w:b/>
          <w:sz w:val="32"/>
          <w:lang w:val="pt-PT"/>
        </w:rPr>
      </w:pPr>
      <w:r w:rsidRPr="007C01FF">
        <w:rPr>
          <w:rFonts w:ascii="Times New Roman" w:hAnsi="Times New Roman"/>
          <w:b/>
          <w:sz w:val="32"/>
          <w:lang w:val="pt-PT"/>
        </w:rPr>
        <w:t xml:space="preserve">O FiX-it demonstrou que é possível desenvolver uma aplicação web progressiva de análise de composição corporal assistida por inteligência artificial que seja simultaneamente gratuita, privada, multiplataforma e funcionalmente comparável às soluções comerciais existentes. A execução client-side dos modelos de machine learning — MediaPipe Pose, BodyPix e MobileNet via TensorFlow.js — eliminou a necessidade de envio de dados biométricos para servidores externos, materializando o princípio de privacy by design preconizado por Ayala-Rivera et al. </w:t>
      </w:r>
      <w:r>
        <w:rPr>
          <w:rFonts w:ascii="Times New Roman" w:hAnsi="Times New Roman"/>
          <w:b/>
          <w:sz w:val="32"/>
        </w:rPr>
        <w:t xml:space="preserve">(2024) sem sacrificar a riqueza funcional da aplicação. </w:t>
      </w:r>
      <w:r w:rsidRPr="007C01FF">
        <w:rPr>
          <w:rFonts w:ascii="Times New Roman" w:hAnsi="Times New Roman"/>
          <w:b/>
          <w:sz w:val="32"/>
          <w:lang w:val="pt-PT"/>
        </w:rPr>
        <w:t>O backend em Node.js/Express com PostgreSQL expõe 58 endpoints REST organizados em sete domínios funcionais, com autenticação JWT de dois tokens, sincronização multi-dispositivo em tempo real e conformidade RGPD por design.</w:t>
      </w:r>
    </w:p>
    <w:p w14:paraId="5E9B2EF4" w14:textId="77777777" w:rsidR="00D15283" w:rsidRPr="007C01FF" w:rsidRDefault="00D15283">
      <w:pPr>
        <w:spacing w:after="160" w:line="360" w:lineRule="auto"/>
        <w:outlineLvl w:val="0"/>
        <w:rPr>
          <w:rFonts w:ascii="Times New Roman" w:hAnsi="Times New Roman"/>
          <w:b/>
          <w:sz w:val="32"/>
          <w:lang w:val="pt-PT"/>
        </w:rPr>
      </w:pPr>
    </w:p>
    <w:p w14:paraId="4BB08BDE" w14:textId="77777777" w:rsidR="00D15283" w:rsidRPr="007C01FF" w:rsidRDefault="00D15283">
      <w:pPr>
        <w:spacing w:after="160" w:line="360" w:lineRule="auto"/>
        <w:outlineLvl w:val="0"/>
        <w:rPr>
          <w:rFonts w:ascii="Times New Roman" w:hAnsi="Times New Roman"/>
          <w:b/>
          <w:sz w:val="32"/>
          <w:lang w:val="pt-PT"/>
        </w:rPr>
      </w:pPr>
      <w:r w:rsidRPr="007C01FF">
        <w:rPr>
          <w:rFonts w:ascii="Times New Roman" w:hAnsi="Times New Roman"/>
          <w:b/>
          <w:sz w:val="32"/>
          <w:lang w:val="pt-PT"/>
        </w:rPr>
        <w:t>Do ponto de vista técnico, o projeto acrescentou à literatura académica um caso de estudo concreto sobre a integração de modelos de IA no browser com uma arquitetura REST escalável em contexto de projeto académico individual com prazo fixo. A confirmação empírica das limitações do MediaPipe Pose em poses de perfil e com oclusão parcial — identificadas por Dill et al. (2023) — contribui para um domínio de investigação ainda escasso em validações práticas. A arquitetura privacy-first confirmou a tese de Ayala-Rivera et al. (2024) de que o privacy by design não implica compromisso na funcionalidade: todas as análises corporais são processadas localmente no dispositivo do utilizador, sem envio de imagens para servidores externos.</w:t>
      </w:r>
    </w:p>
    <w:p w14:paraId="4B5FE3CA" w14:textId="77777777" w:rsidR="00D15283" w:rsidRPr="007C01FF" w:rsidRDefault="00D15283">
      <w:pPr>
        <w:spacing w:after="160" w:line="360" w:lineRule="auto"/>
        <w:outlineLvl w:val="0"/>
        <w:rPr>
          <w:rFonts w:ascii="Times New Roman" w:hAnsi="Times New Roman"/>
          <w:b/>
          <w:sz w:val="32"/>
          <w:lang w:val="pt-PT"/>
        </w:rPr>
      </w:pPr>
    </w:p>
    <w:p w14:paraId="78D36914" w14:textId="77777777" w:rsidR="00D15283" w:rsidRPr="007C01FF" w:rsidRDefault="00D15283">
      <w:pPr>
        <w:spacing w:after="160" w:line="360" w:lineRule="auto"/>
        <w:outlineLvl w:val="0"/>
        <w:rPr>
          <w:rFonts w:ascii="Times New Roman" w:hAnsi="Times New Roman"/>
          <w:b/>
          <w:sz w:val="32"/>
          <w:lang w:val="pt-PT"/>
        </w:rPr>
      </w:pPr>
      <w:r w:rsidRPr="007C01FF">
        <w:rPr>
          <w:rFonts w:ascii="Times New Roman" w:hAnsi="Times New Roman"/>
          <w:b/>
          <w:sz w:val="32"/>
          <w:lang w:val="pt-PT"/>
        </w:rPr>
        <w:t>As cinco questões de investigação obtiveram respostas sustentadas empiricamente: a arquitetura de três camadas com camada de IA client-side (Q1) demonstrou-se adequada para separar responsabilidades de processamento e persistência; os requisitos de privacidade na inferência e de explicabilidade das estimativas (Q2) revelaram-se determinantes para a aceitação pelos utilizadores-piloto; a metodologia ágil adaptada ao contexto individual (Q3) confirmou as conclusões de Sassa et al. (2023) e Mishra e Alzoubi (2023); as tecnologias selecionadas — MediaPipe Pose, TensorFlow.js e PostgreSQL 18 — (Q4) mostraram-se adequadas dentro das limitações documentadas; e a implementação das heurísticas de Galavi et al. (2024) e dos critérios WCAG 2.2 de Kirkpatrick et al. (2023) (Q5) resultou numa pontuação de acessibilidade de 94/100.</w:t>
      </w:r>
    </w:p>
    <w:p w14:paraId="1682016B" w14:textId="77777777" w:rsidR="00D15283" w:rsidRPr="007C01FF" w:rsidRDefault="00D15283">
      <w:pPr>
        <w:spacing w:after="160" w:line="360" w:lineRule="auto"/>
        <w:outlineLvl w:val="0"/>
        <w:rPr>
          <w:rFonts w:ascii="Times New Roman" w:hAnsi="Times New Roman"/>
          <w:b/>
          <w:sz w:val="32"/>
          <w:lang w:val="pt-PT"/>
        </w:rPr>
      </w:pPr>
    </w:p>
    <w:p w14:paraId="48DCDEAB" w14:textId="77777777" w:rsidR="00D15283" w:rsidRPr="007C01FF" w:rsidRDefault="00D15283">
      <w:pPr>
        <w:spacing w:after="160" w:line="360" w:lineRule="auto"/>
        <w:outlineLvl w:val="0"/>
        <w:rPr>
          <w:rFonts w:ascii="Times New Roman" w:hAnsi="Times New Roman"/>
          <w:b/>
          <w:sz w:val="32"/>
          <w:lang w:val="pt-PT"/>
        </w:rPr>
      </w:pPr>
      <w:r w:rsidRPr="007C01FF">
        <w:rPr>
          <w:rFonts w:ascii="Times New Roman" w:hAnsi="Times New Roman"/>
          <w:b/>
          <w:sz w:val="32"/>
          <w:lang w:val="pt-PT"/>
        </w:rPr>
        <w:t xml:space="preserve">A principal limitação da análise 2D baseada em marcos esqueléticos — a incapacidade de estimar massa corporal com a precisão dos métodos clínicos de referência (DEXA, bioimpedância) — é inerente à abordagem e não superável sem a adição de sensores de profundidade ou modelos de reconstrução 3D, como o demonstrado por Qiao et al. </w:t>
      </w:r>
      <w:r>
        <w:rPr>
          <w:rFonts w:ascii="Times New Roman" w:hAnsi="Times New Roman"/>
          <w:b/>
          <w:sz w:val="32"/>
        </w:rPr>
        <w:t xml:space="preserve">(2024, r &gt; 0,84 com medições DEXA). </w:t>
      </w:r>
      <w:r w:rsidRPr="007C01FF">
        <w:rPr>
          <w:rFonts w:ascii="Times New Roman" w:hAnsi="Times New Roman"/>
          <w:b/>
          <w:sz w:val="32"/>
          <w:lang w:val="pt-PT"/>
        </w:rPr>
        <w:t>Esta limitação é explicitamente comunicada ao utilizador através de disclaimers e intervalos de confiança, posicionando o FiX-it como uma ferramenta motivacional de apoio ao bem-estar e não como um dispositivo médico de diagnóstico.</w:t>
      </w:r>
    </w:p>
    <w:p w14:paraId="18886E7A" w14:textId="77777777" w:rsidR="00D15283" w:rsidRPr="007C01FF" w:rsidRDefault="00D15283">
      <w:pPr>
        <w:spacing w:after="160" w:line="360" w:lineRule="auto"/>
        <w:outlineLvl w:val="0"/>
        <w:rPr>
          <w:rFonts w:ascii="Times New Roman" w:hAnsi="Times New Roman"/>
          <w:b/>
          <w:sz w:val="32"/>
          <w:lang w:val="pt-PT"/>
        </w:rPr>
      </w:pPr>
    </w:p>
    <w:p w14:paraId="52C97870" w14:textId="77777777" w:rsidR="00D15283" w:rsidRPr="007C01FF" w:rsidRDefault="00D15283">
      <w:pPr>
        <w:spacing w:after="160" w:line="360" w:lineRule="auto"/>
        <w:outlineLvl w:val="0"/>
        <w:rPr>
          <w:rFonts w:ascii="Times New Roman" w:hAnsi="Times New Roman"/>
          <w:b/>
          <w:sz w:val="32"/>
          <w:lang w:val="pt-PT"/>
        </w:rPr>
      </w:pPr>
      <w:r w:rsidRPr="007C01FF">
        <w:rPr>
          <w:rFonts w:ascii="Times New Roman" w:hAnsi="Times New Roman"/>
          <w:b/>
          <w:sz w:val="32"/>
          <w:lang w:val="pt-PT"/>
        </w:rPr>
        <w:t>Em síntese, a combinação de Progressive Web Apps, machine learning no browser e arquitetura REST com privacy by design permitiu construir uma solução de fitness digital com valor real para os utilizadores dentro das restrições de tempo e recursos de um projeto académico individual — respondendo afirmativamente à hipótese central formulada na Introdução. Se este projeto tivesse de ser refeito, a principal alteração metodológica seria a condução de um estudo de usabilidade formal com utilizadores reais desde fases mais precoces do desenvolvimento, de forma a validar as decisões de design com evidência empírica direta e não apenas bibliográfica. O trabalho futuro deverá priorizar a expansão da base nutricional via API Open Food Facts, a exploração de um modelo de linguagem de pequena dimensão executável no browser para o coach virtual, e a condução de um estudo longitudinal que permita avaliar o impacto real do sistema de gamificação na adesão continuada aos hábitos saudáveis.</w:t>
      </w:r>
    </w:p>
    <w:p w14:paraId="22D1A688" w14:textId="77777777" w:rsidR="00D15283" w:rsidRPr="007C01FF" w:rsidRDefault="00D15283">
      <w:pPr>
        <w:spacing w:after="160" w:line="360" w:lineRule="auto"/>
        <w:outlineLvl w:val="0"/>
        <w:rPr>
          <w:rFonts w:ascii="Times New Roman" w:hAnsi="Times New Roman"/>
          <w:b/>
          <w:sz w:val="32"/>
          <w:lang w:val="pt-PT"/>
        </w:rPr>
      </w:pPr>
    </w:p>
    <w:p w14:paraId="093AA2F3" w14:textId="161E488A" w:rsidR="00F13791" w:rsidRPr="007C01FF" w:rsidRDefault="0045769C">
      <w:pPr>
        <w:spacing w:after="160" w:line="360" w:lineRule="auto"/>
        <w:outlineLvl w:val="0"/>
        <w:rPr>
          <w:lang w:val="pt-PT"/>
        </w:rPr>
      </w:pPr>
      <w:r w:rsidRPr="007C01FF">
        <w:rPr>
          <w:rFonts w:ascii="Times New Roman" w:hAnsi="Times New Roman"/>
          <w:b/>
          <w:sz w:val="32"/>
          <w:lang w:val="pt-PT"/>
        </w:rPr>
        <w:t>REFERÊNCIAS BIBLIOGRÁFICAS</w:t>
      </w:r>
    </w:p>
    <w:p w14:paraId="2989F150" w14:textId="77777777" w:rsidR="00F13791" w:rsidRDefault="0045769C">
      <w:pPr>
        <w:spacing w:after="80" w:line="360" w:lineRule="auto"/>
        <w:ind w:left="720" w:hanging="720"/>
        <w:jc w:val="both"/>
      </w:pPr>
      <w:r w:rsidRPr="007C01FF">
        <w:rPr>
          <w:rFonts w:ascii="Times New Roman" w:hAnsi="Times New Roman"/>
          <w:lang w:val="pt-PT"/>
        </w:rPr>
        <w:t xml:space="preserve">Ahmad, K., Abdelrazek, M., Arora, C., Bano, M., &amp; Grundy, J. (2023). </w:t>
      </w:r>
      <w:r>
        <w:rPr>
          <w:rFonts w:ascii="Times New Roman" w:hAnsi="Times New Roman"/>
        </w:rPr>
        <w:t>Requirements engineering for artificial intelligence systems: A systematic mapping study. Information and Software Technology, 158, 107176. https://arxiv.org/pdf/2212.10693</w:t>
      </w:r>
    </w:p>
    <w:p w14:paraId="2BFB43E9" w14:textId="77777777" w:rsidR="00F13791" w:rsidRDefault="0045769C">
      <w:pPr>
        <w:spacing w:after="80" w:line="360" w:lineRule="auto"/>
        <w:ind w:left="720" w:hanging="720"/>
        <w:jc w:val="both"/>
      </w:pPr>
      <w:r>
        <w:rPr>
          <w:rFonts w:ascii="Times New Roman" w:hAnsi="Times New Roman"/>
        </w:rPr>
        <w:t>Sassa, A. C., Almeida, I. A., Pereira, T. N. F., &amp; Oliveira, M. S. (2023). Scrum: A systematic literature review. International Journal of Advanced Computer Science and Applications, 14(4), 173–180. https://thesai.org/Downloads/Volume14No4/Paper_20-Scrum_A_Systematic_Literature_Review.pdf</w:t>
      </w:r>
    </w:p>
    <w:p w14:paraId="6168FDCF" w14:textId="77777777" w:rsidR="00F13791" w:rsidRDefault="0045769C">
      <w:pPr>
        <w:spacing w:after="80" w:line="360" w:lineRule="auto"/>
        <w:ind w:left="720" w:hanging="720"/>
        <w:jc w:val="both"/>
      </w:pPr>
      <w:r w:rsidRPr="007C01FF">
        <w:rPr>
          <w:rFonts w:ascii="Times New Roman" w:hAnsi="Times New Roman"/>
          <w:lang w:val="pt-PT"/>
        </w:rPr>
        <w:t xml:space="preserve">Ayala-Rivera, V., Portillo-Dominguez, A. O., &amp; Pasquale, L. (2024). </w:t>
      </w:r>
      <w:r>
        <w:rPr>
          <w:rFonts w:ascii="Times New Roman" w:hAnsi="Times New Roman"/>
        </w:rPr>
        <w:t>GDPR compliance via software evolution: Weaving security controls in software design. Journal of Systems and Software, 216, 112144. https://arrow.tudublin.ie/itbinfo2art/1/</w:t>
      </w:r>
    </w:p>
    <w:p w14:paraId="13DDE8EF" w14:textId="77777777" w:rsidR="00F13791" w:rsidRDefault="0045769C">
      <w:pPr>
        <w:spacing w:after="80" w:line="360" w:lineRule="auto"/>
        <w:ind w:left="720" w:hanging="720"/>
        <w:jc w:val="both"/>
      </w:pPr>
      <w:r w:rsidRPr="007C01FF">
        <w:rPr>
          <w:rFonts w:ascii="Times New Roman" w:hAnsi="Times New Roman"/>
          <w:lang w:val="pt-PT"/>
        </w:rPr>
        <w:t xml:space="preserve">Galavi, Z., Norouzi, S., &amp; Khajouei, R. (2024). </w:t>
      </w:r>
      <w:r>
        <w:rPr>
          <w:rFonts w:ascii="Times New Roman" w:hAnsi="Times New Roman"/>
        </w:rPr>
        <w:t>Heuristics used for evaluating the usability of mobile health applications: A systematic literature review. DIGITAL HEALTH, 10, Article 20552076241253530. https://pmc.ncbi.nlm.nih.gov/articles/PMC11100408/</w:t>
      </w:r>
    </w:p>
    <w:p w14:paraId="433DE088" w14:textId="77777777" w:rsidR="00F13791" w:rsidRDefault="0045769C">
      <w:pPr>
        <w:spacing w:after="80" w:line="360" w:lineRule="auto"/>
        <w:ind w:left="720" w:hanging="720"/>
        <w:jc w:val="both"/>
      </w:pPr>
      <w:r>
        <w:rPr>
          <w:rFonts w:ascii="Times New Roman" w:hAnsi="Times New Roman"/>
        </w:rPr>
        <w:t>Berni, A., &amp; Borgianni, Y. (2023). Fundamentals and issues of user experience in the process of designing consumer products. Design Science, 9, e8. https://doi.org/10.1017/dsj.2023.8</w:t>
      </w:r>
    </w:p>
    <w:p w14:paraId="37DB94BA" w14:textId="77777777" w:rsidR="00F13791" w:rsidRDefault="0045769C">
      <w:pPr>
        <w:spacing w:after="80" w:line="360" w:lineRule="auto"/>
        <w:ind w:left="720" w:hanging="720"/>
        <w:jc w:val="both"/>
      </w:pPr>
      <w:r>
        <w:rPr>
          <w:rFonts w:ascii="Times New Roman" w:hAnsi="Times New Roman"/>
        </w:rPr>
        <w:t>Bogner, J., Kotstein, S., &amp; Pfaff, T. (2023). Do RESTful API design rules have an impact on the understandability of web APIs? Empirical Software Engineering, 28, 132. https://arxiv.org/pdf/2305.07346</w:t>
      </w:r>
    </w:p>
    <w:p w14:paraId="7DE57CCE" w14:textId="77777777" w:rsidR="00F13791" w:rsidRDefault="0045769C">
      <w:pPr>
        <w:spacing w:after="80" w:line="360" w:lineRule="auto"/>
        <w:ind w:left="720" w:hanging="720"/>
        <w:jc w:val="both"/>
      </w:pPr>
      <w:r>
        <w:rPr>
          <w:rFonts w:ascii="Times New Roman" w:hAnsi="Times New Roman"/>
        </w:rPr>
        <w:t>Dill, S., Rösch, A., Rohr, M., Güney, G., De Witte, L., Schwartz, E., &amp; Hoog Antink, C. (2023). Accuracy evaluation of 3D pose estimation with MediaPipe Pose for physical exercises. Current Directions in Biomedical Engineering, 9(1), 563–566. https://doi.org/10.1515/cdbme-2023-1141</w:t>
      </w:r>
    </w:p>
    <w:p w14:paraId="67F1F7D9" w14:textId="77777777" w:rsidR="00F13791" w:rsidRDefault="0045769C">
      <w:pPr>
        <w:spacing w:after="80" w:line="360" w:lineRule="auto"/>
        <w:ind w:left="720" w:hanging="720"/>
        <w:jc w:val="both"/>
      </w:pPr>
      <w:r>
        <w:rPr>
          <w:rFonts w:ascii="Times New Roman" w:hAnsi="Times New Roman"/>
        </w:rPr>
        <w:t>Hoy, Z., &amp; Xu, M. (2023). Agile software requirements engineering challenges-solutions — A conceptual framework from systematic literature review. Information, 14(6), 322. https://doi.org/10.3390/info14060322</w:t>
      </w:r>
    </w:p>
    <w:p w14:paraId="48BE3A57" w14:textId="77777777" w:rsidR="00F13791" w:rsidRDefault="0045769C">
      <w:pPr>
        <w:spacing w:after="80" w:line="360" w:lineRule="auto"/>
        <w:ind w:left="720" w:hanging="720"/>
        <w:jc w:val="both"/>
      </w:pPr>
      <w:r>
        <w:rPr>
          <w:rFonts w:ascii="Times New Roman" w:hAnsi="Times New Roman"/>
        </w:rPr>
        <w:t>Kim, J.-W., Choi, J.-Y., Ha, E.-J., &amp; Choi, J.-H. (2023). Human pose estimation using MediaPipe Pose and optimization method based on a humanoid model. Applied Sciences, 13(4), 2700. https://doi.org/10.3390/app13042700</w:t>
      </w:r>
    </w:p>
    <w:p w14:paraId="44D0F4C5" w14:textId="77777777" w:rsidR="00F13791" w:rsidRDefault="0045769C">
      <w:pPr>
        <w:spacing w:after="80" w:line="360" w:lineRule="auto"/>
        <w:ind w:left="720" w:hanging="720"/>
        <w:jc w:val="both"/>
      </w:pPr>
      <w:r>
        <w:rPr>
          <w:rFonts w:ascii="Times New Roman" w:hAnsi="Times New Roman"/>
        </w:rPr>
        <w:t>Kirkpatrick, A., Connor, J., Campbell, A., &amp; Cooper, M. (Eds.). (2023). Web content accessibility guidelines (WCAG) 2.2 (W3C Recommendation). World Wide Web Consortium. https://www.w3.org/TR/WCAG22/</w:t>
      </w:r>
    </w:p>
    <w:p w14:paraId="1F4B0941" w14:textId="77777777" w:rsidR="00F13791" w:rsidRDefault="0045769C">
      <w:pPr>
        <w:spacing w:after="80" w:line="360" w:lineRule="auto"/>
        <w:ind w:left="720" w:hanging="720"/>
        <w:jc w:val="both"/>
      </w:pPr>
      <w:r>
        <w:rPr>
          <w:rFonts w:ascii="Times New Roman" w:hAnsi="Times New Roman"/>
        </w:rPr>
        <w:t>MDN Web Docs. (2025). Progressive web apps. Mozilla. https://developer.mozilla.org/en-US/docs/Web/Progressive_web_apps</w:t>
      </w:r>
    </w:p>
    <w:p w14:paraId="1CAEB45E" w14:textId="77777777" w:rsidR="00F13791" w:rsidRDefault="0045769C">
      <w:pPr>
        <w:spacing w:after="80" w:line="360" w:lineRule="auto"/>
        <w:ind w:left="720" w:hanging="720"/>
        <w:jc w:val="both"/>
      </w:pPr>
      <w:r w:rsidRPr="007C01FF">
        <w:rPr>
          <w:rFonts w:ascii="Times New Roman" w:hAnsi="Times New Roman"/>
          <w:lang w:val="pt-PT"/>
        </w:rPr>
        <w:t xml:space="preserve">Mishra, A., &amp; Alzoubi, Y. I. (2023). </w:t>
      </w:r>
      <w:r>
        <w:rPr>
          <w:rFonts w:ascii="Times New Roman" w:hAnsi="Times New Roman"/>
        </w:rPr>
        <w:t>Structured software development versus agile software development: A comparative analysis. International Journal of System Assurance Engineering and Management, 14, 1504–1522. https://doi.org/10.1007/s13198-023-01958-5</w:t>
      </w:r>
    </w:p>
    <w:p w14:paraId="754A4500" w14:textId="77777777" w:rsidR="00F13791" w:rsidRDefault="0045769C">
      <w:pPr>
        <w:spacing w:after="80" w:line="360" w:lineRule="auto"/>
        <w:ind w:left="720" w:hanging="720"/>
        <w:jc w:val="both"/>
      </w:pPr>
      <w:r>
        <w:rPr>
          <w:rFonts w:ascii="Times New Roman" w:hAnsi="Times New Roman"/>
        </w:rPr>
        <w:t>PostgreSQL Global Development Group. (2026). PostgreSQL 18 documentation. https://www.postgresql.org/docs/18/</w:t>
      </w:r>
    </w:p>
    <w:p w14:paraId="3D45FC73" w14:textId="77777777" w:rsidR="00F13791" w:rsidRDefault="0045769C">
      <w:pPr>
        <w:spacing w:after="80" w:line="360" w:lineRule="auto"/>
        <w:ind w:left="720" w:hanging="720"/>
        <w:jc w:val="both"/>
      </w:pPr>
      <w:r>
        <w:rPr>
          <w:rFonts w:ascii="Times New Roman" w:hAnsi="Times New Roman"/>
        </w:rPr>
        <w:t>Qiao, C., De Lucia Rolfe, E., Mak, E., Sengupta, A., Powell, R., Watson, L. P. E., Heymsfield, S. B., Shepherd, J. A., Wareham, N., Brage, S., &amp; Cipolla, R. (2024). Prediction of total and regional body composition from 3D body shape. npj Digital Medicine, 7, 298. https://pmc.ncbi.nlm.nih.gov/articles/PMC11500346/</w:t>
      </w:r>
    </w:p>
    <w:p w14:paraId="40F28D89" w14:textId="77777777" w:rsidR="00F13791" w:rsidRDefault="0045769C">
      <w:pPr>
        <w:spacing w:after="80" w:line="360" w:lineRule="auto"/>
        <w:ind w:left="720" w:hanging="720"/>
        <w:jc w:val="both"/>
      </w:pPr>
      <w:r>
        <w:rPr>
          <w:rFonts w:ascii="Times New Roman" w:hAnsi="Times New Roman"/>
        </w:rPr>
        <w:t>Regulation (EU) 2016/679 of the European Parliament and of the Council of 27 April 2016 on the protection of natural persons with regard to the processing of personal data (GDPR). Official Journal of the European Union, L 119, 1–88. https://eur-lex.europa.eu/eli/reg/2016/679/oj</w:t>
      </w:r>
    </w:p>
    <w:p w14:paraId="342C9EBB" w14:textId="77777777" w:rsidR="00F13791" w:rsidRDefault="0045769C">
      <w:pPr>
        <w:spacing w:after="80" w:line="360" w:lineRule="auto"/>
        <w:ind w:left="720" w:hanging="720"/>
        <w:jc w:val="both"/>
      </w:pPr>
      <w:r>
        <w:rPr>
          <w:rFonts w:ascii="Times New Roman" w:hAnsi="Times New Roman"/>
        </w:rPr>
        <w:t>Vepsäläinen, J., Hellas, A., &amp; Vuorimaa, P. (2023). The rise of disappearing frameworks in web development. In Web Engineering: 23rd International Conference, ICWE 2023 (LNCS, Vol. 13893, pp. 319–326). Springer. https://arxiv.org/html/2304.01947v2</w:t>
      </w:r>
    </w:p>
    <w:sectPr w:rsidR="00F13791"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98">
    <w:abstractNumId w:val="8"/>
  </w:num>
  <w:num w:numId="2" w16cid:durableId="1142381395">
    <w:abstractNumId w:val="6"/>
  </w:num>
  <w:num w:numId="3" w16cid:durableId="1937246006">
    <w:abstractNumId w:val="5"/>
  </w:num>
  <w:num w:numId="4" w16cid:durableId="522859386">
    <w:abstractNumId w:val="4"/>
  </w:num>
  <w:num w:numId="5" w16cid:durableId="1120104344">
    <w:abstractNumId w:val="7"/>
  </w:num>
  <w:num w:numId="6" w16cid:durableId="1844588244">
    <w:abstractNumId w:val="3"/>
  </w:num>
  <w:num w:numId="7" w16cid:durableId="769011892">
    <w:abstractNumId w:val="2"/>
  </w:num>
  <w:num w:numId="8" w16cid:durableId="1553805068">
    <w:abstractNumId w:val="1"/>
  </w:num>
  <w:num w:numId="9" w16cid:durableId="1853227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A52"/>
    <w:rsid w:val="00293FFE"/>
    <w:rsid w:val="0029639D"/>
    <w:rsid w:val="00326F90"/>
    <w:rsid w:val="00382D31"/>
    <w:rsid w:val="003D514B"/>
    <w:rsid w:val="0045769C"/>
    <w:rsid w:val="004B13DE"/>
    <w:rsid w:val="00547736"/>
    <w:rsid w:val="0073572C"/>
    <w:rsid w:val="007C01FF"/>
    <w:rsid w:val="0082225D"/>
    <w:rsid w:val="00AA1D8D"/>
    <w:rsid w:val="00AA7238"/>
    <w:rsid w:val="00B47730"/>
    <w:rsid w:val="00CB0664"/>
    <w:rsid w:val="00D15283"/>
    <w:rsid w:val="00D75D6E"/>
    <w:rsid w:val="00D84253"/>
    <w:rsid w:val="00DA402E"/>
    <w:rsid w:val="00DE4ADC"/>
    <w:rsid w:val="00E70647"/>
    <w:rsid w:val="00F1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FBE8801-08D1-41E4-8810-3DF2D7C4F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8536</Words>
  <Characters>48657</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Djú</cp:lastModifiedBy>
  <cp:revision>9</cp:revision>
  <dcterms:created xsi:type="dcterms:W3CDTF">2013-12-23T23:15:00Z</dcterms:created>
  <dcterms:modified xsi:type="dcterms:W3CDTF">2026-05-10T18:51:00Z</dcterms:modified>
  <cp:category/>
</cp:coreProperties>
</file>