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2005-2018, Michele Simionato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Redistributions in bytecode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documentation and/or other materials provided with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OR CONTRIBUTORS BE LIABLE FOR ANY DIRECT, INDIRECT,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SPECIAL, EXEMPLARY, OR CONSEQUENTIAL DAMAGES (INCLUDING,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LIMITED TO, PROCUREMENT OF SUBSTITUTE GOODS OR SERVICES; LOSS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USE, DATA, OR PROFITS; OR BUSINESS INTERRUPTION) HOWEVER CAUSED AND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(INCLUDING NEGLIGENCE OR OTHERWISE) ARISING IN ANY WAY OUT OF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THIS SOFTWARE, EVEN IF ADVISED OF THE POSSIBILITY OF SUCH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