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6DB" w:rsidRPr="00B841A4" w:rsidRDefault="00FD16DB" w:rsidP="00FD16DB">
      <w:pPr>
        <w:rPr>
          <w:rFonts w:ascii="Arial" w:hAnsi="Arial" w:cs="Arial"/>
          <w:sz w:val="22"/>
          <w:szCs w:val="22"/>
        </w:rPr>
      </w:pPr>
    </w:p>
    <w:p w:rsidR="00FD16DB" w:rsidRPr="00B841A4" w:rsidRDefault="00FD16DB" w:rsidP="00FD16DB">
      <w:pPr>
        <w:pBdr>
          <w:top w:val="single" w:sz="4" w:space="1" w:color="auto"/>
        </w:pBdr>
        <w:tabs>
          <w:tab w:val="left" w:pos="6375"/>
        </w:tabs>
        <w:rPr>
          <w:rFonts w:ascii="Arial" w:hAnsi="Arial" w:cs="Arial"/>
          <w:sz w:val="22"/>
          <w:szCs w:val="22"/>
        </w:rPr>
      </w:pPr>
      <w:r>
        <w:rPr>
          <w:rFonts w:ascii="Arial" w:hAnsi="Arial" w:cs="Arial"/>
          <w:sz w:val="22"/>
          <w:szCs w:val="22"/>
        </w:rPr>
        <w:tab/>
      </w:r>
    </w:p>
    <w:p w:rsidR="00FD16DB" w:rsidRPr="00256620" w:rsidRDefault="00256620" w:rsidP="00FD16DB">
      <w:pPr>
        <w:rPr>
          <w:rFonts w:ascii="Arial" w:hAnsi="Arial" w:cs="Arial"/>
          <w:b/>
          <w:sz w:val="28"/>
          <w:szCs w:val="22"/>
        </w:rPr>
      </w:pPr>
      <w:r>
        <w:rPr>
          <w:rFonts w:ascii="Arial" w:hAnsi="Arial" w:cs="Arial"/>
          <w:b/>
          <w:sz w:val="28"/>
          <w:szCs w:val="22"/>
        </w:rPr>
        <w:t>Type:</w:t>
      </w:r>
      <w:r>
        <w:rPr>
          <w:rFonts w:ascii="Arial" w:hAnsi="Arial" w:cs="Arial"/>
          <w:b/>
          <w:sz w:val="28"/>
          <w:szCs w:val="22"/>
        </w:rPr>
        <w:tab/>
      </w:r>
      <w:r w:rsidR="00293455">
        <w:rPr>
          <w:rFonts w:ascii="Arial" w:hAnsi="Arial" w:cs="Arial"/>
          <w:b/>
          <w:sz w:val="28"/>
          <w:szCs w:val="22"/>
        </w:rPr>
        <w:t xml:space="preserve">Guidelines </w:t>
      </w:r>
    </w:p>
    <w:p w:rsidR="00FD16DB" w:rsidRPr="00B841A4" w:rsidRDefault="00FD16DB" w:rsidP="00FD16DB">
      <w:pPr>
        <w:pBdr>
          <w:bottom w:val="single" w:sz="4" w:space="1" w:color="auto"/>
        </w:pBdr>
        <w:rPr>
          <w:rFonts w:ascii="Arial" w:hAnsi="Arial" w:cs="Arial"/>
          <w:sz w:val="22"/>
          <w:szCs w:val="22"/>
        </w:rPr>
      </w:pPr>
    </w:p>
    <w:p w:rsidR="00FD16DB" w:rsidRPr="00FB7C6D" w:rsidRDefault="00FD16DB" w:rsidP="00FD16DB">
      <w:pPr>
        <w:rPr>
          <w:rFonts w:ascii="Arial" w:hAnsi="Arial" w:cs="Arial"/>
          <w:b/>
          <w:sz w:val="22"/>
          <w:szCs w:val="22"/>
        </w:rPr>
      </w:pPr>
    </w:p>
    <w:p w:rsidR="00FD16DB" w:rsidRDefault="00FD16DB" w:rsidP="00FD16DB">
      <w:pPr>
        <w:rPr>
          <w:rFonts w:ascii="Arial" w:hAnsi="Arial" w:cs="Arial"/>
          <w:b/>
          <w:sz w:val="28"/>
          <w:szCs w:val="22"/>
        </w:rPr>
      </w:pPr>
      <w:r w:rsidRPr="00256620">
        <w:rPr>
          <w:rFonts w:ascii="Arial" w:hAnsi="Arial" w:cs="Arial"/>
          <w:b/>
          <w:sz w:val="28"/>
          <w:szCs w:val="22"/>
        </w:rPr>
        <w:t>Name:</w:t>
      </w:r>
      <w:r w:rsidRPr="00256620">
        <w:rPr>
          <w:rFonts w:ascii="Arial" w:hAnsi="Arial" w:cs="Arial"/>
          <w:b/>
          <w:sz w:val="28"/>
          <w:szCs w:val="22"/>
        </w:rPr>
        <w:tab/>
      </w:r>
      <w:r w:rsidR="00345C3C">
        <w:rPr>
          <w:rFonts w:ascii="Arial" w:hAnsi="Arial" w:cs="Arial"/>
          <w:b/>
          <w:sz w:val="28"/>
          <w:szCs w:val="22"/>
        </w:rPr>
        <w:t xml:space="preserve">Guidelines for the use of </w:t>
      </w:r>
      <w:r w:rsidR="008F419D">
        <w:rPr>
          <w:rFonts w:ascii="Arial" w:hAnsi="Arial" w:cs="Arial"/>
          <w:b/>
          <w:sz w:val="28"/>
          <w:szCs w:val="22"/>
        </w:rPr>
        <w:t>Cloud Software Services</w:t>
      </w:r>
      <w:r w:rsidR="00930AB2">
        <w:rPr>
          <w:rFonts w:ascii="Arial" w:hAnsi="Arial" w:cs="Arial"/>
          <w:b/>
          <w:sz w:val="28"/>
          <w:szCs w:val="22"/>
        </w:rPr>
        <w:t xml:space="preserve"> </w:t>
      </w:r>
    </w:p>
    <w:p w:rsidR="00FD16DB" w:rsidRPr="00B841A4" w:rsidRDefault="00FD16DB" w:rsidP="00FD16DB">
      <w:pPr>
        <w:pBdr>
          <w:bottom w:val="single" w:sz="4" w:space="1" w:color="auto"/>
        </w:pBdr>
        <w:jc w:val="center"/>
        <w:rPr>
          <w:rFonts w:ascii="Arial" w:hAnsi="Arial" w:cs="Arial"/>
          <w:sz w:val="22"/>
          <w:szCs w:val="22"/>
        </w:rPr>
      </w:pPr>
    </w:p>
    <w:p w:rsidR="00FD16DB" w:rsidRPr="00B841A4" w:rsidRDefault="00FD16DB" w:rsidP="00FD16DB">
      <w:pPr>
        <w:jc w:val="center"/>
        <w:rPr>
          <w:rFonts w:ascii="Arial" w:hAnsi="Arial" w:cs="Arial"/>
          <w:sz w:val="22"/>
          <w:szCs w:val="22"/>
        </w:rPr>
      </w:pPr>
    </w:p>
    <w:p w:rsidR="00FD16DB" w:rsidRPr="00293455" w:rsidRDefault="00256620" w:rsidP="00FD16DB">
      <w:pPr>
        <w:rPr>
          <w:rFonts w:ascii="Arial" w:hAnsi="Arial" w:cs="Arial"/>
          <w:b/>
          <w:sz w:val="28"/>
          <w:szCs w:val="28"/>
        </w:rPr>
      </w:pPr>
      <w:r w:rsidRPr="00293455">
        <w:rPr>
          <w:rFonts w:ascii="Arial" w:hAnsi="Arial" w:cs="Arial"/>
          <w:b/>
          <w:sz w:val="28"/>
          <w:szCs w:val="28"/>
        </w:rPr>
        <w:t>Purpose</w:t>
      </w:r>
    </w:p>
    <w:p w:rsidR="00F4147C" w:rsidRDefault="00F4147C" w:rsidP="00960315">
      <w:pPr>
        <w:rPr>
          <w:rFonts w:ascii="Arial" w:hAnsi="Arial" w:cs="Arial"/>
          <w:sz w:val="22"/>
          <w:szCs w:val="22"/>
        </w:rPr>
      </w:pPr>
    </w:p>
    <w:p w:rsidR="00724B1B" w:rsidRDefault="00345C3C" w:rsidP="00604F1F">
      <w:pPr>
        <w:rPr>
          <w:rFonts w:ascii="Arial" w:hAnsi="Arial" w:cs="Arial"/>
          <w:b/>
          <w:szCs w:val="22"/>
        </w:rPr>
      </w:pPr>
      <w:r>
        <w:rPr>
          <w:rFonts w:ascii="Arial" w:hAnsi="Arial" w:cs="Arial"/>
          <w:sz w:val="22"/>
          <w:szCs w:val="22"/>
        </w:rPr>
        <w:t>The</w:t>
      </w:r>
      <w:r w:rsidR="0064425E">
        <w:rPr>
          <w:rFonts w:ascii="Arial" w:hAnsi="Arial" w:cs="Arial"/>
          <w:sz w:val="22"/>
          <w:szCs w:val="22"/>
        </w:rPr>
        <w:t xml:space="preserve">se </w:t>
      </w:r>
      <w:r w:rsidR="003E77BA">
        <w:rPr>
          <w:rFonts w:ascii="Arial" w:hAnsi="Arial" w:cs="Arial"/>
          <w:sz w:val="22"/>
          <w:szCs w:val="22"/>
        </w:rPr>
        <w:t>G</w:t>
      </w:r>
      <w:r>
        <w:rPr>
          <w:rFonts w:ascii="Arial" w:hAnsi="Arial" w:cs="Arial"/>
          <w:sz w:val="22"/>
          <w:szCs w:val="22"/>
        </w:rPr>
        <w:t xml:space="preserve">uidelines support the CCDHB </w:t>
      </w:r>
      <w:r w:rsidR="00604F1F">
        <w:rPr>
          <w:rFonts w:ascii="Arial" w:hAnsi="Arial" w:cs="Arial"/>
          <w:sz w:val="22"/>
          <w:szCs w:val="22"/>
        </w:rPr>
        <w:t>Cloud</w:t>
      </w:r>
      <w:r w:rsidR="008F419D">
        <w:rPr>
          <w:rFonts w:ascii="Arial" w:hAnsi="Arial" w:cs="Arial"/>
          <w:sz w:val="22"/>
          <w:szCs w:val="22"/>
        </w:rPr>
        <w:t xml:space="preserve"> Framework and are to be used when purchasing or subscribing to Cloud Software services</w:t>
      </w:r>
      <w:r w:rsidR="000451D3">
        <w:rPr>
          <w:rFonts w:ascii="Arial" w:hAnsi="Arial" w:cs="Arial"/>
          <w:sz w:val="22"/>
          <w:szCs w:val="22"/>
        </w:rPr>
        <w:t xml:space="preserve"> for use at CCDHB.</w:t>
      </w:r>
    </w:p>
    <w:p w:rsidR="003E77BA" w:rsidRDefault="003E77BA" w:rsidP="006E6133">
      <w:pPr>
        <w:ind w:left="720" w:hanging="720"/>
        <w:rPr>
          <w:rFonts w:ascii="Arial" w:hAnsi="Arial" w:cs="Arial"/>
          <w:b/>
          <w:sz w:val="28"/>
          <w:szCs w:val="28"/>
        </w:rPr>
      </w:pPr>
    </w:p>
    <w:p w:rsidR="00590636" w:rsidRDefault="00590636" w:rsidP="006E6133">
      <w:pPr>
        <w:ind w:left="720" w:hanging="720"/>
        <w:rPr>
          <w:rFonts w:ascii="Arial" w:hAnsi="Arial" w:cs="Arial"/>
          <w:b/>
          <w:sz w:val="28"/>
          <w:szCs w:val="28"/>
        </w:rPr>
      </w:pPr>
    </w:p>
    <w:p w:rsidR="006E6133" w:rsidRPr="00293455" w:rsidRDefault="006E6133" w:rsidP="006E6133">
      <w:pPr>
        <w:ind w:left="720" w:hanging="720"/>
        <w:rPr>
          <w:rFonts w:ascii="Arial" w:hAnsi="Arial" w:cs="Arial"/>
          <w:b/>
          <w:sz w:val="28"/>
          <w:szCs w:val="28"/>
        </w:rPr>
      </w:pPr>
      <w:r w:rsidRPr="00293455">
        <w:rPr>
          <w:rFonts w:ascii="Arial" w:hAnsi="Arial" w:cs="Arial"/>
          <w:b/>
          <w:sz w:val="28"/>
          <w:szCs w:val="28"/>
        </w:rPr>
        <w:t>Definitions</w:t>
      </w:r>
    </w:p>
    <w:p w:rsidR="00204AE8" w:rsidRDefault="00204AE8" w:rsidP="00204AE8">
      <w:pPr>
        <w:ind w:left="720" w:hanging="720"/>
        <w:rPr>
          <w:rFonts w:ascii="Arial" w:hAnsi="Arial" w:cs="Arial"/>
          <w:b/>
          <w:sz w:val="22"/>
          <w:szCs w:val="22"/>
        </w:rPr>
      </w:pPr>
    </w:p>
    <w:p w:rsidR="007B63FE" w:rsidRPr="007B63FE" w:rsidRDefault="007B63FE" w:rsidP="007B63FE">
      <w:pPr>
        <w:rPr>
          <w:rFonts w:ascii="Arial" w:hAnsi="Arial" w:cs="Arial"/>
          <w:sz w:val="22"/>
          <w:szCs w:val="22"/>
        </w:rPr>
      </w:pPr>
      <w:r>
        <w:rPr>
          <w:rFonts w:ascii="Arial" w:hAnsi="Arial" w:cs="Arial"/>
          <w:b/>
          <w:sz w:val="22"/>
          <w:szCs w:val="22"/>
        </w:rPr>
        <w:t>Cloud Services</w:t>
      </w:r>
      <w:r>
        <w:rPr>
          <w:rFonts w:ascii="Arial" w:hAnsi="Arial" w:cs="Arial"/>
          <w:sz w:val="22"/>
          <w:szCs w:val="22"/>
        </w:rPr>
        <w:t xml:space="preserve"> are software services supplied from an external data centre. They may be sold as Software as a Service (SaaS), Platform as a Service (</w:t>
      </w:r>
      <w:proofErr w:type="spellStart"/>
      <w:r>
        <w:rPr>
          <w:rFonts w:ascii="Arial" w:hAnsi="Arial" w:cs="Arial"/>
          <w:sz w:val="22"/>
          <w:szCs w:val="22"/>
        </w:rPr>
        <w:t>PaaS</w:t>
      </w:r>
      <w:proofErr w:type="spellEnd"/>
      <w:r>
        <w:rPr>
          <w:rFonts w:ascii="Arial" w:hAnsi="Arial" w:cs="Arial"/>
          <w:sz w:val="22"/>
          <w:szCs w:val="22"/>
        </w:rPr>
        <w:t>) or Infrastructure as a Service (IaaS)</w:t>
      </w:r>
    </w:p>
    <w:p w:rsidR="007B63FE" w:rsidRDefault="007B63FE" w:rsidP="00204AE8">
      <w:pPr>
        <w:ind w:left="720" w:hanging="720"/>
        <w:rPr>
          <w:rFonts w:ascii="Arial" w:hAnsi="Arial" w:cs="Arial"/>
          <w:b/>
          <w:sz w:val="22"/>
          <w:szCs w:val="22"/>
        </w:rPr>
      </w:pPr>
    </w:p>
    <w:p w:rsidR="00726249" w:rsidRDefault="00310F85" w:rsidP="00204AE8">
      <w:pPr>
        <w:ind w:left="720" w:hanging="720"/>
        <w:rPr>
          <w:rFonts w:ascii="Arial" w:hAnsi="Arial" w:cs="Arial"/>
          <w:sz w:val="22"/>
          <w:szCs w:val="22"/>
        </w:rPr>
      </w:pPr>
      <w:r>
        <w:rPr>
          <w:rFonts w:ascii="Arial" w:hAnsi="Arial" w:cs="Arial"/>
          <w:b/>
          <w:sz w:val="22"/>
          <w:szCs w:val="22"/>
        </w:rPr>
        <w:t>C</w:t>
      </w:r>
      <w:r w:rsidR="00726249">
        <w:rPr>
          <w:rFonts w:ascii="Arial" w:hAnsi="Arial" w:cs="Arial"/>
          <w:b/>
          <w:sz w:val="22"/>
          <w:szCs w:val="22"/>
        </w:rPr>
        <w:t>I</w:t>
      </w:r>
      <w:r>
        <w:rPr>
          <w:rFonts w:ascii="Arial" w:hAnsi="Arial" w:cs="Arial"/>
          <w:b/>
          <w:sz w:val="22"/>
          <w:szCs w:val="22"/>
        </w:rPr>
        <w:t>S</w:t>
      </w:r>
      <w:r w:rsidR="00726249">
        <w:rPr>
          <w:rFonts w:ascii="Arial" w:hAnsi="Arial" w:cs="Arial"/>
          <w:b/>
          <w:sz w:val="22"/>
          <w:szCs w:val="22"/>
        </w:rPr>
        <w:t xml:space="preserve">O </w:t>
      </w:r>
      <w:r w:rsidR="00726249" w:rsidRPr="00726249">
        <w:rPr>
          <w:rFonts w:ascii="Arial" w:hAnsi="Arial" w:cs="Arial"/>
          <w:sz w:val="22"/>
          <w:szCs w:val="22"/>
        </w:rPr>
        <w:t>Chief Information Security Officer</w:t>
      </w:r>
    </w:p>
    <w:p w:rsidR="00310F85" w:rsidRDefault="00310F85" w:rsidP="00204AE8">
      <w:pPr>
        <w:ind w:left="720" w:hanging="720"/>
        <w:rPr>
          <w:rFonts w:ascii="Arial" w:hAnsi="Arial" w:cs="Arial"/>
          <w:b/>
          <w:sz w:val="22"/>
          <w:szCs w:val="22"/>
        </w:rPr>
      </w:pPr>
    </w:p>
    <w:p w:rsidR="00204AE8" w:rsidRDefault="00204AE8" w:rsidP="00204AE8">
      <w:pPr>
        <w:rPr>
          <w:rFonts w:ascii="Arial" w:hAnsi="Arial" w:cs="Arial"/>
          <w:sz w:val="22"/>
          <w:szCs w:val="22"/>
        </w:rPr>
      </w:pPr>
      <w:r>
        <w:rPr>
          <w:rFonts w:ascii="Arial" w:hAnsi="Arial" w:cs="Arial"/>
          <w:b/>
          <w:sz w:val="22"/>
          <w:szCs w:val="22"/>
        </w:rPr>
        <w:t xml:space="preserve">In Confidence </w:t>
      </w:r>
      <w:r>
        <w:rPr>
          <w:rFonts w:ascii="Arial" w:hAnsi="Arial" w:cs="Arial"/>
          <w:sz w:val="22"/>
          <w:szCs w:val="22"/>
        </w:rPr>
        <w:t xml:space="preserve">is the classification used for information that requires protection from unauthorised access during processing, transfer, or while at rest. </w:t>
      </w:r>
    </w:p>
    <w:p w:rsidR="00204AE8" w:rsidRDefault="00204AE8" w:rsidP="00204AE8">
      <w:pPr>
        <w:rPr>
          <w:rFonts w:ascii="Arial" w:hAnsi="Arial" w:cs="Arial"/>
          <w:sz w:val="22"/>
          <w:szCs w:val="22"/>
        </w:rPr>
      </w:pPr>
      <w:r>
        <w:rPr>
          <w:rFonts w:ascii="Arial" w:hAnsi="Arial" w:cs="Arial"/>
          <w:sz w:val="22"/>
          <w:szCs w:val="22"/>
        </w:rPr>
        <w:t>Examples are personal health information, identifiable staff information not intended for the public domain, and commercially sensitive information that needs protection from unauthorised access, such as customer payment details.</w:t>
      </w:r>
    </w:p>
    <w:p w:rsidR="00204AE8" w:rsidRDefault="00204AE8" w:rsidP="00204AE8">
      <w:pPr>
        <w:rPr>
          <w:rFonts w:ascii="Arial" w:hAnsi="Arial" w:cs="Arial"/>
          <w:b/>
          <w:sz w:val="22"/>
          <w:szCs w:val="22"/>
        </w:rPr>
      </w:pPr>
    </w:p>
    <w:p w:rsidR="00726249" w:rsidRDefault="00726249" w:rsidP="00204AE8">
      <w:pPr>
        <w:rPr>
          <w:rFonts w:ascii="Arial" w:hAnsi="Arial" w:cs="Arial"/>
          <w:sz w:val="22"/>
          <w:szCs w:val="22"/>
        </w:rPr>
      </w:pPr>
      <w:r w:rsidRPr="00726249">
        <w:rPr>
          <w:rFonts w:ascii="Arial" w:hAnsi="Arial" w:cs="Arial"/>
          <w:b/>
          <w:sz w:val="22"/>
          <w:szCs w:val="22"/>
        </w:rPr>
        <w:t>IPSG</w:t>
      </w:r>
      <w:r>
        <w:rPr>
          <w:rFonts w:ascii="Arial" w:hAnsi="Arial" w:cs="Arial"/>
          <w:sz w:val="22"/>
          <w:szCs w:val="22"/>
        </w:rPr>
        <w:t xml:space="preserve"> Information Privacy and Security Governance </w:t>
      </w:r>
      <w:r w:rsidR="007B0175">
        <w:rPr>
          <w:rFonts w:ascii="Arial" w:hAnsi="Arial" w:cs="Arial"/>
          <w:sz w:val="22"/>
          <w:szCs w:val="22"/>
        </w:rPr>
        <w:t>Committee</w:t>
      </w:r>
    </w:p>
    <w:p w:rsidR="007B0175" w:rsidRPr="00726249" w:rsidRDefault="007B0175" w:rsidP="00204AE8">
      <w:pPr>
        <w:rPr>
          <w:rFonts w:ascii="Arial" w:hAnsi="Arial" w:cs="Arial"/>
          <w:sz w:val="22"/>
          <w:szCs w:val="22"/>
        </w:rPr>
      </w:pPr>
    </w:p>
    <w:p w:rsidR="007B0175" w:rsidRPr="006D6083" w:rsidRDefault="007B0175" w:rsidP="007B0175">
      <w:pPr>
        <w:ind w:left="720" w:hanging="720"/>
        <w:rPr>
          <w:rFonts w:ascii="Arial" w:hAnsi="Arial" w:cs="Arial"/>
          <w:sz w:val="22"/>
          <w:szCs w:val="22"/>
        </w:rPr>
      </w:pPr>
      <w:r w:rsidRPr="006D6083">
        <w:rPr>
          <w:rFonts w:ascii="Arial" w:hAnsi="Arial" w:cs="Arial"/>
          <w:b/>
          <w:sz w:val="22"/>
          <w:szCs w:val="22"/>
        </w:rPr>
        <w:t xml:space="preserve">Personal Information </w:t>
      </w:r>
      <w:r w:rsidRPr="006D6083">
        <w:rPr>
          <w:rFonts w:ascii="Arial" w:hAnsi="Arial" w:cs="Arial"/>
          <w:sz w:val="22"/>
          <w:szCs w:val="22"/>
        </w:rPr>
        <w:t>means any information about an identifiable living individual.</w:t>
      </w:r>
    </w:p>
    <w:p w:rsidR="006D6083" w:rsidRPr="006D6083" w:rsidRDefault="006D6083" w:rsidP="007B0175">
      <w:pPr>
        <w:ind w:left="720" w:hanging="720"/>
        <w:rPr>
          <w:rFonts w:ascii="Arial" w:hAnsi="Arial" w:cs="Arial"/>
          <w:sz w:val="22"/>
          <w:szCs w:val="22"/>
        </w:rPr>
      </w:pPr>
    </w:p>
    <w:p w:rsidR="006D6083" w:rsidRPr="006D6083" w:rsidRDefault="006D6083" w:rsidP="006D6083">
      <w:pPr>
        <w:rPr>
          <w:rFonts w:ascii="Arial" w:hAnsi="Arial" w:cs="Arial"/>
          <w:sz w:val="22"/>
          <w:szCs w:val="22"/>
        </w:rPr>
      </w:pPr>
      <w:r w:rsidRPr="006D6083">
        <w:rPr>
          <w:rFonts w:ascii="Arial" w:hAnsi="Arial" w:cs="Arial"/>
          <w:b/>
          <w:sz w:val="22"/>
          <w:szCs w:val="22"/>
        </w:rPr>
        <w:t>Restricted</w:t>
      </w:r>
      <w:r w:rsidRPr="006D6083">
        <w:rPr>
          <w:rFonts w:ascii="Arial" w:hAnsi="Arial" w:cs="Arial"/>
          <w:sz w:val="22"/>
          <w:szCs w:val="22"/>
        </w:rPr>
        <w:t xml:space="preserve"> </w:t>
      </w:r>
      <w:r w:rsidRPr="006D6083">
        <w:rPr>
          <w:rFonts w:ascii="Arial" w:hAnsi="Arial" w:cs="Arial"/>
          <w:sz w:val="22"/>
          <w:szCs w:val="22"/>
          <w:lang w:val="en"/>
        </w:rPr>
        <w:t>adversely affect the internal stability or economic wellbeing of New Zealand or friendly countries.</w:t>
      </w:r>
    </w:p>
    <w:p w:rsidR="006D6083" w:rsidRPr="006D6083" w:rsidRDefault="006D6083" w:rsidP="00204AE8">
      <w:pPr>
        <w:rPr>
          <w:rFonts w:ascii="Arial" w:hAnsi="Arial" w:cs="Arial"/>
          <w:b/>
          <w:sz w:val="22"/>
          <w:szCs w:val="22"/>
        </w:rPr>
      </w:pPr>
    </w:p>
    <w:p w:rsidR="00726249" w:rsidRPr="006D6083" w:rsidRDefault="006D6083" w:rsidP="00204AE8">
      <w:pPr>
        <w:rPr>
          <w:rFonts w:ascii="Arial" w:hAnsi="Arial" w:cs="Arial"/>
          <w:b/>
          <w:sz w:val="22"/>
          <w:szCs w:val="22"/>
        </w:rPr>
      </w:pPr>
      <w:r w:rsidRPr="006D6083">
        <w:rPr>
          <w:rFonts w:ascii="Arial" w:hAnsi="Arial" w:cs="Arial"/>
          <w:b/>
          <w:sz w:val="22"/>
          <w:szCs w:val="22"/>
        </w:rPr>
        <w:t xml:space="preserve">Sensitive </w:t>
      </w:r>
      <w:r w:rsidRPr="006D6083">
        <w:rPr>
          <w:rFonts w:ascii="Arial" w:hAnsi="Arial" w:cs="Arial"/>
          <w:sz w:val="22"/>
          <w:szCs w:val="22"/>
          <w:lang w:val="en"/>
        </w:rPr>
        <w:t>endanger the safety of any person</w:t>
      </w:r>
    </w:p>
    <w:p w:rsidR="006D6083" w:rsidRPr="006D6083" w:rsidRDefault="006D6083" w:rsidP="00204AE8">
      <w:pPr>
        <w:rPr>
          <w:rFonts w:ascii="Arial" w:hAnsi="Arial" w:cs="Arial"/>
          <w:b/>
          <w:sz w:val="22"/>
          <w:szCs w:val="22"/>
        </w:rPr>
      </w:pPr>
    </w:p>
    <w:p w:rsidR="00726249" w:rsidRPr="007B0175" w:rsidRDefault="00204AE8" w:rsidP="00204AE8">
      <w:pPr>
        <w:rPr>
          <w:rFonts w:ascii="Arial" w:hAnsi="Arial" w:cs="Arial"/>
          <w:sz w:val="22"/>
          <w:szCs w:val="22"/>
        </w:rPr>
      </w:pPr>
      <w:r w:rsidRPr="006D6083">
        <w:rPr>
          <w:rFonts w:ascii="Arial" w:hAnsi="Arial" w:cs="Arial"/>
          <w:b/>
          <w:sz w:val="22"/>
          <w:szCs w:val="22"/>
        </w:rPr>
        <w:t>Special Handling Subject Matter</w:t>
      </w:r>
      <w:r w:rsidRPr="006D6083">
        <w:rPr>
          <w:rFonts w:ascii="Arial" w:hAnsi="Arial" w:cs="Arial"/>
          <w:sz w:val="22"/>
          <w:szCs w:val="22"/>
        </w:rPr>
        <w:t xml:space="preserve"> is the classification for information that requires higher</w:t>
      </w:r>
      <w:r w:rsidRPr="007B0175">
        <w:rPr>
          <w:rFonts w:ascii="Arial" w:hAnsi="Arial" w:cs="Arial"/>
          <w:sz w:val="22"/>
          <w:szCs w:val="22"/>
        </w:rPr>
        <w:t xml:space="preserve"> access standards to ensure the ‘need to know’ principle is maintained.  </w:t>
      </w:r>
    </w:p>
    <w:p w:rsidR="007B0175" w:rsidRPr="007B0175" w:rsidRDefault="007B0175" w:rsidP="00590636">
      <w:pPr>
        <w:spacing w:before="120" w:after="120" w:line="276" w:lineRule="auto"/>
        <w:rPr>
          <w:rFonts w:ascii="Arial" w:hAnsi="Arial" w:cs="Arial"/>
          <w:sz w:val="22"/>
          <w:lang w:val="en-US"/>
        </w:rPr>
      </w:pPr>
      <w:proofErr w:type="gramStart"/>
      <w:r w:rsidRPr="007B0175">
        <w:rPr>
          <w:rFonts w:ascii="Arial" w:hAnsi="Arial" w:cs="Arial"/>
          <w:sz w:val="22"/>
          <w:lang w:val="en-US"/>
        </w:rPr>
        <w:t>subject</w:t>
      </w:r>
      <w:proofErr w:type="gramEnd"/>
      <w:r w:rsidRPr="007B0175">
        <w:rPr>
          <w:rFonts w:ascii="Arial" w:hAnsi="Arial" w:cs="Arial"/>
          <w:sz w:val="22"/>
          <w:lang w:val="en-US"/>
        </w:rPr>
        <w:t xml:space="preserve"> matter that is considered to require special handling </w:t>
      </w:r>
      <w:r w:rsidR="006D6083">
        <w:rPr>
          <w:rFonts w:ascii="Arial" w:hAnsi="Arial" w:cs="Arial"/>
          <w:sz w:val="22"/>
          <w:lang w:val="en-US"/>
        </w:rPr>
        <w:t>includes</w:t>
      </w:r>
      <w:r w:rsidRPr="007B0175">
        <w:rPr>
          <w:rFonts w:ascii="Arial" w:hAnsi="Arial" w:cs="Arial"/>
          <w:sz w:val="22"/>
          <w:lang w:val="en-US"/>
        </w:rPr>
        <w:t xml:space="preserve"> mental health information, sexual diseases, abuse, etc.</w:t>
      </w:r>
    </w:p>
    <w:p w:rsidR="00EC7C5C" w:rsidRDefault="00EC7C5C" w:rsidP="00FD16DB">
      <w:pPr>
        <w:ind w:left="720" w:hanging="720"/>
        <w:rPr>
          <w:rFonts w:ascii="Arial" w:hAnsi="Arial" w:cs="Arial"/>
          <w:sz w:val="22"/>
          <w:szCs w:val="22"/>
        </w:rPr>
      </w:pPr>
    </w:p>
    <w:p w:rsidR="00287BAF" w:rsidRDefault="00E64ADE" w:rsidP="00FD16DB">
      <w:pPr>
        <w:ind w:left="720" w:hanging="720"/>
        <w:rPr>
          <w:i/>
          <w:sz w:val="22"/>
          <w:szCs w:val="22"/>
        </w:rPr>
      </w:pPr>
      <w:r>
        <w:rPr>
          <w:i/>
          <w:noProof/>
          <w:sz w:val="22"/>
          <w:szCs w:val="22"/>
          <w:lang w:eastAsia="en-NZ"/>
        </w:rPr>
        <mc:AlternateContent>
          <mc:Choice Requires="wps">
            <w:drawing>
              <wp:anchor distT="0" distB="0" distL="114300" distR="114300" simplePos="0" relativeHeight="251657728" behindDoc="0" locked="0" layoutInCell="1" allowOverlap="1" wp14:anchorId="09FBFA1C" wp14:editId="22B6A85D">
                <wp:simplePos x="0" y="0"/>
                <wp:positionH relativeFrom="column">
                  <wp:posOffset>0</wp:posOffset>
                </wp:positionH>
                <wp:positionV relativeFrom="paragraph">
                  <wp:posOffset>72390</wp:posOffset>
                </wp:positionV>
                <wp:extent cx="5715000" cy="24765"/>
                <wp:effectExtent l="5080" t="11430" r="13970" b="1143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247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0;margin-top:5.7pt;width:450pt;height:1.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"/>
            </w:pict>
          </mc:Fallback>
        </mc:AlternateContent>
      </w:r>
    </w:p>
    <w:p w:rsidR="002E36D6" w:rsidRDefault="002E36D6" w:rsidP="00FD16DB">
      <w:pPr>
        <w:ind w:left="720" w:hanging="720"/>
        <w:rPr>
          <w:rFonts w:ascii="Arial" w:hAnsi="Arial" w:cs="Arial"/>
          <w:b/>
          <w:sz w:val="28"/>
          <w:szCs w:val="28"/>
        </w:rPr>
      </w:pPr>
      <w:r w:rsidRPr="002E36D6">
        <w:rPr>
          <w:rFonts w:ascii="Arial" w:hAnsi="Arial" w:cs="Arial"/>
          <w:b/>
          <w:sz w:val="28"/>
          <w:szCs w:val="28"/>
        </w:rPr>
        <w:t xml:space="preserve">Guidelines </w:t>
      </w:r>
      <w:r w:rsidR="00EE1420">
        <w:rPr>
          <w:rFonts w:ascii="Arial" w:hAnsi="Arial" w:cs="Arial"/>
          <w:b/>
          <w:sz w:val="28"/>
          <w:szCs w:val="28"/>
        </w:rPr>
        <w:t>Content</w:t>
      </w:r>
    </w:p>
    <w:p w:rsidR="00345C3C" w:rsidRPr="006307A3" w:rsidRDefault="00345C3C" w:rsidP="002D7357">
      <w:pPr>
        <w:ind w:left="720" w:hanging="720"/>
        <w:rPr>
          <w:rFonts w:ascii="Arial" w:hAnsi="Arial" w:cs="Arial"/>
          <w:b/>
          <w:i/>
          <w:sz w:val="22"/>
          <w:szCs w:val="22"/>
        </w:rPr>
      </w:pPr>
    </w:p>
    <w:p w:rsidR="00E67557" w:rsidRDefault="00604F1F" w:rsidP="00EE1420">
      <w:pPr>
        <w:pStyle w:val="Default"/>
        <w:numPr>
          <w:ilvl w:val="0"/>
          <w:numId w:val="29"/>
        </w:numPr>
        <w:ind w:left="357" w:hanging="357"/>
        <w:rPr>
          <w:i/>
          <w:noProof/>
          <w:sz w:val="22"/>
          <w:szCs w:val="22"/>
        </w:rPr>
      </w:pPr>
      <w:r>
        <w:rPr>
          <w:i/>
          <w:noProof/>
          <w:sz w:val="22"/>
          <w:szCs w:val="22"/>
        </w:rPr>
        <w:t>Introduction</w:t>
      </w:r>
    </w:p>
    <w:p w:rsidR="008D0802" w:rsidRPr="0064425E" w:rsidRDefault="008D0802" w:rsidP="00EE1420">
      <w:pPr>
        <w:pStyle w:val="Default"/>
        <w:numPr>
          <w:ilvl w:val="0"/>
          <w:numId w:val="29"/>
        </w:numPr>
        <w:ind w:left="357" w:hanging="357"/>
        <w:rPr>
          <w:i/>
          <w:noProof/>
          <w:sz w:val="22"/>
          <w:szCs w:val="22"/>
        </w:rPr>
      </w:pPr>
      <w:r>
        <w:rPr>
          <w:i/>
          <w:noProof/>
          <w:sz w:val="22"/>
          <w:szCs w:val="22"/>
        </w:rPr>
        <w:t>Process Outline</w:t>
      </w:r>
    </w:p>
    <w:p w:rsidR="00887DAE" w:rsidRDefault="00604F1F" w:rsidP="00EE1420">
      <w:pPr>
        <w:pStyle w:val="Default"/>
        <w:numPr>
          <w:ilvl w:val="0"/>
          <w:numId w:val="29"/>
        </w:numPr>
        <w:ind w:left="357" w:hanging="357"/>
        <w:rPr>
          <w:i/>
          <w:noProof/>
          <w:sz w:val="22"/>
          <w:szCs w:val="22"/>
        </w:rPr>
      </w:pPr>
      <w:r>
        <w:rPr>
          <w:i/>
          <w:noProof/>
          <w:sz w:val="22"/>
          <w:szCs w:val="22"/>
        </w:rPr>
        <w:t xml:space="preserve">Classify </w:t>
      </w:r>
      <w:r w:rsidR="008D0802">
        <w:rPr>
          <w:i/>
          <w:noProof/>
          <w:sz w:val="22"/>
          <w:szCs w:val="22"/>
        </w:rPr>
        <w:t xml:space="preserve">the </w:t>
      </w:r>
      <w:r>
        <w:rPr>
          <w:i/>
          <w:noProof/>
          <w:sz w:val="22"/>
          <w:szCs w:val="22"/>
        </w:rPr>
        <w:t>Information</w:t>
      </w:r>
    </w:p>
    <w:p w:rsidR="00222AC2" w:rsidRPr="0064425E" w:rsidRDefault="00222AC2" w:rsidP="00EE1420">
      <w:pPr>
        <w:pStyle w:val="Default"/>
        <w:numPr>
          <w:ilvl w:val="0"/>
          <w:numId w:val="29"/>
        </w:numPr>
        <w:ind w:left="357" w:hanging="357"/>
        <w:rPr>
          <w:i/>
          <w:noProof/>
          <w:sz w:val="22"/>
          <w:szCs w:val="22"/>
        </w:rPr>
      </w:pPr>
      <w:r>
        <w:rPr>
          <w:i/>
          <w:noProof/>
          <w:sz w:val="22"/>
          <w:szCs w:val="22"/>
        </w:rPr>
        <w:t>Pre-approved services</w:t>
      </w:r>
    </w:p>
    <w:p w:rsidR="00887DAE" w:rsidRPr="0064425E" w:rsidRDefault="00604F1F" w:rsidP="00EE1420">
      <w:pPr>
        <w:pStyle w:val="Default"/>
        <w:numPr>
          <w:ilvl w:val="0"/>
          <w:numId w:val="29"/>
        </w:numPr>
        <w:ind w:left="357" w:hanging="357"/>
        <w:rPr>
          <w:i/>
          <w:noProof/>
          <w:sz w:val="22"/>
          <w:szCs w:val="22"/>
        </w:rPr>
      </w:pPr>
      <w:r>
        <w:rPr>
          <w:i/>
          <w:noProof/>
          <w:sz w:val="22"/>
          <w:szCs w:val="22"/>
        </w:rPr>
        <w:lastRenderedPageBreak/>
        <w:t>Assess Base Risk</w:t>
      </w:r>
    </w:p>
    <w:p w:rsidR="00887DAE" w:rsidRPr="0064425E" w:rsidRDefault="00604F1F" w:rsidP="00EE1420">
      <w:pPr>
        <w:pStyle w:val="Default"/>
        <w:numPr>
          <w:ilvl w:val="0"/>
          <w:numId w:val="29"/>
        </w:numPr>
        <w:ind w:left="357" w:hanging="357"/>
        <w:rPr>
          <w:i/>
          <w:noProof/>
          <w:sz w:val="22"/>
          <w:szCs w:val="22"/>
        </w:rPr>
      </w:pPr>
      <w:r>
        <w:rPr>
          <w:i/>
          <w:noProof/>
          <w:sz w:val="22"/>
          <w:szCs w:val="22"/>
        </w:rPr>
        <w:t>No Risk Evident</w:t>
      </w:r>
    </w:p>
    <w:p w:rsidR="00887DAE" w:rsidRPr="0064425E" w:rsidRDefault="00604F1F" w:rsidP="00EE1420">
      <w:pPr>
        <w:pStyle w:val="Default"/>
        <w:numPr>
          <w:ilvl w:val="0"/>
          <w:numId w:val="29"/>
        </w:numPr>
        <w:ind w:left="357" w:hanging="357"/>
        <w:rPr>
          <w:i/>
          <w:noProof/>
          <w:sz w:val="22"/>
          <w:szCs w:val="22"/>
        </w:rPr>
      </w:pPr>
      <w:r>
        <w:rPr>
          <w:i/>
          <w:noProof/>
          <w:sz w:val="22"/>
          <w:szCs w:val="22"/>
        </w:rPr>
        <w:t>Some Risk Evident</w:t>
      </w:r>
    </w:p>
    <w:p w:rsidR="00681393" w:rsidRPr="0064425E" w:rsidRDefault="00604F1F" w:rsidP="00EE1420">
      <w:pPr>
        <w:pStyle w:val="Default"/>
        <w:numPr>
          <w:ilvl w:val="0"/>
          <w:numId w:val="29"/>
        </w:numPr>
        <w:ind w:left="357" w:hanging="357"/>
        <w:rPr>
          <w:i/>
          <w:noProof/>
          <w:sz w:val="22"/>
          <w:szCs w:val="22"/>
        </w:rPr>
      </w:pPr>
      <w:r>
        <w:rPr>
          <w:i/>
          <w:noProof/>
          <w:sz w:val="22"/>
          <w:szCs w:val="22"/>
        </w:rPr>
        <w:t>Significant Risk Evident</w:t>
      </w:r>
    </w:p>
    <w:p w:rsidR="00604F1F" w:rsidRPr="0064425E" w:rsidRDefault="00604F1F" w:rsidP="00604F1F">
      <w:pPr>
        <w:pStyle w:val="Default"/>
        <w:numPr>
          <w:ilvl w:val="0"/>
          <w:numId w:val="29"/>
        </w:numPr>
        <w:ind w:left="357" w:hanging="357"/>
        <w:rPr>
          <w:i/>
          <w:noProof/>
          <w:sz w:val="22"/>
          <w:szCs w:val="22"/>
        </w:rPr>
      </w:pPr>
      <w:r>
        <w:rPr>
          <w:i/>
          <w:noProof/>
          <w:sz w:val="22"/>
          <w:szCs w:val="22"/>
        </w:rPr>
        <w:t>Significant Risk Presumed</w:t>
      </w:r>
    </w:p>
    <w:p w:rsidR="00681393" w:rsidRPr="0064425E" w:rsidRDefault="00604F1F" w:rsidP="00EE1420">
      <w:pPr>
        <w:pStyle w:val="Default"/>
        <w:numPr>
          <w:ilvl w:val="0"/>
          <w:numId w:val="29"/>
        </w:numPr>
        <w:ind w:left="357" w:hanging="357"/>
        <w:rPr>
          <w:i/>
          <w:noProof/>
          <w:sz w:val="22"/>
          <w:szCs w:val="22"/>
        </w:rPr>
      </w:pPr>
      <w:r>
        <w:rPr>
          <w:i/>
          <w:noProof/>
          <w:sz w:val="22"/>
          <w:szCs w:val="22"/>
        </w:rPr>
        <w:t>Extreme Risk Presumed</w:t>
      </w:r>
    </w:p>
    <w:p w:rsidR="00E67557" w:rsidRPr="0064425E" w:rsidRDefault="00E67557" w:rsidP="007B0175">
      <w:pPr>
        <w:pStyle w:val="Default"/>
        <w:ind w:left="357"/>
        <w:rPr>
          <w:i/>
          <w:noProof/>
          <w:sz w:val="22"/>
          <w:szCs w:val="22"/>
        </w:rPr>
      </w:pPr>
    </w:p>
    <w:p w:rsidR="00EE1420" w:rsidRDefault="00EE1420" w:rsidP="00EE1420">
      <w:pPr>
        <w:pStyle w:val="Default"/>
        <w:rPr>
          <w:b/>
          <w:i/>
          <w:noProof/>
          <w:sz w:val="20"/>
          <w:szCs w:val="20"/>
        </w:rPr>
      </w:pPr>
    </w:p>
    <w:p w:rsidR="00EE1420" w:rsidRDefault="00EE1420" w:rsidP="00EE1420">
      <w:pPr>
        <w:pStyle w:val="Default"/>
        <w:rPr>
          <w:b/>
          <w:i/>
          <w:noProof/>
          <w:sz w:val="20"/>
          <w:szCs w:val="20"/>
        </w:rPr>
      </w:pPr>
    </w:p>
    <w:p w:rsidR="00EE1420" w:rsidRPr="006307A3" w:rsidRDefault="00EE1420" w:rsidP="00EE1420">
      <w:pPr>
        <w:pStyle w:val="Default"/>
        <w:rPr>
          <w:b/>
          <w:i/>
          <w:noProof/>
          <w:sz w:val="20"/>
          <w:szCs w:val="20"/>
        </w:rPr>
      </w:pPr>
    </w:p>
    <w:p w:rsidR="00C75A84" w:rsidRDefault="00E67557" w:rsidP="00E67557">
      <w:pPr>
        <w:pStyle w:val="Default"/>
        <w:numPr>
          <w:ilvl w:val="0"/>
          <w:numId w:val="21"/>
        </w:numPr>
        <w:rPr>
          <w:b/>
          <w:sz w:val="22"/>
          <w:szCs w:val="22"/>
        </w:rPr>
      </w:pPr>
      <w:r>
        <w:rPr>
          <w:b/>
          <w:noProof/>
          <w:sz w:val="22"/>
          <w:szCs w:val="22"/>
        </w:rPr>
        <w:t xml:space="preserve"> </w:t>
      </w:r>
      <w:r w:rsidR="00604F1F">
        <w:rPr>
          <w:b/>
          <w:noProof/>
          <w:sz w:val="22"/>
          <w:szCs w:val="22"/>
        </w:rPr>
        <w:t>Introduction</w:t>
      </w:r>
    </w:p>
    <w:p w:rsidR="00FF645E" w:rsidRDefault="00FF645E" w:rsidP="00FF645E">
      <w:pPr>
        <w:pStyle w:val="Default"/>
        <w:ind w:left="720"/>
        <w:rPr>
          <w:b/>
          <w:sz w:val="22"/>
          <w:szCs w:val="22"/>
        </w:rPr>
      </w:pPr>
    </w:p>
    <w:p w:rsidR="00C75A84" w:rsidRDefault="00604F1F" w:rsidP="00EE1420">
      <w:pPr>
        <w:pStyle w:val="Default"/>
        <w:numPr>
          <w:ilvl w:val="0"/>
          <w:numId w:val="42"/>
        </w:numPr>
        <w:rPr>
          <w:sz w:val="22"/>
          <w:szCs w:val="22"/>
        </w:rPr>
      </w:pPr>
      <w:proofErr w:type="gramStart"/>
      <w:r>
        <w:rPr>
          <w:sz w:val="22"/>
          <w:szCs w:val="22"/>
        </w:rPr>
        <w:t>Staff are</w:t>
      </w:r>
      <w:proofErr w:type="gramEnd"/>
      <w:r>
        <w:rPr>
          <w:sz w:val="22"/>
          <w:szCs w:val="22"/>
        </w:rPr>
        <w:t xml:space="preserve"> encouraged to make use of Cloud Software services where these are available and appropriate.</w:t>
      </w:r>
      <w:r w:rsidR="00310F85">
        <w:rPr>
          <w:sz w:val="22"/>
          <w:szCs w:val="22"/>
        </w:rPr>
        <w:t xml:space="preserve"> </w:t>
      </w:r>
    </w:p>
    <w:p w:rsidR="00C75A84" w:rsidRPr="003435F7" w:rsidRDefault="00D0239E" w:rsidP="00222AC2">
      <w:pPr>
        <w:pStyle w:val="Default"/>
        <w:numPr>
          <w:ilvl w:val="0"/>
          <w:numId w:val="42"/>
        </w:numPr>
        <w:rPr>
          <w:sz w:val="22"/>
          <w:szCs w:val="22"/>
        </w:rPr>
      </w:pPr>
      <w:r>
        <w:rPr>
          <w:sz w:val="22"/>
          <w:szCs w:val="22"/>
        </w:rPr>
        <w:t xml:space="preserve">Because </w:t>
      </w:r>
      <w:r w:rsidR="00604F1F">
        <w:rPr>
          <w:sz w:val="22"/>
          <w:szCs w:val="22"/>
        </w:rPr>
        <w:t xml:space="preserve">these services are a “contract for supply”, </w:t>
      </w:r>
      <w:proofErr w:type="gramStart"/>
      <w:r w:rsidR="00604F1F">
        <w:rPr>
          <w:sz w:val="22"/>
          <w:szCs w:val="22"/>
        </w:rPr>
        <w:t>staff are</w:t>
      </w:r>
      <w:proofErr w:type="gramEnd"/>
      <w:r w:rsidR="00604F1F">
        <w:rPr>
          <w:sz w:val="22"/>
          <w:szCs w:val="22"/>
        </w:rPr>
        <w:t xml:space="preserve"> expected to adhere to the </w:t>
      </w:r>
      <w:r w:rsidR="008D0802">
        <w:rPr>
          <w:sz w:val="22"/>
          <w:szCs w:val="22"/>
        </w:rPr>
        <w:t xml:space="preserve">CCDHB </w:t>
      </w:r>
      <w:r w:rsidR="00604F1F">
        <w:rPr>
          <w:sz w:val="22"/>
          <w:szCs w:val="22"/>
        </w:rPr>
        <w:t>governance requirements applicable to such purchases.</w:t>
      </w:r>
    </w:p>
    <w:p w:rsidR="00D0239E" w:rsidRDefault="00D0239E" w:rsidP="00222AC2">
      <w:pPr>
        <w:pStyle w:val="Default"/>
        <w:numPr>
          <w:ilvl w:val="0"/>
          <w:numId w:val="42"/>
        </w:numPr>
        <w:rPr>
          <w:sz w:val="22"/>
          <w:szCs w:val="22"/>
        </w:rPr>
      </w:pPr>
      <w:r>
        <w:rPr>
          <w:sz w:val="22"/>
          <w:szCs w:val="22"/>
        </w:rPr>
        <w:t xml:space="preserve">When </w:t>
      </w:r>
      <w:r w:rsidR="00604F1F">
        <w:rPr>
          <w:sz w:val="22"/>
          <w:szCs w:val="22"/>
        </w:rPr>
        <w:t xml:space="preserve">these services </w:t>
      </w:r>
      <w:r w:rsidR="00CE6C4C">
        <w:rPr>
          <w:sz w:val="22"/>
          <w:szCs w:val="22"/>
        </w:rPr>
        <w:t>involve passing personal and or health information</w:t>
      </w:r>
      <w:r>
        <w:rPr>
          <w:sz w:val="22"/>
          <w:szCs w:val="22"/>
        </w:rPr>
        <w:t>,</w:t>
      </w:r>
      <w:r w:rsidR="00CE6C4C">
        <w:rPr>
          <w:sz w:val="22"/>
          <w:szCs w:val="22"/>
        </w:rPr>
        <w:t xml:space="preserve"> it is important to ensure that the cloud service takes an appropriate level of care of the information with respect to privacy and security. </w:t>
      </w:r>
    </w:p>
    <w:p w:rsidR="00C75A84" w:rsidRDefault="00CE6C4C" w:rsidP="00222AC2">
      <w:pPr>
        <w:pStyle w:val="Default"/>
        <w:numPr>
          <w:ilvl w:val="0"/>
          <w:numId w:val="42"/>
        </w:numPr>
        <w:rPr>
          <w:sz w:val="22"/>
          <w:szCs w:val="22"/>
        </w:rPr>
      </w:pPr>
      <w:proofErr w:type="gramStart"/>
      <w:r>
        <w:rPr>
          <w:sz w:val="22"/>
          <w:szCs w:val="22"/>
        </w:rPr>
        <w:t>it</w:t>
      </w:r>
      <w:proofErr w:type="gramEnd"/>
      <w:r>
        <w:rPr>
          <w:sz w:val="22"/>
          <w:szCs w:val="22"/>
        </w:rPr>
        <w:t xml:space="preserve"> is important that sufficient diligence is undertaken when selecting a </w:t>
      </w:r>
      <w:r w:rsidR="002C6A1C">
        <w:rPr>
          <w:sz w:val="22"/>
          <w:szCs w:val="22"/>
        </w:rPr>
        <w:t>service</w:t>
      </w:r>
      <w:r>
        <w:rPr>
          <w:sz w:val="22"/>
          <w:szCs w:val="22"/>
        </w:rPr>
        <w:t xml:space="preserve"> and entering into an agreement.</w:t>
      </w:r>
    </w:p>
    <w:p w:rsidR="00CE6C4C" w:rsidRDefault="00CE6C4C" w:rsidP="00222AC2">
      <w:pPr>
        <w:pStyle w:val="Default"/>
        <w:numPr>
          <w:ilvl w:val="0"/>
          <w:numId w:val="42"/>
        </w:numPr>
        <w:rPr>
          <w:sz w:val="22"/>
          <w:szCs w:val="22"/>
        </w:rPr>
      </w:pPr>
      <w:proofErr w:type="gramStart"/>
      <w:r>
        <w:rPr>
          <w:sz w:val="22"/>
          <w:szCs w:val="22"/>
        </w:rPr>
        <w:t>Staff are</w:t>
      </w:r>
      <w:proofErr w:type="gramEnd"/>
      <w:r>
        <w:rPr>
          <w:sz w:val="22"/>
          <w:szCs w:val="22"/>
        </w:rPr>
        <w:t xml:space="preserve"> reminded to be particularly wary </w:t>
      </w:r>
      <w:r w:rsidR="00DB5154">
        <w:rPr>
          <w:sz w:val="22"/>
          <w:szCs w:val="22"/>
        </w:rPr>
        <w:t>of</w:t>
      </w:r>
      <w:r w:rsidR="00D0239E">
        <w:rPr>
          <w:sz w:val="22"/>
          <w:szCs w:val="22"/>
        </w:rPr>
        <w:t xml:space="preserve"> free cloud</w:t>
      </w:r>
      <w:r>
        <w:rPr>
          <w:sz w:val="22"/>
          <w:szCs w:val="22"/>
        </w:rPr>
        <w:t xml:space="preserve"> services as any offers or guarantees made by the supplier </w:t>
      </w:r>
      <w:r w:rsidR="002C6A1C">
        <w:rPr>
          <w:sz w:val="22"/>
          <w:szCs w:val="22"/>
        </w:rPr>
        <w:t>may not be enforceable.</w:t>
      </w:r>
    </w:p>
    <w:p w:rsidR="008D0802" w:rsidRPr="003773C0" w:rsidRDefault="008D0802" w:rsidP="00222AC2">
      <w:pPr>
        <w:pStyle w:val="Default"/>
        <w:numPr>
          <w:ilvl w:val="0"/>
          <w:numId w:val="42"/>
        </w:numPr>
        <w:rPr>
          <w:sz w:val="22"/>
          <w:szCs w:val="22"/>
        </w:rPr>
      </w:pPr>
      <w:proofErr w:type="gramStart"/>
      <w:r>
        <w:rPr>
          <w:sz w:val="22"/>
          <w:szCs w:val="22"/>
        </w:rPr>
        <w:t>Staff are</w:t>
      </w:r>
      <w:proofErr w:type="gramEnd"/>
      <w:r>
        <w:rPr>
          <w:sz w:val="22"/>
          <w:szCs w:val="22"/>
        </w:rPr>
        <w:t xml:space="preserve"> reminded that ability of 3DHB ICT to provide assistance with issues arising from cloud services are limited.</w:t>
      </w:r>
    </w:p>
    <w:p w:rsidR="005D11D8" w:rsidRPr="00096D75" w:rsidRDefault="005D11D8" w:rsidP="00604F1F">
      <w:pPr>
        <w:pStyle w:val="Default"/>
        <w:rPr>
          <w:sz w:val="22"/>
          <w:szCs w:val="22"/>
        </w:rPr>
      </w:pPr>
    </w:p>
    <w:p w:rsidR="005D11D8" w:rsidRDefault="005D11D8">
      <w:pPr>
        <w:rPr>
          <w:rFonts w:ascii="Arial" w:hAnsi="Arial" w:cs="Arial"/>
          <w:b/>
          <w:sz w:val="22"/>
          <w:szCs w:val="22"/>
        </w:rPr>
      </w:pPr>
    </w:p>
    <w:p w:rsidR="007747E1" w:rsidRPr="0064425E" w:rsidRDefault="008D0802" w:rsidP="00E67557">
      <w:pPr>
        <w:pStyle w:val="ListParagraph"/>
        <w:numPr>
          <w:ilvl w:val="0"/>
          <w:numId w:val="21"/>
        </w:numPr>
        <w:rPr>
          <w:rFonts w:ascii="Arial" w:hAnsi="Arial" w:cs="Arial"/>
          <w:b/>
          <w:sz w:val="22"/>
          <w:szCs w:val="22"/>
        </w:rPr>
      </w:pPr>
      <w:r>
        <w:rPr>
          <w:rFonts w:ascii="Arial" w:hAnsi="Arial" w:cs="Arial"/>
          <w:b/>
          <w:sz w:val="22"/>
          <w:szCs w:val="22"/>
        </w:rPr>
        <w:t xml:space="preserve">Process </w:t>
      </w:r>
      <w:r w:rsidR="00B44952">
        <w:rPr>
          <w:rFonts w:ascii="Arial" w:hAnsi="Arial" w:cs="Arial"/>
          <w:b/>
          <w:sz w:val="22"/>
          <w:szCs w:val="22"/>
        </w:rPr>
        <w:t>overview</w:t>
      </w:r>
    </w:p>
    <w:p w:rsidR="008D0802" w:rsidRDefault="008D0802" w:rsidP="00096D75">
      <w:pPr>
        <w:pStyle w:val="Default"/>
        <w:numPr>
          <w:ilvl w:val="0"/>
          <w:numId w:val="17"/>
        </w:numPr>
        <w:rPr>
          <w:sz w:val="22"/>
          <w:szCs w:val="22"/>
        </w:rPr>
      </w:pPr>
      <w:r>
        <w:rPr>
          <w:sz w:val="22"/>
          <w:szCs w:val="22"/>
        </w:rPr>
        <w:t>The process is a risk management activity.</w:t>
      </w:r>
    </w:p>
    <w:p w:rsidR="008C4DEF" w:rsidRDefault="008C4DEF" w:rsidP="008C4DEF">
      <w:pPr>
        <w:pStyle w:val="Default"/>
        <w:numPr>
          <w:ilvl w:val="0"/>
          <w:numId w:val="17"/>
        </w:numPr>
        <w:rPr>
          <w:sz w:val="22"/>
          <w:szCs w:val="22"/>
        </w:rPr>
      </w:pPr>
      <w:r>
        <w:rPr>
          <w:sz w:val="22"/>
          <w:szCs w:val="22"/>
        </w:rPr>
        <w:t xml:space="preserve">The amount of diligence for any proposal is determined by the amount of risk that </w:t>
      </w:r>
      <w:r w:rsidR="00F52EEC">
        <w:rPr>
          <w:sz w:val="22"/>
          <w:szCs w:val="22"/>
        </w:rPr>
        <w:t>becomes evident during the process.</w:t>
      </w:r>
    </w:p>
    <w:p w:rsidR="008D0802" w:rsidRDefault="008D0802" w:rsidP="00096D75">
      <w:pPr>
        <w:pStyle w:val="Default"/>
        <w:numPr>
          <w:ilvl w:val="0"/>
          <w:numId w:val="17"/>
        </w:numPr>
        <w:rPr>
          <w:sz w:val="22"/>
          <w:szCs w:val="22"/>
        </w:rPr>
      </w:pPr>
      <w:r>
        <w:rPr>
          <w:sz w:val="22"/>
          <w:szCs w:val="22"/>
        </w:rPr>
        <w:t xml:space="preserve">Proposals for cloud services where there is no risk evident are </w:t>
      </w:r>
      <w:r w:rsidR="00222AC2">
        <w:rPr>
          <w:sz w:val="22"/>
          <w:szCs w:val="22"/>
        </w:rPr>
        <w:t>self-assessed</w:t>
      </w:r>
      <w:r>
        <w:rPr>
          <w:sz w:val="22"/>
          <w:szCs w:val="22"/>
        </w:rPr>
        <w:t xml:space="preserve"> and proceed with the minimum of governance.</w:t>
      </w:r>
    </w:p>
    <w:p w:rsidR="008C4DEF" w:rsidRDefault="008D0802" w:rsidP="00096D75">
      <w:pPr>
        <w:pStyle w:val="Default"/>
        <w:numPr>
          <w:ilvl w:val="0"/>
          <w:numId w:val="17"/>
        </w:numPr>
        <w:rPr>
          <w:sz w:val="22"/>
          <w:szCs w:val="22"/>
        </w:rPr>
      </w:pPr>
      <w:r w:rsidRPr="008C4DEF">
        <w:rPr>
          <w:sz w:val="22"/>
          <w:szCs w:val="22"/>
        </w:rPr>
        <w:t xml:space="preserve">Where risk becomes evident, the amount of diligence required increases </w:t>
      </w:r>
      <w:r w:rsidR="00222AC2" w:rsidRPr="008C4DEF">
        <w:rPr>
          <w:sz w:val="22"/>
          <w:szCs w:val="22"/>
        </w:rPr>
        <w:t>accordingly</w:t>
      </w:r>
      <w:r w:rsidR="008C4DEF" w:rsidRPr="008C4DEF">
        <w:rPr>
          <w:sz w:val="22"/>
          <w:szCs w:val="22"/>
        </w:rPr>
        <w:t xml:space="preserve"> and </w:t>
      </w:r>
      <w:r w:rsidR="00FE7ABF" w:rsidRPr="008C4DEF">
        <w:rPr>
          <w:sz w:val="22"/>
          <w:szCs w:val="22"/>
        </w:rPr>
        <w:t xml:space="preserve">3DHB ICT and CCDHB Legal </w:t>
      </w:r>
      <w:r w:rsidR="008C4DEF">
        <w:rPr>
          <w:sz w:val="22"/>
          <w:szCs w:val="22"/>
        </w:rPr>
        <w:t xml:space="preserve">will </w:t>
      </w:r>
      <w:r w:rsidR="00F52EEC">
        <w:rPr>
          <w:sz w:val="22"/>
          <w:szCs w:val="22"/>
        </w:rPr>
        <w:t xml:space="preserve">be engaged to </w:t>
      </w:r>
      <w:r w:rsidR="00066ED2">
        <w:rPr>
          <w:sz w:val="22"/>
          <w:szCs w:val="22"/>
        </w:rPr>
        <w:t>assist the process</w:t>
      </w:r>
      <w:r w:rsidR="008C4DEF">
        <w:rPr>
          <w:sz w:val="22"/>
          <w:szCs w:val="22"/>
        </w:rPr>
        <w:t xml:space="preserve"> automatically.</w:t>
      </w:r>
    </w:p>
    <w:p w:rsidR="00FE7ABF" w:rsidRPr="008C4DEF" w:rsidRDefault="00066ED2" w:rsidP="00066ED2">
      <w:pPr>
        <w:pStyle w:val="Default"/>
        <w:numPr>
          <w:ilvl w:val="0"/>
          <w:numId w:val="17"/>
        </w:numPr>
        <w:rPr>
          <w:sz w:val="22"/>
          <w:szCs w:val="22"/>
        </w:rPr>
      </w:pPr>
      <w:r w:rsidRPr="00066ED2">
        <w:rPr>
          <w:sz w:val="22"/>
          <w:szCs w:val="22"/>
        </w:rPr>
        <w:t xml:space="preserve">3DHB ICT and CCDHB Legal </w:t>
      </w:r>
      <w:r w:rsidR="008C4DEF">
        <w:rPr>
          <w:sz w:val="22"/>
          <w:szCs w:val="22"/>
        </w:rPr>
        <w:t xml:space="preserve">may be approached directly </w:t>
      </w:r>
      <w:r w:rsidR="00FE7ABF" w:rsidRPr="008C4DEF">
        <w:rPr>
          <w:sz w:val="22"/>
          <w:szCs w:val="22"/>
        </w:rPr>
        <w:t>at any time during the process.</w:t>
      </w:r>
    </w:p>
    <w:p w:rsidR="00FE7ABF" w:rsidRPr="00FE7ABF" w:rsidRDefault="00FE7ABF" w:rsidP="00FE7ABF">
      <w:pPr>
        <w:pStyle w:val="Default"/>
        <w:ind w:left="697"/>
        <w:rPr>
          <w:color w:val="FF0000"/>
          <w:sz w:val="22"/>
          <w:szCs w:val="22"/>
        </w:rPr>
      </w:pPr>
      <w:r w:rsidRPr="00FE7ABF">
        <w:rPr>
          <w:color w:val="FF0000"/>
          <w:sz w:val="22"/>
          <w:szCs w:val="22"/>
        </w:rPr>
        <w:t xml:space="preserve">3DHB ICT </w:t>
      </w:r>
      <w:r w:rsidR="00F472C6">
        <w:rPr>
          <w:color w:val="FF0000"/>
          <w:sz w:val="22"/>
          <w:szCs w:val="22"/>
        </w:rPr>
        <w:t>Security email</w:t>
      </w:r>
      <w:r w:rsidRPr="00FE7ABF">
        <w:rPr>
          <w:color w:val="FF0000"/>
          <w:sz w:val="22"/>
          <w:szCs w:val="22"/>
        </w:rPr>
        <w:t xml:space="preserve"> here</w:t>
      </w:r>
    </w:p>
    <w:p w:rsidR="00FE7ABF" w:rsidRDefault="00FE7ABF" w:rsidP="00FE7ABF">
      <w:pPr>
        <w:pStyle w:val="Default"/>
        <w:ind w:left="697"/>
        <w:rPr>
          <w:color w:val="FF0000"/>
          <w:sz w:val="22"/>
          <w:szCs w:val="22"/>
        </w:rPr>
      </w:pPr>
      <w:r>
        <w:rPr>
          <w:color w:val="FF0000"/>
          <w:sz w:val="22"/>
          <w:szCs w:val="22"/>
        </w:rPr>
        <w:t xml:space="preserve">CCDHB </w:t>
      </w:r>
      <w:r w:rsidR="00F472C6">
        <w:rPr>
          <w:color w:val="FF0000"/>
          <w:sz w:val="22"/>
          <w:szCs w:val="22"/>
        </w:rPr>
        <w:t>Privacy</w:t>
      </w:r>
      <w:r w:rsidRPr="00FE7ABF">
        <w:rPr>
          <w:color w:val="FF0000"/>
          <w:sz w:val="22"/>
          <w:szCs w:val="22"/>
        </w:rPr>
        <w:t xml:space="preserve"> </w:t>
      </w:r>
      <w:r w:rsidR="00F472C6">
        <w:rPr>
          <w:color w:val="FF0000"/>
          <w:sz w:val="22"/>
          <w:szCs w:val="22"/>
        </w:rPr>
        <w:t>email</w:t>
      </w:r>
      <w:r w:rsidR="00F472C6" w:rsidRPr="00FE7ABF">
        <w:rPr>
          <w:color w:val="FF0000"/>
          <w:sz w:val="22"/>
          <w:szCs w:val="22"/>
        </w:rPr>
        <w:t xml:space="preserve"> </w:t>
      </w:r>
      <w:r w:rsidRPr="00FE7ABF">
        <w:rPr>
          <w:color w:val="FF0000"/>
          <w:sz w:val="22"/>
          <w:szCs w:val="22"/>
        </w:rPr>
        <w:t>here</w:t>
      </w:r>
    </w:p>
    <w:p w:rsidR="00EF44C3" w:rsidRDefault="00EF44C3">
      <w:pPr>
        <w:rPr>
          <w:rFonts w:ascii="Arial" w:hAnsi="Arial" w:cs="Arial"/>
          <w:color w:val="FF0000"/>
          <w:sz w:val="22"/>
          <w:szCs w:val="22"/>
          <w:lang w:eastAsia="en-NZ"/>
        </w:rPr>
      </w:pPr>
      <w:r>
        <w:rPr>
          <w:color w:val="FF0000"/>
          <w:sz w:val="22"/>
          <w:szCs w:val="22"/>
        </w:rPr>
        <w:br w:type="page"/>
      </w:r>
    </w:p>
    <w:p w:rsidR="00310F85" w:rsidRPr="00FE7ABF" w:rsidRDefault="00310F85" w:rsidP="00FE7ABF">
      <w:pPr>
        <w:pStyle w:val="Default"/>
        <w:ind w:left="697"/>
        <w:rPr>
          <w:color w:val="FF0000"/>
          <w:sz w:val="22"/>
          <w:szCs w:val="22"/>
        </w:rPr>
      </w:pPr>
      <w:r>
        <w:rPr>
          <w:color w:val="FF0000"/>
          <w:sz w:val="22"/>
          <w:szCs w:val="22"/>
        </w:rPr>
        <w:lastRenderedPageBreak/>
        <w:t>Process flow chart here</w:t>
      </w:r>
    </w:p>
    <w:p w:rsidR="008D0802" w:rsidRDefault="008D0802" w:rsidP="00222AC2">
      <w:pPr>
        <w:pStyle w:val="Default"/>
        <w:ind w:left="360"/>
        <w:rPr>
          <w:sz w:val="22"/>
          <w:szCs w:val="22"/>
        </w:rPr>
      </w:pPr>
    </w:p>
    <w:p w:rsidR="00EF44C3" w:rsidRDefault="00C75093" w:rsidP="00D353C7">
      <w:pPr>
        <w:pStyle w:val="Default"/>
        <w:ind w:left="360"/>
        <w:jc w:val="center"/>
        <w:rPr>
          <w:sz w:val="22"/>
          <w:szCs w:val="22"/>
        </w:rPr>
      </w:pPr>
      <w:r>
        <w:rPr>
          <w:noProof/>
          <w:sz w:val="22"/>
          <w:szCs w:val="22"/>
        </w:rPr>
        <mc:AlternateContent>
          <mc:Choice Requires="wps">
            <w:drawing>
              <wp:anchor distT="0" distB="0" distL="114300" distR="114300" simplePos="0" relativeHeight="251662336" behindDoc="0" locked="0" layoutInCell="1" allowOverlap="1" wp14:anchorId="36D3EEBA" wp14:editId="7B7A1794">
                <wp:simplePos x="0" y="0"/>
                <wp:positionH relativeFrom="column">
                  <wp:posOffset>2395220</wp:posOffset>
                </wp:positionH>
                <wp:positionV relativeFrom="paragraph">
                  <wp:posOffset>2581275</wp:posOffset>
                </wp:positionV>
                <wp:extent cx="828675" cy="352425"/>
                <wp:effectExtent l="0" t="0" r="0" b="0"/>
                <wp:wrapNone/>
                <wp:docPr id="7" name="Rectangle 7">
                  <a:hlinkClick xmlns:a="http://schemas.openxmlformats.org/drawingml/2006/main" r:id="rId9" tooltip="Cloud Questionnaire"/>
                </wp:docPr>
                <wp:cNvGraphicFramePr/>
                <a:graphic xmlns:a="http://schemas.openxmlformats.org/drawingml/2006/main">
                  <a:graphicData uri="http://schemas.microsoft.com/office/word/2010/wordprocessingShape">
                    <wps:wsp>
                      <wps:cNvSpPr/>
                      <wps:spPr>
                        <a:xfrm>
                          <a:off x="0" y="0"/>
                          <a:ext cx="828675" cy="352425"/>
                        </a:xfrm>
                        <a:prstGeom prst="rect">
                          <a:avLst/>
                        </a:prstGeom>
                        <a:no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href="\\ad\depts\HIQ\Architecture\Security\cloud computing\SaaS\3DHB_ICT_Cloud_Questionnaire.docx" title="Cloud Questionnaire" style="position:absolute;margin-left:188.6pt;margin-top:203.25pt;width:65.25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" o:button="t" filled="f" stroked="f" strokeweight="2pt">
                <v:fill o:detectmouseclick="t"/>
              </v:rect>
            </w:pict>
          </mc:Fallback>
        </mc:AlternateContent>
      </w:r>
      <w:r>
        <w:rPr>
          <w:noProof/>
          <w:sz w:val="22"/>
          <w:szCs w:val="22"/>
        </w:rPr>
        <mc:AlternateContent>
          <mc:Choice Requires="wps">
            <w:drawing>
              <wp:anchor distT="0" distB="0" distL="114300" distR="114300" simplePos="0" relativeHeight="251660288" behindDoc="0" locked="0" layoutInCell="1" allowOverlap="1" wp14:anchorId="38617BC0" wp14:editId="0ED53DA9">
                <wp:simplePos x="0" y="0"/>
                <wp:positionH relativeFrom="column">
                  <wp:posOffset>4052570</wp:posOffset>
                </wp:positionH>
                <wp:positionV relativeFrom="paragraph">
                  <wp:posOffset>4333875</wp:posOffset>
                </wp:positionV>
                <wp:extent cx="828675" cy="352425"/>
                <wp:effectExtent l="0" t="0" r="0" b="0"/>
                <wp:wrapNone/>
                <wp:docPr id="6" name="Rectangle 6">
                  <a:hlinkClick xmlns:a="http://schemas.openxmlformats.org/drawingml/2006/main" r:id="rId10" tooltip="Brief Cloud Security Assessment"/>
                </wp:docPr>
                <wp:cNvGraphicFramePr/>
                <a:graphic xmlns:a="http://schemas.openxmlformats.org/drawingml/2006/main">
                  <a:graphicData uri="http://schemas.microsoft.com/office/word/2010/wordprocessingShape">
                    <wps:wsp>
                      <wps:cNvSpPr/>
                      <wps:spPr>
                        <a:xfrm>
                          <a:off x="0" y="0"/>
                          <a:ext cx="828675" cy="352425"/>
                        </a:xfrm>
                        <a:prstGeom prst="rect">
                          <a:avLst/>
                        </a:prstGeom>
                        <a:no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href="\\ad\depts\HIQ\Architecture\Security\cloud computing\3DHB_ICT_Brief_Cloud_Security Assessment.docx" title="Brief Cloud Security Assessment" style="position:absolute;margin-left:319.1pt;margin-top:341.25pt;width:65.25pt;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" o:button="t" filled="f" stroked="f" strokeweight="2pt">
                <v:fill o:detectmouseclick="t"/>
              </v:rect>
            </w:pict>
          </mc:Fallback>
        </mc:AlternateContent>
      </w:r>
      <w:r w:rsidR="00D353C7">
        <w:rPr>
          <w:noProof/>
          <w:sz w:val="22"/>
          <w:szCs w:val="22"/>
        </w:rPr>
        <mc:AlternateContent>
          <mc:Choice Requires="wps">
            <w:drawing>
              <wp:anchor distT="0" distB="0" distL="114300" distR="114300" simplePos="0" relativeHeight="251659264" behindDoc="0" locked="0" layoutInCell="1" allowOverlap="1" wp14:anchorId="25AB25C2" wp14:editId="31D44125">
                <wp:simplePos x="0" y="0"/>
                <wp:positionH relativeFrom="column">
                  <wp:posOffset>1165860</wp:posOffset>
                </wp:positionH>
                <wp:positionV relativeFrom="paragraph">
                  <wp:posOffset>161290</wp:posOffset>
                </wp:positionV>
                <wp:extent cx="600075" cy="257175"/>
                <wp:effectExtent l="0" t="0" r="0" b="0"/>
                <wp:wrapNone/>
                <wp:docPr id="4" name="Rectangle 4">
                  <a:hlinkClick xmlns:a="http://schemas.openxmlformats.org/drawingml/2006/main" r:id="rId11" tooltip="Claasification Guide"/>
                </wp:docPr>
                <wp:cNvGraphicFramePr/>
                <a:graphic xmlns:a="http://schemas.openxmlformats.org/drawingml/2006/main">
                  <a:graphicData uri="http://schemas.microsoft.com/office/word/2010/wordprocessingShape">
                    <wps:wsp>
                      <wps:cNvSpPr/>
                      <wps:spPr>
                        <a:xfrm>
                          <a:off x="0" y="0"/>
                          <a:ext cx="60007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href="\\ad\depts\HIQ\Architecture\Security\3DHB_ICT_Information_Classification_guide_HISF.docx" title="Claasification Guide" style="position:absolute;margin-left:91.8pt;margin-top:12.7pt;width:47.2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" o:button="t" filled="f" stroked="f" strokeweight="2pt">
                <v:fill o:detectmouseclick="t"/>
              </v:rect>
            </w:pict>
          </mc:Fallback>
        </mc:AlternateContent>
      </w:r>
      <w:r w:rsidR="00D353C7">
        <w:rPr>
          <w:noProof/>
          <w:sz w:val="22"/>
          <w:szCs w:val="22"/>
        </w:rPr>
        <w:drawing>
          <wp:inline distT="0" distB="0" distL="0" distR="0" wp14:anchorId="71AE57DD" wp14:editId="486DB631">
            <wp:extent cx="4119789" cy="6200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9789" cy="6200775"/>
                    </a:xfrm>
                    <a:prstGeom prst="rect">
                      <a:avLst/>
                    </a:prstGeom>
                    <a:noFill/>
                    <a:ln>
                      <a:noFill/>
                    </a:ln>
                  </pic:spPr>
                </pic:pic>
              </a:graphicData>
            </a:graphic>
          </wp:inline>
        </w:drawing>
      </w:r>
      <w:bookmarkStart w:id="0" w:name="_GoBack"/>
      <w:bookmarkEnd w:id="0"/>
    </w:p>
    <w:p w:rsidR="00EF44C3" w:rsidRDefault="00EF44C3" w:rsidP="00222AC2">
      <w:pPr>
        <w:pStyle w:val="Default"/>
        <w:ind w:left="360"/>
        <w:rPr>
          <w:sz w:val="22"/>
          <w:szCs w:val="22"/>
        </w:rPr>
      </w:pPr>
    </w:p>
    <w:p w:rsidR="008D0802" w:rsidRDefault="008D0802" w:rsidP="00222AC2">
      <w:pPr>
        <w:pStyle w:val="Default"/>
        <w:ind w:left="360"/>
        <w:rPr>
          <w:sz w:val="22"/>
          <w:szCs w:val="22"/>
        </w:rPr>
      </w:pPr>
    </w:p>
    <w:p w:rsidR="008D0802" w:rsidRPr="00222AC2" w:rsidRDefault="008D0802" w:rsidP="00222AC2">
      <w:pPr>
        <w:pStyle w:val="ListParagraph"/>
        <w:numPr>
          <w:ilvl w:val="0"/>
          <w:numId w:val="21"/>
        </w:numPr>
        <w:autoSpaceDE w:val="0"/>
        <w:autoSpaceDN w:val="0"/>
        <w:adjustRightInd w:val="0"/>
        <w:ind w:left="697" w:hanging="357"/>
        <w:rPr>
          <w:rFonts w:ascii="Arial" w:hAnsi="Arial" w:cs="Arial"/>
          <w:b/>
          <w:color w:val="000000"/>
          <w:sz w:val="20"/>
          <w:szCs w:val="20"/>
        </w:rPr>
      </w:pPr>
      <w:r>
        <w:rPr>
          <w:rFonts w:ascii="Arial" w:hAnsi="Arial" w:cs="Arial"/>
          <w:b/>
          <w:color w:val="000000"/>
          <w:sz w:val="22"/>
          <w:szCs w:val="22"/>
        </w:rPr>
        <w:t>Classify the Information</w:t>
      </w:r>
    </w:p>
    <w:p w:rsidR="008D0802" w:rsidRDefault="008C4DEF" w:rsidP="008D0802">
      <w:pPr>
        <w:pStyle w:val="Default"/>
        <w:numPr>
          <w:ilvl w:val="0"/>
          <w:numId w:val="43"/>
        </w:numPr>
        <w:rPr>
          <w:sz w:val="22"/>
          <w:szCs w:val="22"/>
        </w:rPr>
      </w:pPr>
      <w:r>
        <w:rPr>
          <w:sz w:val="22"/>
          <w:szCs w:val="22"/>
        </w:rPr>
        <w:t>C</w:t>
      </w:r>
      <w:r w:rsidR="008D0802">
        <w:rPr>
          <w:sz w:val="22"/>
          <w:szCs w:val="22"/>
        </w:rPr>
        <w:t>lassify the information according CCDHB information classification guidelines.</w:t>
      </w:r>
    </w:p>
    <w:p w:rsidR="008D0802" w:rsidRPr="008D0802" w:rsidRDefault="00222AC2" w:rsidP="008D0802">
      <w:pPr>
        <w:pStyle w:val="Default"/>
        <w:ind w:left="360" w:firstLine="360"/>
        <w:rPr>
          <w:color w:val="FF0000"/>
          <w:sz w:val="22"/>
          <w:szCs w:val="22"/>
        </w:rPr>
      </w:pPr>
      <w:r w:rsidRPr="00CE39C3">
        <w:rPr>
          <w:color w:val="000000" w:themeColor="text1"/>
          <w:sz w:val="22"/>
          <w:szCs w:val="22"/>
        </w:rPr>
        <w:t>Use the form</w:t>
      </w:r>
      <w:r w:rsidR="00CE39C3" w:rsidRPr="00CE39C3">
        <w:rPr>
          <w:color w:val="000000" w:themeColor="text1"/>
          <w:sz w:val="22"/>
          <w:szCs w:val="22"/>
        </w:rPr>
        <w:t xml:space="preserve"> </w:t>
      </w:r>
      <w:hyperlink r:id="rId13" w:tooltip="Information Classiifcation Form" w:history="1">
        <w:r w:rsidR="00CE39C3" w:rsidRPr="00CE39C3">
          <w:rPr>
            <w:rStyle w:val="Hyperlink"/>
            <w:sz w:val="22"/>
            <w:szCs w:val="22"/>
          </w:rPr>
          <w:t>here</w:t>
        </w:r>
      </w:hyperlink>
    </w:p>
    <w:p w:rsidR="008B4FB4" w:rsidRDefault="008B4FB4" w:rsidP="008B4FB4">
      <w:pPr>
        <w:pStyle w:val="ListParagraph"/>
        <w:autoSpaceDE w:val="0"/>
        <w:autoSpaceDN w:val="0"/>
        <w:adjustRightInd w:val="0"/>
        <w:ind w:left="697"/>
        <w:rPr>
          <w:rFonts w:ascii="Arial" w:hAnsi="Arial" w:cs="Arial"/>
          <w:b/>
          <w:color w:val="000000"/>
          <w:sz w:val="22"/>
          <w:szCs w:val="22"/>
        </w:rPr>
      </w:pPr>
    </w:p>
    <w:p w:rsidR="00DC5EFD" w:rsidRPr="00870E9B" w:rsidRDefault="00DC5EFD" w:rsidP="008B4FB4">
      <w:pPr>
        <w:pStyle w:val="ListParagraph"/>
        <w:autoSpaceDE w:val="0"/>
        <w:autoSpaceDN w:val="0"/>
        <w:adjustRightInd w:val="0"/>
        <w:ind w:left="697"/>
        <w:rPr>
          <w:rFonts w:ascii="Arial" w:hAnsi="Arial" w:cs="Arial"/>
          <w:color w:val="000000"/>
          <w:sz w:val="22"/>
          <w:szCs w:val="22"/>
        </w:rPr>
      </w:pPr>
      <w:r w:rsidRPr="00870E9B">
        <w:rPr>
          <w:rFonts w:ascii="Arial" w:hAnsi="Arial" w:cs="Arial"/>
          <w:color w:val="000000"/>
          <w:sz w:val="22"/>
          <w:szCs w:val="22"/>
        </w:rPr>
        <w:t xml:space="preserve">If your classification indicates that your information requires special handling, please skip to the </w:t>
      </w:r>
      <w:r w:rsidRPr="00870E9B">
        <w:rPr>
          <w:rFonts w:ascii="Arial" w:hAnsi="Arial" w:cs="Arial"/>
          <w:b/>
          <w:color w:val="000000"/>
          <w:sz w:val="22"/>
          <w:szCs w:val="22"/>
        </w:rPr>
        <w:t>Significant Risk Presumed</w:t>
      </w:r>
      <w:r w:rsidRPr="00870E9B">
        <w:rPr>
          <w:rFonts w:ascii="Arial" w:hAnsi="Arial" w:cs="Arial"/>
          <w:color w:val="000000"/>
          <w:sz w:val="22"/>
          <w:szCs w:val="22"/>
        </w:rPr>
        <w:t xml:space="preserve"> section of this guideline.</w:t>
      </w:r>
    </w:p>
    <w:p w:rsidR="00DC5EFD" w:rsidRPr="00870E9B" w:rsidRDefault="00DC5EFD" w:rsidP="008B4FB4">
      <w:pPr>
        <w:pStyle w:val="ListParagraph"/>
        <w:autoSpaceDE w:val="0"/>
        <w:autoSpaceDN w:val="0"/>
        <w:adjustRightInd w:val="0"/>
        <w:ind w:left="697"/>
        <w:rPr>
          <w:rFonts w:ascii="Arial" w:hAnsi="Arial" w:cs="Arial"/>
          <w:color w:val="000000"/>
          <w:sz w:val="22"/>
          <w:szCs w:val="22"/>
        </w:rPr>
      </w:pPr>
      <w:r w:rsidRPr="00870E9B">
        <w:rPr>
          <w:rFonts w:ascii="Arial" w:hAnsi="Arial" w:cs="Arial"/>
          <w:color w:val="FF0000"/>
          <w:sz w:val="22"/>
          <w:szCs w:val="22"/>
        </w:rPr>
        <w:t xml:space="preserve">The CCDHB policy on information classification </w:t>
      </w:r>
      <w:r w:rsidR="00870E9B" w:rsidRPr="00870E9B">
        <w:rPr>
          <w:rFonts w:ascii="Arial" w:hAnsi="Arial" w:cs="Arial"/>
          <w:color w:val="FF0000"/>
          <w:sz w:val="22"/>
          <w:szCs w:val="22"/>
        </w:rPr>
        <w:t>is here</w:t>
      </w:r>
    </w:p>
    <w:p w:rsidR="00222AC2" w:rsidRDefault="00222AC2" w:rsidP="008B4FB4">
      <w:pPr>
        <w:pStyle w:val="ListParagraph"/>
        <w:autoSpaceDE w:val="0"/>
        <w:autoSpaceDN w:val="0"/>
        <w:adjustRightInd w:val="0"/>
        <w:ind w:left="697"/>
        <w:rPr>
          <w:rFonts w:ascii="Arial" w:hAnsi="Arial" w:cs="Arial"/>
          <w:b/>
          <w:color w:val="000000"/>
          <w:sz w:val="22"/>
          <w:szCs w:val="22"/>
        </w:rPr>
      </w:pPr>
    </w:p>
    <w:p w:rsidR="00310F85" w:rsidRPr="006F5B69" w:rsidRDefault="00310F85" w:rsidP="008B4FB4">
      <w:pPr>
        <w:pStyle w:val="ListParagraph"/>
        <w:autoSpaceDE w:val="0"/>
        <w:autoSpaceDN w:val="0"/>
        <w:adjustRightInd w:val="0"/>
        <w:ind w:left="697"/>
        <w:rPr>
          <w:rFonts w:ascii="Arial" w:hAnsi="Arial" w:cs="Arial"/>
          <w:b/>
          <w:color w:val="000000"/>
          <w:sz w:val="22"/>
          <w:szCs w:val="22"/>
        </w:rPr>
      </w:pPr>
    </w:p>
    <w:p w:rsidR="006F5B69" w:rsidRPr="00E67557" w:rsidRDefault="00222AC2" w:rsidP="008B4FB4">
      <w:pPr>
        <w:pStyle w:val="ListParagraph"/>
        <w:numPr>
          <w:ilvl w:val="0"/>
          <w:numId w:val="21"/>
        </w:numPr>
        <w:autoSpaceDE w:val="0"/>
        <w:autoSpaceDN w:val="0"/>
        <w:adjustRightInd w:val="0"/>
        <w:ind w:left="397" w:firstLine="0"/>
        <w:rPr>
          <w:rFonts w:ascii="Arial" w:hAnsi="Arial" w:cs="Arial"/>
          <w:b/>
          <w:color w:val="000000"/>
          <w:sz w:val="22"/>
          <w:szCs w:val="22"/>
        </w:rPr>
      </w:pPr>
      <w:r>
        <w:rPr>
          <w:rFonts w:ascii="Arial" w:hAnsi="Arial" w:cs="Arial"/>
          <w:b/>
          <w:color w:val="000000"/>
          <w:sz w:val="22"/>
          <w:szCs w:val="22"/>
        </w:rPr>
        <w:t>Pre-preapproved services</w:t>
      </w:r>
    </w:p>
    <w:p w:rsidR="00F52EEC" w:rsidRPr="00F52EEC" w:rsidRDefault="00F52EEC" w:rsidP="00F52EEC">
      <w:pPr>
        <w:pStyle w:val="Default"/>
        <w:ind w:left="720"/>
        <w:rPr>
          <w:b/>
          <w:sz w:val="22"/>
          <w:szCs w:val="22"/>
        </w:rPr>
      </w:pPr>
      <w:r>
        <w:rPr>
          <w:b/>
          <w:sz w:val="22"/>
          <w:szCs w:val="22"/>
        </w:rPr>
        <w:lastRenderedPageBreak/>
        <w:t>Approval</w:t>
      </w:r>
      <w:r w:rsidRPr="00F52EEC">
        <w:rPr>
          <w:b/>
          <w:sz w:val="22"/>
          <w:szCs w:val="22"/>
        </w:rPr>
        <w:t>:</w:t>
      </w:r>
      <w:r>
        <w:rPr>
          <w:b/>
          <w:sz w:val="22"/>
          <w:szCs w:val="22"/>
        </w:rPr>
        <w:t xml:space="preserve"> </w:t>
      </w:r>
      <w:r w:rsidRPr="00F52EEC">
        <w:rPr>
          <w:sz w:val="22"/>
          <w:szCs w:val="22"/>
        </w:rPr>
        <w:t>these proposals do not require approval</w:t>
      </w:r>
    </w:p>
    <w:p w:rsidR="00F52EEC" w:rsidRPr="00F52EEC" w:rsidRDefault="00F52EEC" w:rsidP="00F52EEC">
      <w:pPr>
        <w:pStyle w:val="Default"/>
        <w:ind w:left="757"/>
        <w:rPr>
          <w:b/>
          <w:sz w:val="22"/>
          <w:szCs w:val="22"/>
        </w:rPr>
      </w:pPr>
    </w:p>
    <w:p w:rsidR="000E4349" w:rsidRPr="00F27B9A" w:rsidRDefault="00222AC2" w:rsidP="000E4349">
      <w:pPr>
        <w:pStyle w:val="Default"/>
        <w:numPr>
          <w:ilvl w:val="0"/>
          <w:numId w:val="33"/>
        </w:numPr>
        <w:rPr>
          <w:b/>
          <w:sz w:val="22"/>
          <w:szCs w:val="22"/>
        </w:rPr>
      </w:pPr>
      <w:r>
        <w:rPr>
          <w:sz w:val="22"/>
          <w:szCs w:val="22"/>
        </w:rPr>
        <w:t xml:space="preserve">Some </w:t>
      </w:r>
      <w:r w:rsidR="00FA141D">
        <w:rPr>
          <w:sz w:val="22"/>
          <w:szCs w:val="22"/>
        </w:rPr>
        <w:t xml:space="preserve">cloud </w:t>
      </w:r>
      <w:r>
        <w:rPr>
          <w:sz w:val="22"/>
          <w:szCs w:val="22"/>
        </w:rPr>
        <w:t xml:space="preserve">services have already been approved for use and </w:t>
      </w:r>
      <w:r w:rsidR="00F27B9A">
        <w:rPr>
          <w:sz w:val="22"/>
          <w:szCs w:val="22"/>
        </w:rPr>
        <w:t>these may</w:t>
      </w:r>
      <w:r w:rsidR="00F13407">
        <w:rPr>
          <w:sz w:val="22"/>
          <w:szCs w:val="22"/>
        </w:rPr>
        <w:t xml:space="preserve"> </w:t>
      </w:r>
      <w:r w:rsidR="00F27B9A">
        <w:rPr>
          <w:sz w:val="22"/>
          <w:szCs w:val="22"/>
        </w:rPr>
        <w:t xml:space="preserve">be used provided any remaining </w:t>
      </w:r>
      <w:r w:rsidR="00FE7ABF">
        <w:rPr>
          <w:sz w:val="22"/>
          <w:szCs w:val="22"/>
        </w:rPr>
        <w:t xml:space="preserve">CCDHB </w:t>
      </w:r>
      <w:r w:rsidR="00F27B9A">
        <w:rPr>
          <w:sz w:val="22"/>
          <w:szCs w:val="22"/>
        </w:rPr>
        <w:t xml:space="preserve">governance </w:t>
      </w:r>
      <w:r w:rsidR="00FE7ABF">
        <w:rPr>
          <w:sz w:val="22"/>
          <w:szCs w:val="22"/>
        </w:rPr>
        <w:t>requirements</w:t>
      </w:r>
      <w:r w:rsidR="00F27B9A">
        <w:rPr>
          <w:sz w:val="22"/>
          <w:szCs w:val="22"/>
        </w:rPr>
        <w:t xml:space="preserve"> have been met.</w:t>
      </w:r>
      <w:r w:rsidR="00FA141D">
        <w:rPr>
          <w:sz w:val="22"/>
          <w:szCs w:val="22"/>
        </w:rPr>
        <w:t xml:space="preserve"> The </w:t>
      </w:r>
      <w:r w:rsidR="00F13407">
        <w:rPr>
          <w:sz w:val="22"/>
          <w:szCs w:val="22"/>
        </w:rPr>
        <w:t xml:space="preserve">cloud </w:t>
      </w:r>
      <w:r w:rsidR="00FA141D">
        <w:rPr>
          <w:sz w:val="22"/>
          <w:szCs w:val="22"/>
        </w:rPr>
        <w:t>service may be approved subject to certain guidelines. It is important that staff adhere to the guidelines</w:t>
      </w:r>
      <w:r w:rsidR="00F13407">
        <w:rPr>
          <w:sz w:val="22"/>
          <w:szCs w:val="22"/>
        </w:rPr>
        <w:t xml:space="preserve"> if they use the service.</w:t>
      </w:r>
    </w:p>
    <w:p w:rsidR="00F27B9A" w:rsidRPr="00FE7ABF" w:rsidRDefault="00FE7ABF" w:rsidP="00FE7ABF">
      <w:pPr>
        <w:pStyle w:val="Default"/>
        <w:ind w:left="720"/>
        <w:rPr>
          <w:color w:val="FF0000"/>
          <w:sz w:val="22"/>
          <w:szCs w:val="22"/>
        </w:rPr>
      </w:pPr>
      <w:r>
        <w:rPr>
          <w:color w:val="FF0000"/>
          <w:sz w:val="22"/>
          <w:szCs w:val="22"/>
        </w:rPr>
        <w:t xml:space="preserve">A list of pre-approved services </w:t>
      </w:r>
      <w:r w:rsidR="00CE4813">
        <w:rPr>
          <w:color w:val="FF0000"/>
          <w:sz w:val="22"/>
          <w:szCs w:val="22"/>
        </w:rPr>
        <w:t xml:space="preserve">and guidelines for their use </w:t>
      </w:r>
      <w:r>
        <w:rPr>
          <w:color w:val="FF0000"/>
          <w:sz w:val="22"/>
          <w:szCs w:val="22"/>
        </w:rPr>
        <w:t xml:space="preserve">is </w:t>
      </w:r>
      <w:r w:rsidRPr="00FE7ABF">
        <w:rPr>
          <w:color w:val="FF0000"/>
          <w:sz w:val="22"/>
          <w:szCs w:val="22"/>
        </w:rPr>
        <w:t>here</w:t>
      </w:r>
    </w:p>
    <w:p w:rsidR="006307A3" w:rsidRDefault="006307A3" w:rsidP="00096D75">
      <w:pPr>
        <w:pStyle w:val="Default"/>
        <w:rPr>
          <w:sz w:val="22"/>
          <w:szCs w:val="22"/>
        </w:rPr>
      </w:pPr>
    </w:p>
    <w:p w:rsidR="000B7791" w:rsidRPr="00E67557" w:rsidRDefault="000B7791" w:rsidP="000B7791">
      <w:pPr>
        <w:pStyle w:val="ListParagraph"/>
        <w:numPr>
          <w:ilvl w:val="0"/>
          <w:numId w:val="21"/>
        </w:numPr>
        <w:autoSpaceDE w:val="0"/>
        <w:autoSpaceDN w:val="0"/>
        <w:adjustRightInd w:val="0"/>
        <w:ind w:left="397" w:firstLine="0"/>
        <w:rPr>
          <w:rFonts w:ascii="Arial" w:hAnsi="Arial" w:cs="Arial"/>
          <w:b/>
          <w:color w:val="000000"/>
          <w:sz w:val="22"/>
          <w:szCs w:val="22"/>
        </w:rPr>
      </w:pPr>
      <w:r>
        <w:rPr>
          <w:rFonts w:ascii="Arial" w:hAnsi="Arial" w:cs="Arial"/>
          <w:b/>
          <w:color w:val="000000"/>
          <w:sz w:val="22"/>
          <w:szCs w:val="22"/>
        </w:rPr>
        <w:t>Assess the base risk</w:t>
      </w:r>
    </w:p>
    <w:p w:rsidR="00222AC2" w:rsidRPr="00222AC2" w:rsidRDefault="00222AC2" w:rsidP="00222AC2">
      <w:pPr>
        <w:pStyle w:val="Default"/>
        <w:numPr>
          <w:ilvl w:val="0"/>
          <w:numId w:val="35"/>
        </w:numPr>
        <w:rPr>
          <w:b/>
          <w:sz w:val="22"/>
          <w:szCs w:val="22"/>
        </w:rPr>
      </w:pPr>
      <w:r>
        <w:rPr>
          <w:sz w:val="22"/>
          <w:szCs w:val="22"/>
        </w:rPr>
        <w:t>Use the cloud assessment tool to establish the base risk category for the proposal.</w:t>
      </w:r>
    </w:p>
    <w:p w:rsidR="00FE7ABF" w:rsidRPr="00310F85" w:rsidRDefault="00FE7ABF" w:rsidP="00310F85">
      <w:pPr>
        <w:pStyle w:val="Default"/>
        <w:ind w:left="720"/>
        <w:rPr>
          <w:color w:val="FF0000"/>
          <w:sz w:val="22"/>
          <w:szCs w:val="22"/>
        </w:rPr>
      </w:pPr>
      <w:r w:rsidRPr="00CE39C3">
        <w:rPr>
          <w:color w:val="000000" w:themeColor="text1"/>
          <w:sz w:val="22"/>
          <w:szCs w:val="22"/>
        </w:rPr>
        <w:t xml:space="preserve">The Cloud Assessment </w:t>
      </w:r>
      <w:r w:rsidR="00CE39C3" w:rsidRPr="00CE39C3">
        <w:rPr>
          <w:color w:val="000000" w:themeColor="text1"/>
          <w:sz w:val="22"/>
          <w:szCs w:val="22"/>
        </w:rPr>
        <w:t>tool</w:t>
      </w:r>
      <w:r w:rsidRPr="00CE39C3">
        <w:rPr>
          <w:color w:val="000000" w:themeColor="text1"/>
          <w:sz w:val="22"/>
          <w:szCs w:val="22"/>
        </w:rPr>
        <w:t xml:space="preserve"> is </w:t>
      </w:r>
      <w:hyperlink r:id="rId14" w:tooltip="Cloud Questionnaire" w:history="1">
        <w:r w:rsidR="00CE39C3" w:rsidRPr="00CE39C3">
          <w:rPr>
            <w:rStyle w:val="Hyperlink"/>
            <w:sz w:val="22"/>
            <w:szCs w:val="22"/>
          </w:rPr>
          <w:t>here</w:t>
        </w:r>
      </w:hyperlink>
    </w:p>
    <w:p w:rsidR="00E11F07" w:rsidRPr="00E11F07" w:rsidRDefault="00CE4813" w:rsidP="00CE4813">
      <w:pPr>
        <w:pStyle w:val="Default"/>
        <w:numPr>
          <w:ilvl w:val="0"/>
          <w:numId w:val="35"/>
        </w:numPr>
        <w:rPr>
          <w:color w:val="auto"/>
          <w:sz w:val="22"/>
          <w:szCs w:val="22"/>
        </w:rPr>
      </w:pPr>
      <w:r w:rsidRPr="00E11F07">
        <w:rPr>
          <w:color w:val="auto"/>
          <w:sz w:val="22"/>
          <w:szCs w:val="22"/>
        </w:rPr>
        <w:t xml:space="preserve">Whether patient or personal information can be de-identified is an important factor when assessing risk. </w:t>
      </w:r>
    </w:p>
    <w:p w:rsidR="00E11F07" w:rsidRPr="003469C7" w:rsidRDefault="00CE4813" w:rsidP="003469C7">
      <w:pPr>
        <w:pStyle w:val="Default"/>
        <w:ind w:left="397" w:firstLine="323"/>
        <w:rPr>
          <w:color w:val="FF0000"/>
          <w:sz w:val="22"/>
          <w:szCs w:val="22"/>
        </w:rPr>
      </w:pPr>
      <w:r>
        <w:rPr>
          <w:color w:val="FF0000"/>
          <w:sz w:val="22"/>
          <w:szCs w:val="22"/>
        </w:rPr>
        <w:t>Guidance on de-identifying information can be found here</w:t>
      </w:r>
    </w:p>
    <w:p w:rsidR="00CE4813" w:rsidRPr="00FE7ABF" w:rsidRDefault="00CE4813" w:rsidP="00CE4813">
      <w:pPr>
        <w:pStyle w:val="Default"/>
        <w:numPr>
          <w:ilvl w:val="0"/>
          <w:numId w:val="35"/>
        </w:numPr>
        <w:rPr>
          <w:b/>
          <w:sz w:val="22"/>
          <w:szCs w:val="22"/>
        </w:rPr>
      </w:pPr>
      <w:r>
        <w:rPr>
          <w:sz w:val="22"/>
          <w:szCs w:val="22"/>
        </w:rPr>
        <w:t xml:space="preserve">If you </w:t>
      </w:r>
      <w:r w:rsidR="003469C7" w:rsidRPr="003469C7">
        <w:rPr>
          <w:b/>
          <w:sz w:val="22"/>
          <w:szCs w:val="22"/>
        </w:rPr>
        <w:t>can</w:t>
      </w:r>
      <w:r w:rsidR="003469C7">
        <w:rPr>
          <w:sz w:val="22"/>
          <w:szCs w:val="22"/>
        </w:rPr>
        <w:t xml:space="preserve"> </w:t>
      </w:r>
      <w:r>
        <w:rPr>
          <w:sz w:val="22"/>
          <w:szCs w:val="22"/>
        </w:rPr>
        <w:t xml:space="preserve">answer every question with a “yes”, your proposal has no evident risk and you may proceed to utilise this service upon completing any </w:t>
      </w:r>
      <w:r w:rsidRPr="00FE7ABF">
        <w:rPr>
          <w:sz w:val="22"/>
          <w:szCs w:val="22"/>
        </w:rPr>
        <w:t xml:space="preserve">remaining </w:t>
      </w:r>
      <w:r>
        <w:rPr>
          <w:sz w:val="22"/>
          <w:szCs w:val="22"/>
        </w:rPr>
        <w:t>CC DHB governance requirements.</w:t>
      </w:r>
    </w:p>
    <w:p w:rsidR="00FE7ABF" w:rsidRDefault="00FE7ABF" w:rsidP="003469C7">
      <w:pPr>
        <w:pStyle w:val="Default"/>
        <w:numPr>
          <w:ilvl w:val="0"/>
          <w:numId w:val="35"/>
        </w:numPr>
        <w:rPr>
          <w:sz w:val="22"/>
          <w:szCs w:val="22"/>
        </w:rPr>
      </w:pPr>
      <w:r>
        <w:rPr>
          <w:sz w:val="22"/>
          <w:szCs w:val="22"/>
        </w:rPr>
        <w:t xml:space="preserve">If you </w:t>
      </w:r>
      <w:r w:rsidRPr="003469C7">
        <w:rPr>
          <w:b/>
          <w:sz w:val="22"/>
          <w:szCs w:val="22"/>
        </w:rPr>
        <w:t>cannot</w:t>
      </w:r>
      <w:r>
        <w:rPr>
          <w:sz w:val="22"/>
          <w:szCs w:val="22"/>
        </w:rPr>
        <w:t xml:space="preserve"> answer every question with “yes”, your proposal has evident risk and further diligence is required.</w:t>
      </w:r>
    </w:p>
    <w:p w:rsidR="00FE7ABF" w:rsidRPr="00222AC2" w:rsidRDefault="00FE7ABF" w:rsidP="00FE7ABF">
      <w:pPr>
        <w:pStyle w:val="Default"/>
        <w:rPr>
          <w:b/>
          <w:sz w:val="22"/>
          <w:szCs w:val="22"/>
        </w:rPr>
      </w:pPr>
    </w:p>
    <w:p w:rsidR="000E4349" w:rsidRPr="000E4349" w:rsidRDefault="000E4349" w:rsidP="000E4349">
      <w:pPr>
        <w:pStyle w:val="ListParagraph"/>
        <w:autoSpaceDE w:val="0"/>
        <w:autoSpaceDN w:val="0"/>
        <w:adjustRightInd w:val="0"/>
        <w:ind w:left="754"/>
        <w:rPr>
          <w:rFonts w:ascii="Arial" w:hAnsi="Arial" w:cs="Arial"/>
          <w:color w:val="000000"/>
          <w:sz w:val="22"/>
          <w:szCs w:val="22"/>
        </w:rPr>
      </w:pPr>
    </w:p>
    <w:p w:rsidR="006307A3" w:rsidRPr="006307A3" w:rsidRDefault="00B524F7" w:rsidP="006307A3">
      <w:pPr>
        <w:pStyle w:val="ListParagraph"/>
        <w:numPr>
          <w:ilvl w:val="0"/>
          <w:numId w:val="21"/>
        </w:numPr>
        <w:autoSpaceDE w:val="0"/>
        <w:autoSpaceDN w:val="0"/>
        <w:adjustRightInd w:val="0"/>
        <w:rPr>
          <w:sz w:val="22"/>
          <w:szCs w:val="22"/>
        </w:rPr>
      </w:pPr>
      <w:r>
        <w:rPr>
          <w:rFonts w:ascii="Arial" w:hAnsi="Arial" w:cs="Arial"/>
          <w:b/>
          <w:noProof/>
          <w:color w:val="000000"/>
          <w:sz w:val="22"/>
          <w:szCs w:val="22"/>
        </w:rPr>
        <w:t xml:space="preserve">No </w:t>
      </w:r>
      <w:r w:rsidR="00DB5154">
        <w:rPr>
          <w:rFonts w:ascii="Arial" w:hAnsi="Arial" w:cs="Arial"/>
          <w:b/>
          <w:noProof/>
          <w:color w:val="000000"/>
          <w:sz w:val="22"/>
          <w:szCs w:val="22"/>
        </w:rPr>
        <w:t xml:space="preserve">Risk </w:t>
      </w:r>
      <w:r>
        <w:rPr>
          <w:rFonts w:ascii="Arial" w:hAnsi="Arial" w:cs="Arial"/>
          <w:b/>
          <w:noProof/>
          <w:color w:val="000000"/>
          <w:sz w:val="22"/>
          <w:szCs w:val="22"/>
        </w:rPr>
        <w:t>Evident</w:t>
      </w:r>
    </w:p>
    <w:p w:rsidR="00F52EEC" w:rsidRDefault="00F52EEC" w:rsidP="00F52EEC">
      <w:pPr>
        <w:pStyle w:val="Default"/>
        <w:ind w:left="720"/>
        <w:rPr>
          <w:b/>
          <w:sz w:val="22"/>
          <w:szCs w:val="22"/>
        </w:rPr>
      </w:pPr>
      <w:r>
        <w:rPr>
          <w:b/>
          <w:sz w:val="22"/>
          <w:szCs w:val="22"/>
        </w:rPr>
        <w:t xml:space="preserve">Approval: </w:t>
      </w:r>
      <w:r w:rsidRPr="00F52EEC">
        <w:rPr>
          <w:sz w:val="22"/>
          <w:szCs w:val="22"/>
        </w:rPr>
        <w:t>these proposals are approved by the Service wanting to use the Cloud Service</w:t>
      </w:r>
      <w:r>
        <w:rPr>
          <w:b/>
          <w:sz w:val="22"/>
          <w:szCs w:val="22"/>
        </w:rPr>
        <w:t>.</w:t>
      </w:r>
    </w:p>
    <w:p w:rsidR="00310F85" w:rsidRPr="00F52EEC" w:rsidRDefault="00310F85" w:rsidP="00F52EEC">
      <w:pPr>
        <w:pStyle w:val="Default"/>
        <w:ind w:left="720"/>
        <w:rPr>
          <w:b/>
          <w:sz w:val="22"/>
          <w:szCs w:val="22"/>
        </w:rPr>
      </w:pPr>
    </w:p>
    <w:p w:rsidR="00B524F7" w:rsidRPr="00B524F7" w:rsidRDefault="00B524F7" w:rsidP="00B524F7">
      <w:pPr>
        <w:pStyle w:val="Default"/>
        <w:numPr>
          <w:ilvl w:val="0"/>
          <w:numId w:val="40"/>
        </w:numPr>
        <w:rPr>
          <w:b/>
          <w:sz w:val="22"/>
          <w:szCs w:val="22"/>
        </w:rPr>
      </w:pPr>
      <w:r>
        <w:rPr>
          <w:sz w:val="22"/>
          <w:szCs w:val="22"/>
        </w:rPr>
        <w:t xml:space="preserve">If you answer every question with a “yes”, your proposal has no evident risk and you may proceed to utilise this service upon completing any </w:t>
      </w:r>
      <w:r w:rsidRPr="00FE7ABF">
        <w:rPr>
          <w:sz w:val="22"/>
          <w:szCs w:val="22"/>
        </w:rPr>
        <w:t xml:space="preserve">remaining </w:t>
      </w:r>
      <w:r>
        <w:rPr>
          <w:sz w:val="22"/>
          <w:szCs w:val="22"/>
        </w:rPr>
        <w:t>CC DHB governance requirements.</w:t>
      </w:r>
    </w:p>
    <w:p w:rsidR="00B524F7" w:rsidRPr="007B0175" w:rsidRDefault="00B524F7" w:rsidP="007B0175">
      <w:pPr>
        <w:ind w:left="720"/>
        <w:rPr>
          <w:rFonts w:ascii="Arial" w:hAnsi="Arial" w:cs="Arial"/>
          <w:sz w:val="22"/>
          <w:szCs w:val="22"/>
        </w:rPr>
      </w:pPr>
      <w:r w:rsidRPr="00B524F7">
        <w:rPr>
          <w:rFonts w:ascii="Arial" w:hAnsi="Arial" w:cs="Arial"/>
          <w:sz w:val="22"/>
          <w:szCs w:val="22"/>
        </w:rPr>
        <w:t>Send your assessment</w:t>
      </w:r>
      <w:r>
        <w:rPr>
          <w:rFonts w:ascii="Arial" w:hAnsi="Arial" w:cs="Arial"/>
          <w:sz w:val="22"/>
          <w:szCs w:val="22"/>
        </w:rPr>
        <w:t xml:space="preserve"> </w:t>
      </w:r>
      <w:r w:rsidRPr="00B524F7">
        <w:rPr>
          <w:rFonts w:ascii="Arial" w:hAnsi="Arial" w:cs="Arial"/>
          <w:sz w:val="22"/>
          <w:szCs w:val="22"/>
        </w:rPr>
        <w:t xml:space="preserve">  to </w:t>
      </w:r>
      <w:hyperlink r:id="rId15" w:history="1">
        <w:r w:rsidRPr="00B524F7">
          <w:rPr>
            <w:rStyle w:val="Hyperlink"/>
            <w:rFonts w:ascii="Arial" w:hAnsi="Arial" w:cs="Arial"/>
            <w:sz w:val="22"/>
            <w:szCs w:val="22"/>
          </w:rPr>
          <w:t>IT.ServiceDesk@ccdhb.org.nz</w:t>
        </w:r>
      </w:hyperlink>
    </w:p>
    <w:p w:rsidR="00B524F7" w:rsidRDefault="00B524F7" w:rsidP="00B524F7">
      <w:pPr>
        <w:pStyle w:val="Default"/>
        <w:numPr>
          <w:ilvl w:val="0"/>
          <w:numId w:val="40"/>
        </w:numPr>
        <w:rPr>
          <w:sz w:val="22"/>
          <w:szCs w:val="22"/>
        </w:rPr>
      </w:pPr>
      <w:r>
        <w:rPr>
          <w:sz w:val="22"/>
          <w:szCs w:val="22"/>
        </w:rPr>
        <w:t xml:space="preserve">If you cannot answer every question with “yes”, your proposal has evident risk and further diligence is required. Proceed to </w:t>
      </w:r>
      <w:r w:rsidRPr="00DB5154">
        <w:rPr>
          <w:b/>
          <w:sz w:val="22"/>
          <w:szCs w:val="22"/>
        </w:rPr>
        <w:t>Some Risk Evident</w:t>
      </w:r>
      <w:r>
        <w:rPr>
          <w:sz w:val="22"/>
          <w:szCs w:val="22"/>
        </w:rPr>
        <w:t>.</w:t>
      </w:r>
    </w:p>
    <w:p w:rsidR="00B701A8" w:rsidRPr="0064425E" w:rsidRDefault="00C75A84" w:rsidP="00B524F7">
      <w:pPr>
        <w:pStyle w:val="Default"/>
        <w:ind w:left="360"/>
        <w:rPr>
          <w:sz w:val="20"/>
          <w:szCs w:val="20"/>
        </w:rPr>
      </w:pPr>
      <w:r w:rsidRPr="0064425E">
        <w:rPr>
          <w:sz w:val="22"/>
          <w:szCs w:val="22"/>
        </w:rPr>
        <w:t xml:space="preserve"> </w:t>
      </w:r>
    </w:p>
    <w:p w:rsidR="00C75A84" w:rsidRPr="0064425E" w:rsidRDefault="00C75A84" w:rsidP="006307A3">
      <w:pPr>
        <w:pStyle w:val="Default"/>
        <w:rPr>
          <w:b/>
          <w:noProof/>
          <w:sz w:val="22"/>
          <w:szCs w:val="22"/>
        </w:rPr>
      </w:pPr>
    </w:p>
    <w:p w:rsidR="00E64ADE" w:rsidRDefault="00B524F7" w:rsidP="00DB5154">
      <w:pPr>
        <w:pStyle w:val="Default"/>
        <w:numPr>
          <w:ilvl w:val="0"/>
          <w:numId w:val="21"/>
        </w:numPr>
        <w:rPr>
          <w:b/>
          <w:noProof/>
          <w:sz w:val="22"/>
          <w:szCs w:val="22"/>
        </w:rPr>
      </w:pPr>
      <w:r>
        <w:rPr>
          <w:b/>
          <w:noProof/>
          <w:sz w:val="22"/>
          <w:szCs w:val="22"/>
        </w:rPr>
        <w:t>Some Risk Evident</w:t>
      </w:r>
    </w:p>
    <w:p w:rsidR="00066ED2" w:rsidRDefault="00066ED2" w:rsidP="00066ED2">
      <w:pPr>
        <w:pStyle w:val="Default"/>
        <w:ind w:left="720"/>
        <w:rPr>
          <w:sz w:val="22"/>
          <w:szCs w:val="22"/>
        </w:rPr>
      </w:pPr>
      <w:r>
        <w:rPr>
          <w:b/>
          <w:sz w:val="22"/>
          <w:szCs w:val="22"/>
        </w:rPr>
        <w:t xml:space="preserve">Approval: </w:t>
      </w:r>
      <w:r w:rsidRPr="00F52EEC">
        <w:rPr>
          <w:sz w:val="22"/>
          <w:szCs w:val="22"/>
        </w:rPr>
        <w:t xml:space="preserve">these proposals are approved by </w:t>
      </w:r>
      <w:r w:rsidRPr="00066ED2">
        <w:rPr>
          <w:sz w:val="22"/>
          <w:szCs w:val="22"/>
        </w:rPr>
        <w:t>3DHB ICT and CCDHB Legal</w:t>
      </w:r>
    </w:p>
    <w:p w:rsidR="00066ED2" w:rsidRPr="00DB5154" w:rsidRDefault="00066ED2" w:rsidP="00066ED2">
      <w:pPr>
        <w:pStyle w:val="Default"/>
        <w:ind w:left="720"/>
        <w:rPr>
          <w:b/>
          <w:noProof/>
          <w:sz w:val="22"/>
          <w:szCs w:val="22"/>
        </w:rPr>
      </w:pPr>
    </w:p>
    <w:p w:rsidR="00CA784A" w:rsidRDefault="00DB5154" w:rsidP="00096D75">
      <w:pPr>
        <w:pStyle w:val="ListParagraph"/>
        <w:numPr>
          <w:ilvl w:val="0"/>
          <w:numId w:val="9"/>
        </w:numPr>
        <w:autoSpaceDE w:val="0"/>
        <w:autoSpaceDN w:val="0"/>
        <w:adjustRightInd w:val="0"/>
        <w:rPr>
          <w:rFonts w:ascii="Arial" w:hAnsi="Arial" w:cs="Arial"/>
          <w:color w:val="000000"/>
          <w:sz w:val="22"/>
          <w:szCs w:val="22"/>
        </w:rPr>
      </w:pPr>
      <w:r>
        <w:rPr>
          <w:rFonts w:ascii="Arial" w:hAnsi="Arial" w:cs="Arial"/>
          <w:color w:val="000000"/>
          <w:sz w:val="22"/>
          <w:szCs w:val="22"/>
        </w:rPr>
        <w:t>Complete the Brief Cloud Security Assessment form and the Brief PIA form.</w:t>
      </w:r>
    </w:p>
    <w:p w:rsidR="00CE39C3" w:rsidRPr="00310F85" w:rsidRDefault="00CE39C3" w:rsidP="00CE39C3">
      <w:pPr>
        <w:pStyle w:val="Default"/>
        <w:ind w:left="720"/>
        <w:rPr>
          <w:color w:val="FF0000"/>
          <w:sz w:val="22"/>
          <w:szCs w:val="22"/>
        </w:rPr>
      </w:pPr>
      <w:r w:rsidRPr="00CE39C3">
        <w:rPr>
          <w:color w:val="000000" w:themeColor="text1"/>
          <w:sz w:val="22"/>
          <w:szCs w:val="22"/>
        </w:rPr>
        <w:t xml:space="preserve">The </w:t>
      </w:r>
      <w:r>
        <w:rPr>
          <w:sz w:val="22"/>
          <w:szCs w:val="22"/>
        </w:rPr>
        <w:t xml:space="preserve">Brief Cloud Security Assessment form </w:t>
      </w:r>
      <w:r w:rsidRPr="00CE39C3">
        <w:rPr>
          <w:color w:val="000000" w:themeColor="text1"/>
          <w:sz w:val="22"/>
          <w:szCs w:val="22"/>
        </w:rPr>
        <w:t xml:space="preserve">is </w:t>
      </w:r>
      <w:hyperlink r:id="rId16" w:tooltip="Brief Cloud Security Assessment" w:history="1">
        <w:r w:rsidRPr="00CE39C3">
          <w:rPr>
            <w:rStyle w:val="Hyperlink"/>
            <w:sz w:val="22"/>
            <w:szCs w:val="22"/>
          </w:rPr>
          <w:t>he</w:t>
        </w:r>
        <w:r w:rsidRPr="00CE39C3">
          <w:rPr>
            <w:rStyle w:val="Hyperlink"/>
            <w:sz w:val="22"/>
            <w:szCs w:val="22"/>
          </w:rPr>
          <w:t>r</w:t>
        </w:r>
        <w:r w:rsidRPr="00CE39C3">
          <w:rPr>
            <w:rStyle w:val="Hyperlink"/>
            <w:sz w:val="22"/>
            <w:szCs w:val="22"/>
          </w:rPr>
          <w:t>e</w:t>
        </w:r>
      </w:hyperlink>
    </w:p>
    <w:p w:rsidR="00CE39C3" w:rsidRDefault="00CE39C3" w:rsidP="00096D75">
      <w:pPr>
        <w:pStyle w:val="ListParagraph"/>
        <w:numPr>
          <w:ilvl w:val="0"/>
          <w:numId w:val="9"/>
        </w:numPr>
        <w:autoSpaceDE w:val="0"/>
        <w:autoSpaceDN w:val="0"/>
        <w:adjustRightInd w:val="0"/>
        <w:rPr>
          <w:rFonts w:ascii="Arial" w:hAnsi="Arial" w:cs="Arial"/>
          <w:color w:val="000000"/>
          <w:sz w:val="22"/>
          <w:szCs w:val="22"/>
        </w:rPr>
      </w:pPr>
    </w:p>
    <w:p w:rsidR="00AA58E7" w:rsidRDefault="00DB5154" w:rsidP="00096D75">
      <w:pPr>
        <w:pStyle w:val="ListParagraph"/>
        <w:numPr>
          <w:ilvl w:val="0"/>
          <w:numId w:val="9"/>
        </w:numPr>
        <w:autoSpaceDE w:val="0"/>
        <w:autoSpaceDN w:val="0"/>
        <w:adjustRightInd w:val="0"/>
        <w:rPr>
          <w:rFonts w:ascii="Arial" w:hAnsi="Arial" w:cs="Arial"/>
          <w:color w:val="000000"/>
          <w:sz w:val="22"/>
          <w:szCs w:val="22"/>
        </w:rPr>
      </w:pPr>
      <w:r>
        <w:rPr>
          <w:rFonts w:ascii="Arial" w:hAnsi="Arial" w:cs="Arial"/>
          <w:color w:val="000000"/>
          <w:sz w:val="22"/>
          <w:szCs w:val="22"/>
        </w:rPr>
        <w:t xml:space="preserve">Most reputable </w:t>
      </w:r>
      <w:r w:rsidR="00AA58E7">
        <w:rPr>
          <w:rFonts w:ascii="Arial" w:hAnsi="Arial" w:cs="Arial"/>
          <w:color w:val="000000"/>
          <w:sz w:val="22"/>
          <w:szCs w:val="22"/>
        </w:rPr>
        <w:t>vendors</w:t>
      </w:r>
      <w:r>
        <w:rPr>
          <w:rFonts w:ascii="Arial" w:hAnsi="Arial" w:cs="Arial"/>
          <w:color w:val="000000"/>
          <w:sz w:val="22"/>
          <w:szCs w:val="22"/>
        </w:rPr>
        <w:t xml:space="preserve"> will </w:t>
      </w:r>
      <w:r w:rsidR="00AA58E7">
        <w:rPr>
          <w:rFonts w:ascii="Arial" w:hAnsi="Arial" w:cs="Arial"/>
          <w:color w:val="000000"/>
          <w:sz w:val="22"/>
          <w:szCs w:val="22"/>
        </w:rPr>
        <w:t>publish their Privacy Policy and their “Terms and Conditions” or some form of Service Level Agreement on their website. It is important that you familiarise yourself with these so that you understand what you can you can expect from the vendor.</w:t>
      </w:r>
    </w:p>
    <w:p w:rsidR="00DB5154" w:rsidRDefault="000E12FC" w:rsidP="00096D75">
      <w:pPr>
        <w:pStyle w:val="ListParagraph"/>
        <w:numPr>
          <w:ilvl w:val="0"/>
          <w:numId w:val="9"/>
        </w:numPr>
        <w:autoSpaceDE w:val="0"/>
        <w:autoSpaceDN w:val="0"/>
        <w:adjustRightInd w:val="0"/>
        <w:rPr>
          <w:rFonts w:ascii="Arial" w:hAnsi="Arial" w:cs="Arial"/>
          <w:color w:val="000000"/>
          <w:sz w:val="22"/>
          <w:szCs w:val="22"/>
        </w:rPr>
      </w:pPr>
      <w:r>
        <w:rPr>
          <w:rFonts w:ascii="Arial" w:hAnsi="Arial" w:cs="Arial"/>
          <w:color w:val="000000"/>
          <w:sz w:val="22"/>
          <w:szCs w:val="22"/>
        </w:rPr>
        <w:t>U</w:t>
      </w:r>
      <w:r w:rsidR="00AA58E7">
        <w:rPr>
          <w:rFonts w:ascii="Arial" w:hAnsi="Arial" w:cs="Arial"/>
          <w:color w:val="000000"/>
          <w:sz w:val="22"/>
          <w:szCs w:val="22"/>
        </w:rPr>
        <w:t xml:space="preserve">se the information from </w:t>
      </w:r>
      <w:r>
        <w:rPr>
          <w:rFonts w:ascii="Arial" w:hAnsi="Arial" w:cs="Arial"/>
          <w:color w:val="000000"/>
          <w:sz w:val="22"/>
          <w:szCs w:val="22"/>
        </w:rPr>
        <w:t>the vendor</w:t>
      </w:r>
      <w:r w:rsidR="00AA58E7">
        <w:rPr>
          <w:rFonts w:ascii="Arial" w:hAnsi="Arial" w:cs="Arial"/>
          <w:color w:val="000000"/>
          <w:sz w:val="22"/>
          <w:szCs w:val="22"/>
        </w:rPr>
        <w:t xml:space="preserve"> to answer the questions in the vendor section of the Brief Cloud Security Assessment form.</w:t>
      </w:r>
    </w:p>
    <w:p w:rsidR="000E12FC" w:rsidRDefault="00AA58E7" w:rsidP="00096D75">
      <w:pPr>
        <w:pStyle w:val="ListParagraph"/>
        <w:numPr>
          <w:ilvl w:val="0"/>
          <w:numId w:val="9"/>
        </w:numPr>
        <w:autoSpaceDE w:val="0"/>
        <w:autoSpaceDN w:val="0"/>
        <w:adjustRightInd w:val="0"/>
        <w:rPr>
          <w:rFonts w:ascii="Arial" w:hAnsi="Arial" w:cs="Arial"/>
          <w:color w:val="000000"/>
          <w:sz w:val="22"/>
          <w:szCs w:val="22"/>
        </w:rPr>
      </w:pPr>
      <w:r>
        <w:rPr>
          <w:rFonts w:ascii="Arial" w:hAnsi="Arial" w:cs="Arial"/>
          <w:color w:val="000000"/>
          <w:sz w:val="22"/>
          <w:szCs w:val="22"/>
        </w:rPr>
        <w:t>“Unsure” is an acceptable answer if you cannot answer a question from the vendor’s information</w:t>
      </w:r>
      <w:r w:rsidR="000E12FC">
        <w:rPr>
          <w:rFonts w:ascii="Arial" w:hAnsi="Arial" w:cs="Arial"/>
          <w:color w:val="000000"/>
          <w:sz w:val="22"/>
          <w:szCs w:val="22"/>
        </w:rPr>
        <w:t>.</w:t>
      </w:r>
    </w:p>
    <w:p w:rsidR="00AA58E7" w:rsidRDefault="000E12FC" w:rsidP="00096D75">
      <w:pPr>
        <w:pStyle w:val="ListParagraph"/>
        <w:numPr>
          <w:ilvl w:val="0"/>
          <w:numId w:val="9"/>
        </w:numPr>
        <w:autoSpaceDE w:val="0"/>
        <w:autoSpaceDN w:val="0"/>
        <w:adjustRightInd w:val="0"/>
        <w:rPr>
          <w:rFonts w:ascii="Arial" w:hAnsi="Arial" w:cs="Arial"/>
          <w:color w:val="000000"/>
          <w:sz w:val="22"/>
          <w:szCs w:val="22"/>
        </w:rPr>
      </w:pPr>
      <w:r>
        <w:rPr>
          <w:rFonts w:ascii="Arial" w:hAnsi="Arial" w:cs="Arial"/>
          <w:color w:val="000000"/>
          <w:sz w:val="22"/>
          <w:szCs w:val="22"/>
        </w:rPr>
        <w:t>When carrying out the assessments, you may become aware of some risks and how they might be managed. Please include this information in your assessments.</w:t>
      </w:r>
      <w:r w:rsidR="00AA58E7">
        <w:rPr>
          <w:rFonts w:ascii="Arial" w:hAnsi="Arial" w:cs="Arial"/>
          <w:color w:val="000000"/>
          <w:sz w:val="22"/>
          <w:szCs w:val="22"/>
        </w:rPr>
        <w:t xml:space="preserve"> </w:t>
      </w:r>
    </w:p>
    <w:p w:rsidR="00AA58E7" w:rsidRPr="00066A4D" w:rsidRDefault="00AA58E7" w:rsidP="00AA58E7">
      <w:pPr>
        <w:pStyle w:val="ListParagraph"/>
        <w:numPr>
          <w:ilvl w:val="0"/>
          <w:numId w:val="9"/>
        </w:numPr>
        <w:rPr>
          <w:rFonts w:ascii="Arial" w:hAnsi="Arial" w:cs="Arial"/>
          <w:sz w:val="22"/>
          <w:szCs w:val="22"/>
        </w:rPr>
      </w:pPr>
      <w:r w:rsidRPr="00AA58E7">
        <w:rPr>
          <w:rFonts w:ascii="Arial" w:hAnsi="Arial" w:cs="Arial"/>
          <w:sz w:val="22"/>
          <w:szCs w:val="22"/>
        </w:rPr>
        <w:t>Send your assessment</w:t>
      </w:r>
      <w:r>
        <w:rPr>
          <w:rFonts w:ascii="Arial" w:hAnsi="Arial" w:cs="Arial"/>
          <w:sz w:val="22"/>
          <w:szCs w:val="22"/>
        </w:rPr>
        <w:t>s</w:t>
      </w:r>
      <w:r w:rsidRPr="00AA58E7">
        <w:rPr>
          <w:rFonts w:ascii="Arial" w:hAnsi="Arial" w:cs="Arial"/>
          <w:sz w:val="22"/>
          <w:szCs w:val="22"/>
        </w:rPr>
        <w:t xml:space="preserve">  </w:t>
      </w:r>
      <w:r>
        <w:rPr>
          <w:rFonts w:ascii="Arial" w:hAnsi="Arial" w:cs="Arial"/>
          <w:sz w:val="22"/>
          <w:szCs w:val="22"/>
        </w:rPr>
        <w:t xml:space="preserve">and the information you obtained from the vendor </w:t>
      </w:r>
      <w:r w:rsidRPr="00AA58E7">
        <w:rPr>
          <w:rFonts w:ascii="Arial" w:hAnsi="Arial" w:cs="Arial"/>
          <w:sz w:val="22"/>
          <w:szCs w:val="22"/>
        </w:rPr>
        <w:t xml:space="preserve">to </w:t>
      </w:r>
      <w:hyperlink r:id="rId17" w:history="1">
        <w:r w:rsidRPr="00AA58E7">
          <w:rPr>
            <w:rStyle w:val="Hyperlink"/>
            <w:rFonts w:ascii="Arial" w:hAnsi="Arial" w:cs="Arial"/>
            <w:sz w:val="22"/>
            <w:szCs w:val="22"/>
          </w:rPr>
          <w:t>IT.ServiceDesk@ccdhb.org.nz</w:t>
        </w:r>
      </w:hyperlink>
    </w:p>
    <w:p w:rsidR="00FA141D" w:rsidRPr="00066A4D" w:rsidRDefault="000E12FC" w:rsidP="00066A4D">
      <w:pPr>
        <w:pStyle w:val="ListParagraph"/>
        <w:numPr>
          <w:ilvl w:val="0"/>
          <w:numId w:val="9"/>
        </w:numPr>
        <w:autoSpaceDE w:val="0"/>
        <w:autoSpaceDN w:val="0"/>
        <w:adjustRightInd w:val="0"/>
        <w:rPr>
          <w:rFonts w:ascii="Arial" w:hAnsi="Arial" w:cs="Arial"/>
          <w:color w:val="000000"/>
          <w:sz w:val="22"/>
          <w:szCs w:val="22"/>
        </w:rPr>
      </w:pPr>
      <w:r>
        <w:rPr>
          <w:rFonts w:ascii="Arial" w:hAnsi="Arial" w:cs="Arial"/>
          <w:color w:val="000000"/>
          <w:sz w:val="22"/>
          <w:szCs w:val="22"/>
        </w:rPr>
        <w:lastRenderedPageBreak/>
        <w:t>The Service Desk will create a task on your behalf and forward your assessments to 3DHB ICT and CCDHB Legal for prioritisation and review.</w:t>
      </w:r>
    </w:p>
    <w:p w:rsidR="00066A4D" w:rsidRPr="00066A4D" w:rsidRDefault="00FA141D" w:rsidP="00066A4D">
      <w:pPr>
        <w:pStyle w:val="ListParagraph"/>
        <w:numPr>
          <w:ilvl w:val="0"/>
          <w:numId w:val="9"/>
        </w:numPr>
        <w:autoSpaceDE w:val="0"/>
        <w:autoSpaceDN w:val="0"/>
        <w:adjustRightInd w:val="0"/>
        <w:rPr>
          <w:rFonts w:ascii="Arial" w:hAnsi="Arial" w:cs="Arial"/>
          <w:color w:val="000000"/>
          <w:sz w:val="22"/>
          <w:szCs w:val="22"/>
        </w:rPr>
      </w:pPr>
      <w:r>
        <w:rPr>
          <w:rFonts w:ascii="Arial" w:hAnsi="Arial" w:cs="Arial"/>
          <w:color w:val="000000"/>
          <w:sz w:val="22"/>
          <w:szCs w:val="22"/>
        </w:rPr>
        <w:t>If the risks to be managed fall with</w:t>
      </w:r>
      <w:r w:rsidR="00066A4D">
        <w:rPr>
          <w:rFonts w:ascii="Arial" w:hAnsi="Arial" w:cs="Arial"/>
          <w:color w:val="000000"/>
          <w:sz w:val="22"/>
          <w:szCs w:val="22"/>
        </w:rPr>
        <w:t>in</w:t>
      </w:r>
      <w:r>
        <w:rPr>
          <w:rFonts w:ascii="Arial" w:hAnsi="Arial" w:cs="Arial"/>
          <w:color w:val="000000"/>
          <w:sz w:val="22"/>
          <w:szCs w:val="22"/>
        </w:rPr>
        <w:t xml:space="preserve"> the delegation of </w:t>
      </w:r>
      <w:r w:rsidR="00066A4D">
        <w:rPr>
          <w:rFonts w:ascii="Arial" w:hAnsi="Arial" w:cs="Arial"/>
          <w:color w:val="000000"/>
          <w:sz w:val="22"/>
          <w:szCs w:val="22"/>
        </w:rPr>
        <w:t xml:space="preserve">3DHB </w:t>
      </w:r>
      <w:r>
        <w:rPr>
          <w:rFonts w:ascii="Arial" w:hAnsi="Arial" w:cs="Arial"/>
          <w:color w:val="000000"/>
          <w:sz w:val="22"/>
          <w:szCs w:val="22"/>
        </w:rPr>
        <w:t xml:space="preserve">ICT and </w:t>
      </w:r>
      <w:r w:rsidR="00066A4D">
        <w:rPr>
          <w:rFonts w:ascii="Arial" w:hAnsi="Arial" w:cs="Arial"/>
          <w:color w:val="000000"/>
          <w:sz w:val="22"/>
          <w:szCs w:val="22"/>
        </w:rPr>
        <w:t xml:space="preserve">CCDHB </w:t>
      </w:r>
      <w:r>
        <w:rPr>
          <w:rFonts w:ascii="Arial" w:hAnsi="Arial" w:cs="Arial"/>
          <w:color w:val="000000"/>
          <w:sz w:val="22"/>
          <w:szCs w:val="22"/>
        </w:rPr>
        <w:t xml:space="preserve">Legal, they will prepare a response which may include recommendations and approval to </w:t>
      </w:r>
      <w:r w:rsidR="00066A4D">
        <w:rPr>
          <w:rFonts w:ascii="Arial" w:hAnsi="Arial" w:cs="Arial"/>
          <w:color w:val="000000"/>
          <w:sz w:val="22"/>
          <w:szCs w:val="22"/>
        </w:rPr>
        <w:t xml:space="preserve">implement. </w:t>
      </w:r>
    </w:p>
    <w:p w:rsidR="00066A4D" w:rsidRPr="000D1EB8" w:rsidRDefault="00066A4D" w:rsidP="00066A4D">
      <w:pPr>
        <w:pStyle w:val="ListParagraph"/>
        <w:numPr>
          <w:ilvl w:val="0"/>
          <w:numId w:val="9"/>
        </w:numPr>
        <w:autoSpaceDE w:val="0"/>
        <w:autoSpaceDN w:val="0"/>
        <w:adjustRightInd w:val="0"/>
        <w:rPr>
          <w:rFonts w:ascii="Arial" w:hAnsi="Arial" w:cs="Arial"/>
          <w:color w:val="000000"/>
          <w:sz w:val="22"/>
          <w:szCs w:val="22"/>
        </w:rPr>
      </w:pPr>
      <w:r>
        <w:rPr>
          <w:rFonts w:ascii="Arial" w:hAnsi="Arial" w:cs="Arial"/>
          <w:color w:val="000000"/>
          <w:sz w:val="22"/>
          <w:szCs w:val="22"/>
        </w:rPr>
        <w:t xml:space="preserve">If the risks to be managed fall outside the delegation of 3DHB ICT and CCDHB Legal, they will </w:t>
      </w:r>
      <w:r w:rsidR="00740629">
        <w:rPr>
          <w:rFonts w:ascii="Arial" w:hAnsi="Arial" w:cs="Arial"/>
          <w:color w:val="000000"/>
          <w:sz w:val="22"/>
          <w:szCs w:val="22"/>
        </w:rPr>
        <w:t>escalate the proposal</w:t>
      </w:r>
      <w:r>
        <w:rPr>
          <w:rFonts w:ascii="Arial" w:hAnsi="Arial" w:cs="Arial"/>
          <w:color w:val="000000"/>
          <w:sz w:val="22"/>
          <w:szCs w:val="22"/>
        </w:rPr>
        <w:t xml:space="preserve"> to </w:t>
      </w:r>
      <w:r w:rsidRPr="000D1EB8">
        <w:rPr>
          <w:rFonts w:ascii="Arial" w:hAnsi="Arial" w:cs="Arial"/>
          <w:color w:val="000000"/>
          <w:sz w:val="22"/>
          <w:szCs w:val="22"/>
        </w:rPr>
        <w:t>the I</w:t>
      </w:r>
      <w:r w:rsidR="00740629">
        <w:rPr>
          <w:rFonts w:ascii="Arial" w:hAnsi="Arial" w:cs="Arial"/>
          <w:color w:val="000000"/>
          <w:sz w:val="22"/>
          <w:szCs w:val="22"/>
        </w:rPr>
        <w:t xml:space="preserve">PSG committee for consideration under the </w:t>
      </w:r>
      <w:r w:rsidR="00740629" w:rsidRPr="00EB2B3D">
        <w:rPr>
          <w:rFonts w:ascii="Arial" w:hAnsi="Arial" w:cs="Arial"/>
          <w:b/>
          <w:color w:val="000000"/>
          <w:sz w:val="22"/>
          <w:szCs w:val="22"/>
        </w:rPr>
        <w:t>Significant Risk Evident</w:t>
      </w:r>
      <w:r w:rsidR="00740629">
        <w:rPr>
          <w:rFonts w:ascii="Arial" w:hAnsi="Arial" w:cs="Arial"/>
          <w:color w:val="000000"/>
          <w:sz w:val="22"/>
          <w:szCs w:val="22"/>
        </w:rPr>
        <w:t xml:space="preserve"> process.</w:t>
      </w:r>
    </w:p>
    <w:p w:rsidR="00066A4D" w:rsidRDefault="000D1EB8" w:rsidP="00066A4D">
      <w:pPr>
        <w:pStyle w:val="ListParagraph"/>
        <w:numPr>
          <w:ilvl w:val="0"/>
          <w:numId w:val="9"/>
        </w:numPr>
        <w:autoSpaceDE w:val="0"/>
        <w:autoSpaceDN w:val="0"/>
        <w:adjustRightInd w:val="0"/>
        <w:rPr>
          <w:rFonts w:ascii="Arial" w:hAnsi="Arial" w:cs="Arial"/>
          <w:color w:val="000000"/>
          <w:sz w:val="22"/>
          <w:szCs w:val="22"/>
        </w:rPr>
      </w:pPr>
      <w:r w:rsidRPr="000D1EB8">
        <w:rPr>
          <w:rFonts w:ascii="Arial" w:hAnsi="Arial" w:cs="Arial"/>
          <w:color w:val="000000"/>
          <w:sz w:val="22"/>
          <w:szCs w:val="22"/>
        </w:rPr>
        <w:t xml:space="preserve">In either case you </w:t>
      </w:r>
      <w:r w:rsidR="00F94C66" w:rsidRPr="000D1EB8">
        <w:rPr>
          <w:rFonts w:ascii="Arial" w:hAnsi="Arial" w:cs="Arial"/>
          <w:color w:val="000000"/>
          <w:sz w:val="22"/>
          <w:szCs w:val="22"/>
        </w:rPr>
        <w:t>will be advised of advised of the outcome.</w:t>
      </w:r>
    </w:p>
    <w:p w:rsidR="003469C7" w:rsidRPr="00B524F7" w:rsidRDefault="003469C7" w:rsidP="003469C7">
      <w:pPr>
        <w:pStyle w:val="Default"/>
        <w:numPr>
          <w:ilvl w:val="0"/>
          <w:numId w:val="9"/>
        </w:numPr>
        <w:rPr>
          <w:b/>
          <w:sz w:val="22"/>
          <w:szCs w:val="22"/>
        </w:rPr>
      </w:pPr>
      <w:r>
        <w:rPr>
          <w:sz w:val="22"/>
          <w:szCs w:val="22"/>
        </w:rPr>
        <w:t xml:space="preserve">If your proposal is approved you may proceed to utilise this service upon completing any </w:t>
      </w:r>
      <w:r w:rsidRPr="00FE7ABF">
        <w:rPr>
          <w:sz w:val="22"/>
          <w:szCs w:val="22"/>
        </w:rPr>
        <w:t xml:space="preserve">remaining </w:t>
      </w:r>
      <w:r>
        <w:rPr>
          <w:sz w:val="22"/>
          <w:szCs w:val="22"/>
        </w:rPr>
        <w:t>CCDHB governance requirements.</w:t>
      </w:r>
    </w:p>
    <w:p w:rsidR="003469C7" w:rsidRPr="000D1EB8" w:rsidRDefault="003469C7" w:rsidP="003469C7">
      <w:pPr>
        <w:pStyle w:val="ListParagraph"/>
        <w:autoSpaceDE w:val="0"/>
        <w:autoSpaceDN w:val="0"/>
        <w:adjustRightInd w:val="0"/>
        <w:rPr>
          <w:rFonts w:ascii="Arial" w:hAnsi="Arial" w:cs="Arial"/>
          <w:color w:val="000000"/>
          <w:sz w:val="22"/>
          <w:szCs w:val="22"/>
        </w:rPr>
      </w:pPr>
    </w:p>
    <w:p w:rsidR="00066A4D" w:rsidRDefault="00066A4D" w:rsidP="000E12FC">
      <w:pPr>
        <w:pStyle w:val="ListParagraph"/>
        <w:rPr>
          <w:rFonts w:ascii="Arial" w:hAnsi="Arial" w:cs="Arial"/>
          <w:color w:val="000000"/>
          <w:sz w:val="22"/>
          <w:szCs w:val="22"/>
        </w:rPr>
      </w:pPr>
    </w:p>
    <w:p w:rsidR="00FA141D" w:rsidRDefault="00FA141D" w:rsidP="000E12FC">
      <w:pPr>
        <w:pStyle w:val="ListParagraph"/>
        <w:rPr>
          <w:rFonts w:ascii="Arial" w:hAnsi="Arial" w:cs="Arial"/>
          <w:color w:val="000000"/>
          <w:sz w:val="22"/>
          <w:szCs w:val="22"/>
        </w:rPr>
      </w:pPr>
    </w:p>
    <w:p w:rsidR="00FA141D" w:rsidRDefault="00FA2179" w:rsidP="00FA141D">
      <w:pPr>
        <w:pStyle w:val="Default"/>
        <w:numPr>
          <w:ilvl w:val="0"/>
          <w:numId w:val="21"/>
        </w:numPr>
        <w:rPr>
          <w:b/>
          <w:noProof/>
          <w:sz w:val="22"/>
          <w:szCs w:val="22"/>
        </w:rPr>
      </w:pPr>
      <w:r>
        <w:rPr>
          <w:b/>
          <w:noProof/>
          <w:sz w:val="22"/>
          <w:szCs w:val="22"/>
        </w:rPr>
        <w:t>Significant</w:t>
      </w:r>
      <w:r w:rsidR="00FA141D">
        <w:rPr>
          <w:b/>
          <w:noProof/>
          <w:sz w:val="22"/>
          <w:szCs w:val="22"/>
        </w:rPr>
        <w:t xml:space="preserve"> Risk Evident</w:t>
      </w:r>
    </w:p>
    <w:p w:rsidR="00EC7C5C" w:rsidRDefault="00EC7C5C" w:rsidP="00EC7C5C">
      <w:pPr>
        <w:pStyle w:val="Default"/>
        <w:ind w:left="720"/>
        <w:rPr>
          <w:sz w:val="22"/>
          <w:szCs w:val="22"/>
        </w:rPr>
      </w:pPr>
      <w:r>
        <w:rPr>
          <w:b/>
          <w:sz w:val="22"/>
          <w:szCs w:val="22"/>
        </w:rPr>
        <w:t xml:space="preserve">Approval: </w:t>
      </w:r>
      <w:r w:rsidRPr="00F52EEC">
        <w:rPr>
          <w:sz w:val="22"/>
          <w:szCs w:val="22"/>
        </w:rPr>
        <w:t xml:space="preserve">these proposals are approved by </w:t>
      </w:r>
      <w:r>
        <w:rPr>
          <w:sz w:val="22"/>
          <w:szCs w:val="22"/>
        </w:rPr>
        <w:t>IPSG</w:t>
      </w:r>
    </w:p>
    <w:p w:rsidR="00EC7C5C" w:rsidRPr="00DB5154" w:rsidRDefault="00EC7C5C" w:rsidP="00EC7C5C">
      <w:pPr>
        <w:pStyle w:val="Default"/>
        <w:ind w:left="720"/>
        <w:rPr>
          <w:b/>
          <w:noProof/>
          <w:sz w:val="22"/>
          <w:szCs w:val="22"/>
        </w:rPr>
      </w:pPr>
    </w:p>
    <w:p w:rsidR="000D1EB8" w:rsidRDefault="000D1EB8" w:rsidP="000D1EB8">
      <w:pPr>
        <w:pStyle w:val="ListParagraph"/>
        <w:numPr>
          <w:ilvl w:val="0"/>
          <w:numId w:val="9"/>
        </w:numPr>
        <w:autoSpaceDE w:val="0"/>
        <w:autoSpaceDN w:val="0"/>
        <w:adjustRightInd w:val="0"/>
        <w:rPr>
          <w:rFonts w:ascii="Arial" w:hAnsi="Arial" w:cs="Arial"/>
          <w:color w:val="000000"/>
          <w:sz w:val="22"/>
          <w:szCs w:val="22"/>
        </w:rPr>
      </w:pPr>
      <w:r>
        <w:rPr>
          <w:rFonts w:ascii="Arial" w:hAnsi="Arial" w:cs="Arial"/>
          <w:color w:val="000000"/>
          <w:sz w:val="22"/>
          <w:szCs w:val="22"/>
        </w:rPr>
        <w:t xml:space="preserve">3DHB ICT and CCDHB Legal </w:t>
      </w:r>
      <w:r w:rsidRPr="00EB2B3D">
        <w:rPr>
          <w:rFonts w:ascii="Arial" w:hAnsi="Arial" w:cs="Arial"/>
          <w:color w:val="000000"/>
          <w:sz w:val="22"/>
          <w:szCs w:val="22"/>
        </w:rPr>
        <w:t>w</w:t>
      </w:r>
      <w:r w:rsidR="00740629" w:rsidRPr="00EB2B3D">
        <w:rPr>
          <w:rFonts w:ascii="Arial" w:hAnsi="Arial" w:cs="Arial"/>
          <w:color w:val="000000"/>
          <w:sz w:val="22"/>
          <w:szCs w:val="22"/>
        </w:rPr>
        <w:t>ill</w:t>
      </w:r>
      <w:r w:rsidR="00740629">
        <w:rPr>
          <w:rFonts w:ascii="Arial" w:hAnsi="Arial" w:cs="Arial"/>
          <w:color w:val="000000"/>
          <w:sz w:val="22"/>
          <w:szCs w:val="22"/>
        </w:rPr>
        <w:t xml:space="preserve"> </w:t>
      </w:r>
      <w:r w:rsidR="00066ED2">
        <w:rPr>
          <w:rFonts w:ascii="Arial" w:hAnsi="Arial" w:cs="Arial"/>
          <w:color w:val="000000"/>
          <w:sz w:val="22"/>
          <w:szCs w:val="22"/>
        </w:rPr>
        <w:t xml:space="preserve">conduct </w:t>
      </w:r>
      <w:r w:rsidR="00EB2B3D">
        <w:rPr>
          <w:rFonts w:ascii="Arial" w:hAnsi="Arial" w:cs="Arial"/>
          <w:color w:val="000000"/>
          <w:sz w:val="22"/>
          <w:szCs w:val="22"/>
        </w:rPr>
        <w:t xml:space="preserve">an </w:t>
      </w:r>
      <w:r>
        <w:rPr>
          <w:rFonts w:ascii="Arial" w:hAnsi="Arial" w:cs="Arial"/>
          <w:color w:val="000000"/>
          <w:sz w:val="22"/>
          <w:szCs w:val="22"/>
        </w:rPr>
        <w:t xml:space="preserve">assessment </w:t>
      </w:r>
      <w:r w:rsidR="00066ED2">
        <w:rPr>
          <w:rFonts w:ascii="Arial" w:hAnsi="Arial" w:cs="Arial"/>
          <w:color w:val="000000"/>
          <w:sz w:val="22"/>
          <w:szCs w:val="22"/>
        </w:rPr>
        <w:t>proportionate to the level of risk evident.</w:t>
      </w:r>
    </w:p>
    <w:p w:rsidR="00066ED2" w:rsidRPr="00066A4D" w:rsidRDefault="00066ED2" w:rsidP="000D1EB8">
      <w:pPr>
        <w:pStyle w:val="ListParagraph"/>
        <w:numPr>
          <w:ilvl w:val="0"/>
          <w:numId w:val="9"/>
        </w:numPr>
        <w:autoSpaceDE w:val="0"/>
        <w:autoSpaceDN w:val="0"/>
        <w:adjustRightInd w:val="0"/>
        <w:rPr>
          <w:rFonts w:ascii="Arial" w:hAnsi="Arial" w:cs="Arial"/>
          <w:color w:val="000000"/>
          <w:sz w:val="22"/>
          <w:szCs w:val="22"/>
        </w:rPr>
      </w:pPr>
      <w:r>
        <w:rPr>
          <w:rFonts w:ascii="Arial" w:hAnsi="Arial" w:cs="Arial"/>
          <w:color w:val="000000"/>
          <w:sz w:val="22"/>
          <w:szCs w:val="22"/>
        </w:rPr>
        <w:t>Their assessment and any recommendations will be referred to the IPSG for consideration.</w:t>
      </w:r>
    </w:p>
    <w:p w:rsidR="000D1EB8" w:rsidRDefault="00195623" w:rsidP="000D1EB8">
      <w:pPr>
        <w:pStyle w:val="ListParagraph"/>
        <w:numPr>
          <w:ilvl w:val="0"/>
          <w:numId w:val="9"/>
        </w:numPr>
        <w:autoSpaceDE w:val="0"/>
        <w:autoSpaceDN w:val="0"/>
        <w:adjustRightInd w:val="0"/>
        <w:rPr>
          <w:rFonts w:ascii="Arial" w:hAnsi="Arial" w:cs="Arial"/>
          <w:color w:val="000000"/>
          <w:sz w:val="22"/>
          <w:szCs w:val="22"/>
        </w:rPr>
      </w:pPr>
      <w:r>
        <w:rPr>
          <w:rFonts w:ascii="Arial" w:hAnsi="Arial" w:cs="Arial"/>
          <w:color w:val="000000"/>
          <w:sz w:val="22"/>
          <w:szCs w:val="22"/>
        </w:rPr>
        <w:t xml:space="preserve">The IPSG </w:t>
      </w:r>
      <w:r w:rsidR="000D1EB8">
        <w:rPr>
          <w:rFonts w:ascii="Arial" w:hAnsi="Arial" w:cs="Arial"/>
          <w:color w:val="000000"/>
          <w:sz w:val="22"/>
          <w:szCs w:val="22"/>
        </w:rPr>
        <w:t xml:space="preserve">will prepare a response which may include recommendations and approval to implement. </w:t>
      </w:r>
    </w:p>
    <w:p w:rsidR="00EB2B3D" w:rsidRDefault="00EB2B3D" w:rsidP="000D1EB8">
      <w:pPr>
        <w:pStyle w:val="ListParagraph"/>
        <w:numPr>
          <w:ilvl w:val="0"/>
          <w:numId w:val="9"/>
        </w:numPr>
        <w:autoSpaceDE w:val="0"/>
        <w:autoSpaceDN w:val="0"/>
        <w:adjustRightInd w:val="0"/>
        <w:rPr>
          <w:rFonts w:ascii="Arial" w:hAnsi="Arial" w:cs="Arial"/>
          <w:color w:val="000000"/>
          <w:sz w:val="22"/>
          <w:szCs w:val="22"/>
        </w:rPr>
      </w:pPr>
      <w:r>
        <w:rPr>
          <w:rFonts w:ascii="Arial" w:hAnsi="Arial" w:cs="Arial"/>
          <w:color w:val="000000"/>
          <w:sz w:val="22"/>
          <w:szCs w:val="22"/>
        </w:rPr>
        <w:t>You will be advised of the out come.</w:t>
      </w:r>
    </w:p>
    <w:p w:rsidR="003469C7" w:rsidRPr="00B524F7" w:rsidRDefault="003469C7" w:rsidP="003469C7">
      <w:pPr>
        <w:pStyle w:val="Default"/>
        <w:numPr>
          <w:ilvl w:val="0"/>
          <w:numId w:val="9"/>
        </w:numPr>
        <w:rPr>
          <w:b/>
          <w:sz w:val="22"/>
          <w:szCs w:val="22"/>
        </w:rPr>
      </w:pPr>
      <w:r>
        <w:rPr>
          <w:sz w:val="22"/>
          <w:szCs w:val="22"/>
        </w:rPr>
        <w:t xml:space="preserve">If your proposal is approved you may proceed to utilise this service upon completing any </w:t>
      </w:r>
      <w:r w:rsidRPr="00FE7ABF">
        <w:rPr>
          <w:sz w:val="22"/>
          <w:szCs w:val="22"/>
        </w:rPr>
        <w:t xml:space="preserve">remaining </w:t>
      </w:r>
      <w:r>
        <w:rPr>
          <w:sz w:val="22"/>
          <w:szCs w:val="22"/>
        </w:rPr>
        <w:t>CCDHB governance requirements.</w:t>
      </w:r>
    </w:p>
    <w:p w:rsidR="00FA141D" w:rsidRPr="003469C7" w:rsidRDefault="00FA141D" w:rsidP="003469C7">
      <w:pPr>
        <w:pStyle w:val="ListParagraph"/>
        <w:autoSpaceDE w:val="0"/>
        <w:autoSpaceDN w:val="0"/>
        <w:adjustRightInd w:val="0"/>
        <w:rPr>
          <w:rFonts w:ascii="Arial" w:hAnsi="Arial" w:cs="Arial"/>
          <w:color w:val="000000"/>
          <w:sz w:val="22"/>
          <w:szCs w:val="22"/>
        </w:rPr>
      </w:pPr>
    </w:p>
    <w:p w:rsidR="00310F85" w:rsidRPr="000E12FC" w:rsidRDefault="00310F85" w:rsidP="000E12FC">
      <w:pPr>
        <w:pStyle w:val="ListParagraph"/>
        <w:rPr>
          <w:rFonts w:ascii="Arial" w:hAnsi="Arial" w:cs="Arial"/>
          <w:color w:val="000000"/>
          <w:sz w:val="22"/>
          <w:szCs w:val="22"/>
        </w:rPr>
      </w:pPr>
    </w:p>
    <w:p w:rsidR="00EB2B3D" w:rsidRDefault="00EB2B3D" w:rsidP="00EB2B3D">
      <w:pPr>
        <w:pStyle w:val="Default"/>
        <w:numPr>
          <w:ilvl w:val="0"/>
          <w:numId w:val="21"/>
        </w:numPr>
        <w:rPr>
          <w:b/>
          <w:noProof/>
          <w:sz w:val="22"/>
          <w:szCs w:val="22"/>
        </w:rPr>
      </w:pPr>
      <w:r>
        <w:rPr>
          <w:b/>
          <w:noProof/>
          <w:sz w:val="22"/>
          <w:szCs w:val="22"/>
        </w:rPr>
        <w:t>Significant Risk Presumed</w:t>
      </w:r>
    </w:p>
    <w:p w:rsidR="00EB2B3D" w:rsidRDefault="00EB2B3D" w:rsidP="00EB2B3D">
      <w:pPr>
        <w:pStyle w:val="Default"/>
        <w:ind w:left="720"/>
        <w:rPr>
          <w:sz w:val="22"/>
          <w:szCs w:val="22"/>
        </w:rPr>
      </w:pPr>
      <w:r>
        <w:rPr>
          <w:b/>
          <w:sz w:val="22"/>
          <w:szCs w:val="22"/>
        </w:rPr>
        <w:t xml:space="preserve">Approval: </w:t>
      </w:r>
      <w:r w:rsidRPr="00F52EEC">
        <w:rPr>
          <w:sz w:val="22"/>
          <w:szCs w:val="22"/>
        </w:rPr>
        <w:t xml:space="preserve">these proposals are approved by </w:t>
      </w:r>
      <w:r>
        <w:rPr>
          <w:sz w:val="22"/>
          <w:szCs w:val="22"/>
        </w:rPr>
        <w:t>IPSG</w:t>
      </w:r>
    </w:p>
    <w:p w:rsidR="00EB2B3D" w:rsidRDefault="00EB2B3D" w:rsidP="00EB2B3D">
      <w:pPr>
        <w:pStyle w:val="Default"/>
        <w:ind w:left="720"/>
        <w:rPr>
          <w:b/>
          <w:noProof/>
          <w:sz w:val="22"/>
          <w:szCs w:val="22"/>
        </w:rPr>
      </w:pPr>
    </w:p>
    <w:p w:rsidR="00EB2B3D" w:rsidRDefault="00EB2B3D" w:rsidP="00EB2B3D">
      <w:pPr>
        <w:pStyle w:val="ListParagraph"/>
        <w:numPr>
          <w:ilvl w:val="0"/>
          <w:numId w:val="9"/>
        </w:numPr>
        <w:autoSpaceDE w:val="0"/>
        <w:autoSpaceDN w:val="0"/>
        <w:adjustRightInd w:val="0"/>
        <w:rPr>
          <w:rFonts w:ascii="Arial" w:hAnsi="Arial" w:cs="Arial"/>
          <w:color w:val="000000"/>
          <w:sz w:val="22"/>
          <w:szCs w:val="22"/>
        </w:rPr>
      </w:pPr>
      <w:r>
        <w:rPr>
          <w:rFonts w:ascii="Arial" w:hAnsi="Arial" w:cs="Arial"/>
          <w:color w:val="000000"/>
          <w:sz w:val="22"/>
          <w:szCs w:val="22"/>
        </w:rPr>
        <w:t>Complete the Brief Cloud Security Assessment form and the Brief PIA form.</w:t>
      </w:r>
    </w:p>
    <w:p w:rsidR="00EB2B3D" w:rsidRDefault="00EB2B3D" w:rsidP="00EB2B3D">
      <w:pPr>
        <w:pStyle w:val="ListParagraph"/>
        <w:numPr>
          <w:ilvl w:val="0"/>
          <w:numId w:val="9"/>
        </w:numPr>
        <w:autoSpaceDE w:val="0"/>
        <w:autoSpaceDN w:val="0"/>
        <w:adjustRightInd w:val="0"/>
        <w:rPr>
          <w:rFonts w:ascii="Arial" w:hAnsi="Arial" w:cs="Arial"/>
          <w:color w:val="000000"/>
          <w:sz w:val="22"/>
          <w:szCs w:val="22"/>
        </w:rPr>
      </w:pPr>
      <w:r>
        <w:rPr>
          <w:rFonts w:ascii="Arial" w:hAnsi="Arial" w:cs="Arial"/>
          <w:color w:val="000000"/>
          <w:sz w:val="22"/>
          <w:szCs w:val="22"/>
        </w:rPr>
        <w:t>Most reputable vendors will publish their Privacy Policy and their “Terms and Conditions” or some form of Service Level Agreement on their website. It is important that you familiarise yourself with these so that you understand what you can you can expect from the vendor.</w:t>
      </w:r>
    </w:p>
    <w:p w:rsidR="00EB2B3D" w:rsidRDefault="00EB2B3D" w:rsidP="00EB2B3D">
      <w:pPr>
        <w:pStyle w:val="ListParagraph"/>
        <w:numPr>
          <w:ilvl w:val="0"/>
          <w:numId w:val="9"/>
        </w:numPr>
        <w:autoSpaceDE w:val="0"/>
        <w:autoSpaceDN w:val="0"/>
        <w:adjustRightInd w:val="0"/>
        <w:rPr>
          <w:rFonts w:ascii="Arial" w:hAnsi="Arial" w:cs="Arial"/>
          <w:color w:val="000000"/>
          <w:sz w:val="22"/>
          <w:szCs w:val="22"/>
        </w:rPr>
      </w:pPr>
      <w:r>
        <w:rPr>
          <w:rFonts w:ascii="Arial" w:hAnsi="Arial" w:cs="Arial"/>
          <w:color w:val="000000"/>
          <w:sz w:val="22"/>
          <w:szCs w:val="22"/>
        </w:rPr>
        <w:t>Use the information from the vendor to answer the questions in the vendor section of the Brief Cloud Security Assessment form.</w:t>
      </w:r>
    </w:p>
    <w:p w:rsidR="00EB2B3D" w:rsidRDefault="00EB2B3D" w:rsidP="00EB2B3D">
      <w:pPr>
        <w:pStyle w:val="ListParagraph"/>
        <w:numPr>
          <w:ilvl w:val="0"/>
          <w:numId w:val="9"/>
        </w:numPr>
        <w:autoSpaceDE w:val="0"/>
        <w:autoSpaceDN w:val="0"/>
        <w:adjustRightInd w:val="0"/>
        <w:rPr>
          <w:rFonts w:ascii="Arial" w:hAnsi="Arial" w:cs="Arial"/>
          <w:color w:val="000000"/>
          <w:sz w:val="22"/>
          <w:szCs w:val="22"/>
        </w:rPr>
      </w:pPr>
      <w:r>
        <w:rPr>
          <w:rFonts w:ascii="Arial" w:hAnsi="Arial" w:cs="Arial"/>
          <w:color w:val="000000"/>
          <w:sz w:val="22"/>
          <w:szCs w:val="22"/>
        </w:rPr>
        <w:t>“Unsure” is an acceptable answer if you cannot answer a question from the vendor’s information.</w:t>
      </w:r>
    </w:p>
    <w:p w:rsidR="00EB2B3D" w:rsidRDefault="00EB2B3D" w:rsidP="00EB2B3D">
      <w:pPr>
        <w:pStyle w:val="ListParagraph"/>
        <w:numPr>
          <w:ilvl w:val="0"/>
          <w:numId w:val="9"/>
        </w:numPr>
        <w:autoSpaceDE w:val="0"/>
        <w:autoSpaceDN w:val="0"/>
        <w:adjustRightInd w:val="0"/>
        <w:rPr>
          <w:rFonts w:ascii="Arial" w:hAnsi="Arial" w:cs="Arial"/>
          <w:color w:val="000000"/>
          <w:sz w:val="22"/>
          <w:szCs w:val="22"/>
        </w:rPr>
      </w:pPr>
      <w:r>
        <w:rPr>
          <w:rFonts w:ascii="Arial" w:hAnsi="Arial" w:cs="Arial"/>
          <w:color w:val="000000"/>
          <w:sz w:val="22"/>
          <w:szCs w:val="22"/>
        </w:rPr>
        <w:t xml:space="preserve">When carrying out the assessments, you may become aware of some risks and how they might be managed. Please include this information in your assessments. </w:t>
      </w:r>
    </w:p>
    <w:p w:rsidR="00EB2B3D" w:rsidRDefault="00EB2B3D" w:rsidP="00EB2B3D">
      <w:pPr>
        <w:pStyle w:val="ListParagraph"/>
        <w:numPr>
          <w:ilvl w:val="0"/>
          <w:numId w:val="9"/>
        </w:numPr>
        <w:autoSpaceDE w:val="0"/>
        <w:autoSpaceDN w:val="0"/>
        <w:adjustRightInd w:val="0"/>
        <w:rPr>
          <w:rFonts w:ascii="Arial" w:hAnsi="Arial" w:cs="Arial"/>
          <w:color w:val="000000"/>
          <w:sz w:val="22"/>
          <w:szCs w:val="22"/>
        </w:rPr>
      </w:pPr>
      <w:r>
        <w:rPr>
          <w:rFonts w:ascii="Arial" w:hAnsi="Arial" w:cs="Arial"/>
          <w:color w:val="000000"/>
          <w:sz w:val="22"/>
          <w:szCs w:val="22"/>
        </w:rPr>
        <w:t>This category of risk requires evidence of appropriate “special handling” measures. Please consider these and include them, if any, with your assessment.</w:t>
      </w:r>
    </w:p>
    <w:p w:rsidR="00EB2B3D" w:rsidRPr="007B0175" w:rsidRDefault="00EB2B3D" w:rsidP="007B0175">
      <w:pPr>
        <w:pStyle w:val="ListParagraph"/>
        <w:numPr>
          <w:ilvl w:val="0"/>
          <w:numId w:val="9"/>
        </w:numPr>
        <w:rPr>
          <w:b/>
          <w:noProof/>
          <w:sz w:val="22"/>
          <w:szCs w:val="22"/>
        </w:rPr>
      </w:pPr>
      <w:r w:rsidRPr="00EB2B3D">
        <w:rPr>
          <w:rFonts w:ascii="Arial" w:hAnsi="Arial" w:cs="Arial"/>
          <w:sz w:val="22"/>
          <w:szCs w:val="22"/>
        </w:rPr>
        <w:t xml:space="preserve">Send your assessments  and the information you obtained from the vendor to </w:t>
      </w:r>
      <w:hyperlink r:id="rId18" w:history="1">
        <w:r w:rsidRPr="00EB2B3D">
          <w:rPr>
            <w:rStyle w:val="Hyperlink"/>
            <w:rFonts w:ascii="Arial" w:hAnsi="Arial" w:cs="Arial"/>
            <w:sz w:val="22"/>
            <w:szCs w:val="22"/>
          </w:rPr>
          <w:t>IT.ServiceDesk@ccdhb.org.nz</w:t>
        </w:r>
      </w:hyperlink>
    </w:p>
    <w:p w:rsidR="00EB2B3D" w:rsidRDefault="00EB2B3D" w:rsidP="00EB2B3D">
      <w:pPr>
        <w:pStyle w:val="ListParagraph"/>
        <w:numPr>
          <w:ilvl w:val="0"/>
          <w:numId w:val="9"/>
        </w:numPr>
        <w:autoSpaceDE w:val="0"/>
        <w:autoSpaceDN w:val="0"/>
        <w:adjustRightInd w:val="0"/>
        <w:rPr>
          <w:rFonts w:ascii="Arial" w:hAnsi="Arial" w:cs="Arial"/>
          <w:color w:val="000000"/>
          <w:sz w:val="22"/>
          <w:szCs w:val="22"/>
        </w:rPr>
      </w:pPr>
      <w:r>
        <w:rPr>
          <w:rFonts w:ascii="Arial" w:hAnsi="Arial" w:cs="Arial"/>
          <w:color w:val="000000"/>
          <w:sz w:val="22"/>
          <w:szCs w:val="22"/>
        </w:rPr>
        <w:t xml:space="preserve">3DHB ICT and CCDHB Legal </w:t>
      </w:r>
      <w:r w:rsidRPr="00EB2B3D">
        <w:rPr>
          <w:rFonts w:ascii="Arial" w:hAnsi="Arial" w:cs="Arial"/>
          <w:color w:val="000000"/>
          <w:sz w:val="22"/>
          <w:szCs w:val="22"/>
        </w:rPr>
        <w:t>will</w:t>
      </w:r>
      <w:r>
        <w:rPr>
          <w:rFonts w:ascii="Arial" w:hAnsi="Arial" w:cs="Arial"/>
          <w:color w:val="000000"/>
          <w:sz w:val="22"/>
          <w:szCs w:val="22"/>
        </w:rPr>
        <w:t xml:space="preserve"> conduct an assessment proportionate to the level of risk evident.</w:t>
      </w:r>
    </w:p>
    <w:p w:rsidR="00EB2B3D" w:rsidRPr="00066A4D" w:rsidRDefault="00EB2B3D" w:rsidP="00EB2B3D">
      <w:pPr>
        <w:pStyle w:val="ListParagraph"/>
        <w:numPr>
          <w:ilvl w:val="0"/>
          <w:numId w:val="9"/>
        </w:numPr>
        <w:autoSpaceDE w:val="0"/>
        <w:autoSpaceDN w:val="0"/>
        <w:adjustRightInd w:val="0"/>
        <w:rPr>
          <w:rFonts w:ascii="Arial" w:hAnsi="Arial" w:cs="Arial"/>
          <w:color w:val="000000"/>
          <w:sz w:val="22"/>
          <w:szCs w:val="22"/>
        </w:rPr>
      </w:pPr>
      <w:r>
        <w:rPr>
          <w:rFonts w:ascii="Arial" w:hAnsi="Arial" w:cs="Arial"/>
          <w:color w:val="000000"/>
          <w:sz w:val="22"/>
          <w:szCs w:val="22"/>
        </w:rPr>
        <w:t>Their assessment and any recommendations will be referred to the IPSG for consideration.</w:t>
      </w:r>
    </w:p>
    <w:p w:rsidR="00EB2B3D" w:rsidRDefault="00EB2B3D" w:rsidP="00EB2B3D">
      <w:pPr>
        <w:pStyle w:val="ListParagraph"/>
        <w:numPr>
          <w:ilvl w:val="0"/>
          <w:numId w:val="9"/>
        </w:numPr>
        <w:autoSpaceDE w:val="0"/>
        <w:autoSpaceDN w:val="0"/>
        <w:adjustRightInd w:val="0"/>
        <w:rPr>
          <w:rFonts w:ascii="Arial" w:hAnsi="Arial" w:cs="Arial"/>
          <w:color w:val="000000"/>
          <w:sz w:val="22"/>
          <w:szCs w:val="22"/>
        </w:rPr>
      </w:pPr>
      <w:r>
        <w:rPr>
          <w:rFonts w:ascii="Arial" w:hAnsi="Arial" w:cs="Arial"/>
          <w:color w:val="000000"/>
          <w:sz w:val="22"/>
          <w:szCs w:val="22"/>
        </w:rPr>
        <w:t xml:space="preserve">The IPSG will prepare a response which may include recommendations and approval to implement. </w:t>
      </w:r>
    </w:p>
    <w:p w:rsidR="00EB2B3D" w:rsidRDefault="00EB2B3D" w:rsidP="00EB2B3D">
      <w:pPr>
        <w:pStyle w:val="ListParagraph"/>
        <w:numPr>
          <w:ilvl w:val="0"/>
          <w:numId w:val="9"/>
        </w:numPr>
        <w:autoSpaceDE w:val="0"/>
        <w:autoSpaceDN w:val="0"/>
        <w:adjustRightInd w:val="0"/>
        <w:rPr>
          <w:rFonts w:ascii="Arial" w:hAnsi="Arial" w:cs="Arial"/>
          <w:color w:val="000000"/>
          <w:sz w:val="22"/>
          <w:szCs w:val="22"/>
        </w:rPr>
      </w:pPr>
      <w:r>
        <w:rPr>
          <w:rFonts w:ascii="Arial" w:hAnsi="Arial" w:cs="Arial"/>
          <w:color w:val="000000"/>
          <w:sz w:val="22"/>
          <w:szCs w:val="22"/>
        </w:rPr>
        <w:lastRenderedPageBreak/>
        <w:t>You will be advised of the out come.</w:t>
      </w:r>
    </w:p>
    <w:p w:rsidR="003469C7" w:rsidRPr="00B524F7" w:rsidRDefault="003469C7" w:rsidP="003469C7">
      <w:pPr>
        <w:pStyle w:val="Default"/>
        <w:numPr>
          <w:ilvl w:val="0"/>
          <w:numId w:val="9"/>
        </w:numPr>
        <w:rPr>
          <w:b/>
          <w:sz w:val="22"/>
          <w:szCs w:val="22"/>
        </w:rPr>
      </w:pPr>
      <w:r>
        <w:rPr>
          <w:sz w:val="22"/>
          <w:szCs w:val="22"/>
        </w:rPr>
        <w:t xml:space="preserve">If your proposal is approved you may proceed to utilise this service upon completing any </w:t>
      </w:r>
      <w:r w:rsidRPr="00FE7ABF">
        <w:rPr>
          <w:sz w:val="22"/>
          <w:szCs w:val="22"/>
        </w:rPr>
        <w:t xml:space="preserve">remaining </w:t>
      </w:r>
      <w:r>
        <w:rPr>
          <w:sz w:val="22"/>
          <w:szCs w:val="22"/>
        </w:rPr>
        <w:t>CCDHB governance requirements.</w:t>
      </w:r>
    </w:p>
    <w:p w:rsidR="003469C7" w:rsidRPr="00066A4D" w:rsidRDefault="003469C7" w:rsidP="003469C7">
      <w:pPr>
        <w:pStyle w:val="ListParagraph"/>
        <w:autoSpaceDE w:val="0"/>
        <w:autoSpaceDN w:val="0"/>
        <w:adjustRightInd w:val="0"/>
        <w:rPr>
          <w:rFonts w:ascii="Arial" w:hAnsi="Arial" w:cs="Arial"/>
          <w:color w:val="000000"/>
          <w:sz w:val="22"/>
          <w:szCs w:val="22"/>
        </w:rPr>
      </w:pPr>
    </w:p>
    <w:p w:rsidR="00066ED2" w:rsidRDefault="00066ED2" w:rsidP="006307A3">
      <w:pPr>
        <w:pStyle w:val="ListParagraph"/>
        <w:autoSpaceDE w:val="0"/>
        <w:autoSpaceDN w:val="0"/>
        <w:adjustRightInd w:val="0"/>
        <w:ind w:left="714"/>
        <w:rPr>
          <w:rFonts w:ascii="Arial" w:hAnsi="Arial" w:cs="Arial"/>
        </w:rPr>
      </w:pPr>
    </w:p>
    <w:p w:rsidR="00EB2B3D" w:rsidRDefault="00EB2B3D" w:rsidP="00EB2B3D">
      <w:pPr>
        <w:pStyle w:val="Default"/>
        <w:numPr>
          <w:ilvl w:val="0"/>
          <w:numId w:val="21"/>
        </w:numPr>
        <w:rPr>
          <w:b/>
          <w:noProof/>
          <w:sz w:val="22"/>
          <w:szCs w:val="22"/>
        </w:rPr>
      </w:pPr>
      <w:r>
        <w:rPr>
          <w:b/>
          <w:noProof/>
          <w:sz w:val="22"/>
          <w:szCs w:val="22"/>
        </w:rPr>
        <w:t>Extreme Risk Presumed</w:t>
      </w:r>
    </w:p>
    <w:p w:rsidR="00EB2B3D" w:rsidRDefault="00EB2B3D" w:rsidP="00EB2B3D">
      <w:pPr>
        <w:pStyle w:val="Default"/>
        <w:ind w:left="720"/>
        <w:rPr>
          <w:sz w:val="22"/>
          <w:szCs w:val="22"/>
        </w:rPr>
      </w:pPr>
      <w:r>
        <w:rPr>
          <w:b/>
          <w:sz w:val="22"/>
          <w:szCs w:val="22"/>
        </w:rPr>
        <w:t xml:space="preserve">Approval: </w:t>
      </w:r>
      <w:r w:rsidRPr="00F52EEC">
        <w:rPr>
          <w:sz w:val="22"/>
          <w:szCs w:val="22"/>
        </w:rPr>
        <w:t xml:space="preserve">these proposals are approved by </w:t>
      </w:r>
      <w:r>
        <w:rPr>
          <w:sz w:val="22"/>
          <w:szCs w:val="22"/>
        </w:rPr>
        <w:t>the CEO</w:t>
      </w:r>
    </w:p>
    <w:p w:rsidR="00EB2B3D" w:rsidRPr="00EB2B3D" w:rsidRDefault="00EB2B3D" w:rsidP="00EB2B3D">
      <w:pPr>
        <w:pStyle w:val="Default"/>
        <w:ind w:left="720"/>
        <w:rPr>
          <w:noProof/>
          <w:sz w:val="22"/>
          <w:szCs w:val="22"/>
        </w:rPr>
      </w:pPr>
    </w:p>
    <w:p w:rsidR="00EB2B3D" w:rsidRPr="00EB2B3D" w:rsidRDefault="00EB2B3D" w:rsidP="00EB2B3D">
      <w:pPr>
        <w:pStyle w:val="Default"/>
        <w:ind w:left="720"/>
        <w:rPr>
          <w:noProof/>
          <w:sz w:val="22"/>
          <w:szCs w:val="22"/>
        </w:rPr>
      </w:pPr>
      <w:r w:rsidRPr="00EB2B3D">
        <w:rPr>
          <w:noProof/>
          <w:sz w:val="22"/>
          <w:szCs w:val="22"/>
        </w:rPr>
        <w:t xml:space="preserve">This is a special category of risk and applies where the information is classified </w:t>
      </w:r>
      <w:r w:rsidRPr="00EB2B3D">
        <w:rPr>
          <w:b/>
          <w:noProof/>
          <w:sz w:val="22"/>
          <w:szCs w:val="22"/>
        </w:rPr>
        <w:t>above</w:t>
      </w:r>
      <w:r w:rsidRPr="00EB2B3D">
        <w:rPr>
          <w:noProof/>
          <w:sz w:val="22"/>
          <w:szCs w:val="22"/>
        </w:rPr>
        <w:t xml:space="preserve"> “in confidence”</w:t>
      </w:r>
      <w:r>
        <w:rPr>
          <w:noProof/>
          <w:sz w:val="22"/>
          <w:szCs w:val="22"/>
        </w:rPr>
        <w:t>.</w:t>
      </w:r>
    </w:p>
    <w:p w:rsidR="00EB2B3D" w:rsidRDefault="00EB2B3D" w:rsidP="00EB2B3D">
      <w:pPr>
        <w:pStyle w:val="ListParagraph"/>
        <w:numPr>
          <w:ilvl w:val="0"/>
          <w:numId w:val="9"/>
        </w:numPr>
        <w:autoSpaceDE w:val="0"/>
        <w:autoSpaceDN w:val="0"/>
        <w:adjustRightInd w:val="0"/>
        <w:rPr>
          <w:rFonts w:ascii="Arial" w:hAnsi="Arial" w:cs="Arial"/>
          <w:color w:val="000000"/>
          <w:sz w:val="22"/>
          <w:szCs w:val="22"/>
        </w:rPr>
      </w:pPr>
      <w:r>
        <w:rPr>
          <w:rFonts w:ascii="Arial" w:hAnsi="Arial" w:cs="Arial"/>
          <w:color w:val="000000"/>
          <w:sz w:val="22"/>
          <w:szCs w:val="22"/>
        </w:rPr>
        <w:t xml:space="preserve">If your proposal involves information which you believe is classified as “restricted” or “sensitive”, contact the </w:t>
      </w:r>
      <w:r w:rsidR="00310F85">
        <w:rPr>
          <w:rFonts w:ascii="Arial" w:hAnsi="Arial" w:cs="Arial"/>
          <w:color w:val="000000"/>
          <w:sz w:val="22"/>
          <w:szCs w:val="22"/>
        </w:rPr>
        <w:t>CISO</w:t>
      </w:r>
      <w:r w:rsidR="003469C7">
        <w:rPr>
          <w:rFonts w:ascii="Arial" w:hAnsi="Arial" w:cs="Arial"/>
          <w:color w:val="000000"/>
          <w:sz w:val="22"/>
          <w:szCs w:val="22"/>
        </w:rPr>
        <w:t xml:space="preserve"> directly.</w:t>
      </w:r>
    </w:p>
    <w:p w:rsidR="00EB2B3D" w:rsidRDefault="00EB2B3D" w:rsidP="006307A3">
      <w:pPr>
        <w:pStyle w:val="ListParagraph"/>
        <w:autoSpaceDE w:val="0"/>
        <w:autoSpaceDN w:val="0"/>
        <w:adjustRightInd w:val="0"/>
        <w:ind w:left="714"/>
        <w:rPr>
          <w:rFonts w:asciiTheme="minorHAnsi" w:hAnsiTheme="minorHAnsi" w:cstheme="minorHAnsi"/>
        </w:rPr>
      </w:pPr>
    </w:p>
    <w:p w:rsidR="00EB2B3D" w:rsidRDefault="00EB2B3D" w:rsidP="006307A3">
      <w:pPr>
        <w:pStyle w:val="ListParagraph"/>
        <w:autoSpaceDE w:val="0"/>
        <w:autoSpaceDN w:val="0"/>
        <w:adjustRightInd w:val="0"/>
        <w:ind w:left="714"/>
        <w:rPr>
          <w:rFonts w:ascii="Arial" w:hAnsi="Arial" w:cs="Arial"/>
        </w:rPr>
      </w:pPr>
    </w:p>
    <w:p w:rsidR="00066ED2" w:rsidRPr="00310F85" w:rsidRDefault="00066ED2" w:rsidP="00310F85">
      <w:pPr>
        <w:autoSpaceDE w:val="0"/>
        <w:autoSpaceDN w:val="0"/>
        <w:adjustRightInd w:val="0"/>
        <w:rPr>
          <w:rFonts w:ascii="Arial" w:hAnsi="Arial" w:cs="Arial"/>
        </w:rPr>
      </w:pPr>
    </w:p>
    <w:p w:rsidR="00FD16DB" w:rsidRPr="00B8075A" w:rsidRDefault="00FD16DB" w:rsidP="00B8075A">
      <w:pPr>
        <w:pStyle w:val="Disclaimer"/>
        <w:rPr>
          <w:rFonts w:ascii="Arial" w:hAnsi="Arial" w:cs="Arial"/>
          <w:sz w:val="16"/>
          <w:szCs w:val="16"/>
        </w:rPr>
      </w:pPr>
      <w:r w:rsidRPr="00B8075A">
        <w:rPr>
          <w:rFonts w:ascii="Arial" w:hAnsi="Arial" w:cs="Arial"/>
          <w:sz w:val="16"/>
          <w:szCs w:val="16"/>
        </w:rPr>
        <w:t>Disclaimer: This document has been developed by Capital &amp;</w:t>
      </w:r>
      <w:r w:rsidR="004F5321" w:rsidRPr="00B8075A">
        <w:rPr>
          <w:rFonts w:ascii="Arial" w:hAnsi="Arial" w:cs="Arial"/>
          <w:sz w:val="16"/>
          <w:szCs w:val="16"/>
        </w:rPr>
        <w:t xml:space="preserve"> Coast District Health Board (CC</w:t>
      </w:r>
      <w:r w:rsidRPr="00B8075A">
        <w:rPr>
          <w:rFonts w:ascii="Arial" w:hAnsi="Arial" w:cs="Arial"/>
          <w:sz w:val="16"/>
          <w:szCs w:val="16"/>
        </w:rPr>
        <w:t>DHB) specifically for its own use. Use of this document and any reliance on the information contained therein by any third party</w:t>
      </w:r>
      <w:r w:rsidR="004F5321" w:rsidRPr="00B8075A">
        <w:rPr>
          <w:rFonts w:ascii="Arial" w:hAnsi="Arial" w:cs="Arial"/>
          <w:sz w:val="16"/>
          <w:szCs w:val="16"/>
        </w:rPr>
        <w:t xml:space="preserve"> is at their own risk and CC</w:t>
      </w:r>
      <w:r w:rsidRPr="00B8075A">
        <w:rPr>
          <w:rFonts w:ascii="Arial" w:hAnsi="Arial" w:cs="Arial"/>
          <w:sz w:val="16"/>
          <w:szCs w:val="16"/>
        </w:rPr>
        <w:t>DHB assumes no responsibility whatsoever.</w:t>
      </w:r>
    </w:p>
    <w:p w:rsidR="00F71EB2" w:rsidRDefault="00F71EB2"/>
    <w:sectPr w:rsidR="00F71EB2" w:rsidSect="00AC3F3A">
      <w:headerReference w:type="default" r:id="rId19"/>
      <w:footerReference w:type="default" r:id="rId20"/>
      <w:pgSz w:w="11906" w:h="16838"/>
      <w:pgMar w:top="851" w:right="1418" w:bottom="85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DFE" w:rsidRDefault="00AB5DFE" w:rsidP="00ED1CAC">
      <w:r>
        <w:separator/>
      </w:r>
    </w:p>
  </w:endnote>
  <w:endnote w:type="continuationSeparator" w:id="0">
    <w:p w:rsidR="00AB5DFE" w:rsidRDefault="00AB5DFE" w:rsidP="00ED1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17A" w:rsidRPr="00BA76A3" w:rsidRDefault="00E64ADE" w:rsidP="00FD16DB">
    <w:pPr>
      <w:pStyle w:val="Footer"/>
      <w:pBdr>
        <w:top w:val="single" w:sz="4" w:space="1" w:color="auto"/>
      </w:pBdr>
      <w:rPr>
        <w:rFonts w:ascii="Arial" w:hAnsi="Arial" w:cs="Arial"/>
        <w:sz w:val="16"/>
        <w:szCs w:val="16"/>
        <w:lang w:eastAsia="en-US"/>
      </w:rPr>
    </w:pPr>
    <w:r>
      <w:rPr>
        <w:noProof/>
        <w:lang w:eastAsia="en-NZ"/>
      </w:rPr>
      <w:drawing>
        <wp:anchor distT="0" distB="0" distL="114300" distR="114300" simplePos="0" relativeHeight="251657728" behindDoc="1" locked="0" layoutInCell="1" allowOverlap="1" wp14:anchorId="1CAA7B46" wp14:editId="5347DCAF">
          <wp:simplePos x="0" y="0"/>
          <wp:positionH relativeFrom="column">
            <wp:posOffset>4114800</wp:posOffset>
          </wp:positionH>
          <wp:positionV relativeFrom="paragraph">
            <wp:posOffset>20320</wp:posOffset>
          </wp:positionV>
          <wp:extent cx="1143000" cy="393065"/>
          <wp:effectExtent l="0" t="0" r="0" b="0"/>
          <wp:wrapNone/>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1143000" cy="393065"/>
                  </a:xfrm>
                  <a:prstGeom prst="rect">
                    <a:avLst/>
                  </a:prstGeom>
                  <a:noFill/>
                  <a:ln>
                    <a:noFill/>
                  </a:ln>
                </pic:spPr>
              </pic:pic>
            </a:graphicData>
          </a:graphic>
          <wp14:sizeRelH relativeFrom="page">
            <wp14:pctWidth>0</wp14:pctWidth>
          </wp14:sizeRelH>
          <wp14:sizeRelV relativeFrom="page">
            <wp14:pctHeight>0</wp14:pctHeight>
          </wp14:sizeRelV>
        </wp:anchor>
      </w:drawing>
    </w:r>
    <w:r w:rsidR="006A217A">
      <w:rPr>
        <w:rFonts w:ascii="Arial" w:hAnsi="Arial" w:cs="Arial"/>
        <w:snapToGrid w:val="0"/>
        <w:sz w:val="16"/>
        <w:szCs w:val="16"/>
        <w:lang w:eastAsia="en-US"/>
      </w:rPr>
      <w:t>INSERT POLICY TITLE</w:t>
    </w:r>
    <w:r w:rsidR="006A217A" w:rsidRPr="00BA76A3">
      <w:rPr>
        <w:rFonts w:ascii="Arial" w:hAnsi="Arial" w:cs="Arial"/>
        <w:snapToGrid w:val="0"/>
        <w:sz w:val="16"/>
        <w:szCs w:val="16"/>
        <w:lang w:eastAsia="en-US"/>
      </w:rPr>
      <w:t xml:space="preserve"> </w:t>
    </w:r>
    <w:r w:rsidR="006A217A" w:rsidRPr="00BA76A3">
      <w:rPr>
        <w:rFonts w:ascii="Arial" w:hAnsi="Arial" w:cs="Arial"/>
        <w:sz w:val="16"/>
        <w:szCs w:val="16"/>
      </w:rPr>
      <w:t xml:space="preserve"> </w:t>
    </w:r>
    <w:r w:rsidR="006A217A" w:rsidRPr="00BA76A3">
      <w:rPr>
        <w:rFonts w:ascii="Arial" w:hAnsi="Arial" w:cs="Arial"/>
        <w:sz w:val="16"/>
        <w:szCs w:val="16"/>
      </w:rPr>
      <w:tab/>
    </w:r>
    <w:r w:rsidR="006A217A" w:rsidRPr="00BA76A3">
      <w:rPr>
        <w:rFonts w:ascii="Arial" w:hAnsi="Arial" w:cs="Arial"/>
        <w:sz w:val="16"/>
        <w:szCs w:val="16"/>
        <w:lang w:eastAsia="en-US"/>
      </w:rPr>
      <w:t xml:space="preserve">Page </w:t>
    </w:r>
    <w:r w:rsidR="006A217A" w:rsidRPr="00BA76A3">
      <w:rPr>
        <w:rFonts w:ascii="Arial" w:hAnsi="Arial" w:cs="Arial"/>
        <w:sz w:val="16"/>
        <w:szCs w:val="16"/>
        <w:lang w:eastAsia="en-US"/>
      </w:rPr>
      <w:fldChar w:fldCharType="begin"/>
    </w:r>
    <w:r w:rsidR="006A217A" w:rsidRPr="00BA76A3">
      <w:rPr>
        <w:rFonts w:ascii="Arial" w:hAnsi="Arial" w:cs="Arial"/>
        <w:sz w:val="16"/>
        <w:szCs w:val="16"/>
        <w:lang w:eastAsia="en-US"/>
      </w:rPr>
      <w:instrText xml:space="preserve"> PAGE </w:instrText>
    </w:r>
    <w:r w:rsidR="006A217A" w:rsidRPr="00BA76A3">
      <w:rPr>
        <w:rFonts w:ascii="Arial" w:hAnsi="Arial" w:cs="Arial"/>
        <w:sz w:val="16"/>
        <w:szCs w:val="16"/>
        <w:lang w:eastAsia="en-US"/>
      </w:rPr>
      <w:fldChar w:fldCharType="separate"/>
    </w:r>
    <w:r w:rsidR="00F472C6">
      <w:rPr>
        <w:rFonts w:ascii="Arial" w:hAnsi="Arial" w:cs="Arial"/>
        <w:noProof/>
        <w:sz w:val="16"/>
        <w:szCs w:val="16"/>
        <w:lang w:eastAsia="en-US"/>
      </w:rPr>
      <w:t>5</w:t>
    </w:r>
    <w:r w:rsidR="006A217A" w:rsidRPr="00BA76A3">
      <w:rPr>
        <w:rFonts w:ascii="Arial" w:hAnsi="Arial" w:cs="Arial"/>
        <w:sz w:val="16"/>
        <w:szCs w:val="16"/>
        <w:lang w:eastAsia="en-US"/>
      </w:rPr>
      <w:fldChar w:fldCharType="end"/>
    </w:r>
    <w:r w:rsidR="006A217A" w:rsidRPr="00BA76A3">
      <w:rPr>
        <w:rFonts w:ascii="Arial" w:hAnsi="Arial" w:cs="Arial"/>
        <w:sz w:val="16"/>
        <w:szCs w:val="16"/>
        <w:lang w:eastAsia="en-US"/>
      </w:rPr>
      <w:t xml:space="preserve"> of </w:t>
    </w:r>
    <w:r w:rsidR="006A217A" w:rsidRPr="00BA76A3">
      <w:rPr>
        <w:rFonts w:ascii="Arial" w:hAnsi="Arial" w:cs="Arial"/>
        <w:sz w:val="16"/>
        <w:szCs w:val="16"/>
        <w:lang w:eastAsia="en-US"/>
      </w:rPr>
      <w:fldChar w:fldCharType="begin"/>
    </w:r>
    <w:r w:rsidR="006A217A" w:rsidRPr="00BA76A3">
      <w:rPr>
        <w:rFonts w:ascii="Arial" w:hAnsi="Arial" w:cs="Arial"/>
        <w:sz w:val="16"/>
        <w:szCs w:val="16"/>
        <w:lang w:eastAsia="en-US"/>
      </w:rPr>
      <w:instrText xml:space="preserve"> NUMPAGES </w:instrText>
    </w:r>
    <w:r w:rsidR="006A217A" w:rsidRPr="00BA76A3">
      <w:rPr>
        <w:rFonts w:ascii="Arial" w:hAnsi="Arial" w:cs="Arial"/>
        <w:sz w:val="16"/>
        <w:szCs w:val="16"/>
        <w:lang w:eastAsia="en-US"/>
      </w:rPr>
      <w:fldChar w:fldCharType="separate"/>
    </w:r>
    <w:r w:rsidR="00F472C6">
      <w:rPr>
        <w:rFonts w:ascii="Arial" w:hAnsi="Arial" w:cs="Arial"/>
        <w:noProof/>
        <w:sz w:val="16"/>
        <w:szCs w:val="16"/>
        <w:lang w:eastAsia="en-US"/>
      </w:rPr>
      <w:t>6</w:t>
    </w:r>
    <w:r w:rsidR="006A217A" w:rsidRPr="00BA76A3">
      <w:rPr>
        <w:rFonts w:ascii="Arial" w:hAnsi="Arial" w:cs="Arial"/>
        <w:sz w:val="16"/>
        <w:szCs w:val="16"/>
        <w:lang w:eastAsia="en-US"/>
      </w:rPr>
      <w:fldChar w:fldCharType="end"/>
    </w:r>
  </w:p>
  <w:p w:rsidR="006A217A" w:rsidRPr="00BA76A3" w:rsidRDefault="006A217A" w:rsidP="00FD16DB">
    <w:pPr>
      <w:pStyle w:val="Footer"/>
      <w:rPr>
        <w:rFonts w:ascii="Arial" w:hAnsi="Arial" w:cs="Arial"/>
        <w:sz w:val="16"/>
        <w:szCs w:val="16"/>
        <w:lang w:eastAsia="en-US"/>
      </w:rPr>
    </w:pPr>
    <w:r>
      <w:rPr>
        <w:rFonts w:ascii="Arial" w:hAnsi="Arial" w:cs="Arial"/>
        <w:sz w:val="16"/>
        <w:szCs w:val="16"/>
        <w:lang w:eastAsia="en-US"/>
      </w:rPr>
      <w:t>INSERT POLICY NUMBER</w:t>
    </w:r>
  </w:p>
  <w:p w:rsidR="004F5321" w:rsidRDefault="006A217A">
    <w:pPr>
      <w:pStyle w:val="Footer"/>
      <w:rPr>
        <w:rFonts w:ascii="Arial" w:hAnsi="Arial" w:cs="Arial"/>
        <w:i/>
        <w:sz w:val="20"/>
        <w:szCs w:val="20"/>
      </w:rPr>
    </w:pPr>
    <w:r w:rsidRPr="00AA1347">
      <w:rPr>
        <w:rFonts w:ascii="Arial" w:hAnsi="Arial" w:cs="Arial"/>
        <w:i/>
        <w:sz w:val="20"/>
        <w:szCs w:val="20"/>
      </w:rPr>
      <w:t xml:space="preserve">Regard printed versions of this document as out of date – The </w:t>
    </w:r>
    <w:proofErr w:type="spellStart"/>
    <w:r w:rsidR="00C5402E" w:rsidRPr="00AA1347">
      <w:rPr>
        <w:rFonts w:ascii="Arial" w:hAnsi="Arial" w:cs="Arial"/>
        <w:i/>
        <w:sz w:val="20"/>
        <w:szCs w:val="20"/>
      </w:rPr>
      <w:t>CapitalDoc</w:t>
    </w:r>
    <w:proofErr w:type="spellEnd"/>
    <w:r w:rsidRPr="00AA1347">
      <w:rPr>
        <w:rFonts w:ascii="Arial" w:hAnsi="Arial" w:cs="Arial"/>
        <w:i/>
        <w:sz w:val="20"/>
        <w:szCs w:val="20"/>
      </w:rPr>
      <w:t xml:space="preserve"> </w:t>
    </w:r>
  </w:p>
  <w:p w:rsidR="006A217A" w:rsidRPr="00AA1347" w:rsidRDefault="006A217A">
    <w:pPr>
      <w:pStyle w:val="Footer"/>
      <w:rPr>
        <w:rFonts w:ascii="Arial" w:hAnsi="Arial" w:cs="Arial"/>
        <w:i/>
        <w:sz w:val="20"/>
        <w:szCs w:val="20"/>
      </w:rPr>
    </w:pPr>
    <w:proofErr w:type="gramStart"/>
    <w:r w:rsidRPr="00AA1347">
      <w:rPr>
        <w:rFonts w:ascii="Arial" w:hAnsi="Arial" w:cs="Arial"/>
        <w:i/>
        <w:sz w:val="20"/>
        <w:szCs w:val="20"/>
      </w:rPr>
      <w:t>document</w:t>
    </w:r>
    <w:proofErr w:type="gramEnd"/>
    <w:r w:rsidRPr="00AA1347">
      <w:rPr>
        <w:rFonts w:ascii="Arial" w:hAnsi="Arial" w:cs="Arial"/>
        <w:i/>
        <w:sz w:val="20"/>
        <w:szCs w:val="20"/>
      </w:rPr>
      <w:t xml:space="preserve"> is the most current ver</w:t>
    </w:r>
    <w:r w:rsidR="00AA1347" w:rsidRPr="00AA1347">
      <w:rPr>
        <w:rFonts w:ascii="Arial" w:hAnsi="Arial" w:cs="Arial"/>
        <w:i/>
        <w:sz w:val="20"/>
        <w:szCs w:val="20"/>
      </w:rPr>
      <w:t>sion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DFE" w:rsidRDefault="00AB5DFE" w:rsidP="00ED1CAC">
      <w:r>
        <w:separator/>
      </w:r>
    </w:p>
  </w:footnote>
  <w:footnote w:type="continuationSeparator" w:id="0">
    <w:p w:rsidR="00AB5DFE" w:rsidRDefault="00AB5DFE" w:rsidP="00ED1C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0EA" w:rsidRDefault="001020EA" w:rsidP="001020EA">
    <w:pPr>
      <w:pStyle w:val="Header"/>
      <w:pBdr>
        <w:top w:val="single" w:sz="4" w:space="1" w:color="auto"/>
        <w:left w:val="single" w:sz="4" w:space="9" w:color="auto"/>
        <w:bottom w:val="single" w:sz="4" w:space="1" w:color="auto"/>
        <w:right w:val="single" w:sz="4" w:space="4" w:color="auto"/>
      </w:pBdr>
      <w:spacing w:after="120"/>
      <w:rPr>
        <w:rFonts w:ascii="Arial" w:hAnsi="Arial" w:cs="Arial"/>
        <w:sz w:val="20"/>
        <w:szCs w:val="20"/>
      </w:rPr>
    </w:pPr>
    <w:r w:rsidRPr="006F14A0">
      <w:rPr>
        <w:rFonts w:ascii="Arial" w:hAnsi="Arial" w:cs="Arial"/>
        <w:b/>
        <w:sz w:val="20"/>
        <w:szCs w:val="20"/>
      </w:rPr>
      <w:t>Document facilitator</w:t>
    </w:r>
    <w:r>
      <w:rPr>
        <w:rFonts w:ascii="Arial" w:hAnsi="Arial" w:cs="Arial"/>
        <w:b/>
        <w:sz w:val="20"/>
        <w:szCs w:val="20"/>
      </w:rPr>
      <w:t>:</w:t>
    </w:r>
    <w:r>
      <w:rPr>
        <w:rFonts w:ascii="Arial" w:hAnsi="Arial" w:cs="Arial"/>
        <w:sz w:val="20"/>
        <w:szCs w:val="20"/>
      </w:rPr>
      <w:t xml:space="preserve">                </w:t>
    </w:r>
    <w:r>
      <w:rPr>
        <w:rFonts w:ascii="Arial" w:hAnsi="Arial" w:cs="Arial"/>
        <w:sz w:val="20"/>
        <w:szCs w:val="20"/>
      </w:rPr>
      <w:tab/>
      <w:t xml:space="preserve"> </w:t>
    </w:r>
    <w:r w:rsidRPr="006F14A0">
      <w:rPr>
        <w:rFonts w:ascii="Arial" w:hAnsi="Arial" w:cs="Arial"/>
        <w:b/>
        <w:sz w:val="20"/>
        <w:szCs w:val="20"/>
      </w:rPr>
      <w:t>Senior document owner</w:t>
    </w:r>
    <w:r>
      <w:rPr>
        <w:rFonts w:ascii="Arial" w:hAnsi="Arial" w:cs="Arial"/>
        <w:b/>
        <w:sz w:val="20"/>
        <w:szCs w:val="20"/>
      </w:rPr>
      <w:t>:</w:t>
    </w:r>
    <w:r>
      <w:rPr>
        <w:rFonts w:ascii="Arial" w:hAnsi="Arial" w:cs="Arial"/>
        <w:sz w:val="20"/>
        <w:szCs w:val="20"/>
      </w:rPr>
      <w:t xml:space="preserve">           </w:t>
    </w:r>
  </w:p>
  <w:p w:rsidR="001020EA" w:rsidRDefault="001020EA" w:rsidP="001020EA">
    <w:pPr>
      <w:pStyle w:val="Header"/>
      <w:pBdr>
        <w:top w:val="single" w:sz="4" w:space="1" w:color="auto"/>
        <w:left w:val="single" w:sz="4" w:space="9" w:color="auto"/>
        <w:bottom w:val="single" w:sz="4" w:space="1" w:color="auto"/>
        <w:right w:val="single" w:sz="4" w:space="4" w:color="auto"/>
      </w:pBdr>
      <w:spacing w:after="120"/>
      <w:rPr>
        <w:rFonts w:ascii="Arial" w:hAnsi="Arial" w:cs="Arial"/>
        <w:sz w:val="20"/>
        <w:szCs w:val="20"/>
      </w:rPr>
    </w:pPr>
    <w:r>
      <w:rPr>
        <w:rFonts w:ascii="Arial" w:hAnsi="Arial" w:cs="Arial"/>
        <w:b/>
        <w:sz w:val="20"/>
        <w:szCs w:val="20"/>
      </w:rPr>
      <w:t xml:space="preserve">Document number: </w:t>
    </w:r>
    <w:r w:rsidRPr="001F07B3">
      <w:rPr>
        <w:rFonts w:ascii="Arial" w:hAnsi="Arial" w:cs="Arial"/>
        <w:sz w:val="20"/>
        <w:szCs w:val="20"/>
      </w:rPr>
      <w:tab/>
    </w:r>
    <w:r>
      <w:rPr>
        <w:rFonts w:ascii="Arial" w:hAnsi="Arial" w:cs="Arial"/>
        <w:sz w:val="20"/>
        <w:szCs w:val="20"/>
      </w:rPr>
      <w:t xml:space="preserve">    </w:t>
    </w:r>
    <w:r w:rsidR="00AA1347">
      <w:rPr>
        <w:rFonts w:ascii="Arial" w:hAnsi="Arial" w:cs="Arial"/>
        <w:sz w:val="20"/>
        <w:szCs w:val="20"/>
      </w:rPr>
      <w:t xml:space="preserve">                </w:t>
    </w:r>
    <w:r w:rsidRPr="006F14A0">
      <w:rPr>
        <w:rFonts w:ascii="Arial" w:hAnsi="Arial" w:cs="Arial"/>
        <w:b/>
        <w:sz w:val="20"/>
        <w:szCs w:val="20"/>
      </w:rPr>
      <w:t>Issue Date</w:t>
    </w:r>
    <w:r>
      <w:rPr>
        <w:rFonts w:ascii="Arial" w:hAnsi="Arial" w:cs="Arial"/>
        <w:sz w:val="20"/>
        <w:szCs w:val="20"/>
      </w:rPr>
      <w:t>……………….</w:t>
    </w:r>
    <w:r w:rsidRPr="006F14A0">
      <w:rPr>
        <w:rFonts w:ascii="Arial" w:hAnsi="Arial" w:cs="Arial"/>
        <w:b/>
        <w:sz w:val="20"/>
        <w:szCs w:val="20"/>
      </w:rPr>
      <w:t>Review Date</w:t>
    </w:r>
    <w:r w:rsidRPr="001F07B3">
      <w:rPr>
        <w:rFonts w:ascii="Arial" w:hAnsi="Arial" w:cs="Arial"/>
        <w:sz w:val="20"/>
        <w:szCs w:val="20"/>
      </w:rPr>
      <w:t>…………</w:t>
    </w:r>
    <w:r>
      <w:rPr>
        <w:rFonts w:ascii="Arial" w:hAnsi="Arial" w:cs="Arial"/>
        <w:sz w:val="20"/>
        <w:szCs w:val="20"/>
      </w:rPr>
      <w:t>….</w:t>
    </w:r>
  </w:p>
  <w:p w:rsidR="00256620" w:rsidRPr="001F07B3" w:rsidRDefault="00104082" w:rsidP="001020EA">
    <w:pPr>
      <w:pStyle w:val="Header"/>
      <w:pBdr>
        <w:top w:val="single" w:sz="4" w:space="1" w:color="auto"/>
        <w:left w:val="single" w:sz="4" w:space="9" w:color="auto"/>
        <w:bottom w:val="single" w:sz="4" w:space="1" w:color="auto"/>
        <w:right w:val="single" w:sz="4" w:space="4" w:color="auto"/>
      </w:pBdr>
      <w:spacing w:after="120"/>
      <w:rPr>
        <w:rFonts w:ascii="Arial" w:hAnsi="Arial" w:cs="Arial"/>
        <w:sz w:val="20"/>
        <w:szCs w:val="20"/>
      </w:rPr>
    </w:pPr>
    <w:r>
      <w:rPr>
        <w:rFonts w:ascii="Arial" w:hAnsi="Arial" w:cs="Arial"/>
        <w:sz w:val="20"/>
        <w:szCs w:val="20"/>
      </w:rPr>
      <w:t>Version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A7567"/>
    <w:multiLevelType w:val="hybridMultilevel"/>
    <w:tmpl w:val="8862BF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48F0926"/>
    <w:multiLevelType w:val="hybridMultilevel"/>
    <w:tmpl w:val="35D8F1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08CD5C10"/>
    <w:multiLevelType w:val="hybridMultilevel"/>
    <w:tmpl w:val="4B765F1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100F473C"/>
    <w:multiLevelType w:val="hybridMultilevel"/>
    <w:tmpl w:val="A27278A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120E5890"/>
    <w:multiLevelType w:val="hybridMultilevel"/>
    <w:tmpl w:val="85A21C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13502A47"/>
    <w:multiLevelType w:val="hybridMultilevel"/>
    <w:tmpl w:val="42726E6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6">
    <w:nsid w:val="139A3912"/>
    <w:multiLevelType w:val="hybridMultilevel"/>
    <w:tmpl w:val="4A3E86E0"/>
    <w:lvl w:ilvl="0" w:tplc="A55EA9F8">
      <w:start w:val="1"/>
      <w:numFmt w:val="decimal"/>
      <w:lvlText w:val="%1."/>
      <w:lvlJc w:val="left"/>
      <w:pPr>
        <w:ind w:left="720" w:hanging="360"/>
      </w:pPr>
      <w:rPr>
        <w:rFonts w:ascii="Arial" w:hAnsi="Arial" w:cs="Arial" w:hint="default"/>
        <w:b/>
        <w:sz w:val="22"/>
        <w:szCs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15B608B5"/>
    <w:multiLevelType w:val="hybridMultilevel"/>
    <w:tmpl w:val="701C3BF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8">
    <w:nsid w:val="16E217D8"/>
    <w:multiLevelType w:val="hybridMultilevel"/>
    <w:tmpl w:val="E7AC3250"/>
    <w:lvl w:ilvl="0" w:tplc="7818B480">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nsid w:val="18F81626"/>
    <w:multiLevelType w:val="hybridMultilevel"/>
    <w:tmpl w:val="A36023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1F094595"/>
    <w:multiLevelType w:val="hybridMultilevel"/>
    <w:tmpl w:val="5CC2FB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207E4AFB"/>
    <w:multiLevelType w:val="hybridMultilevel"/>
    <w:tmpl w:val="7C2AE4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239D7465"/>
    <w:multiLevelType w:val="hybridMultilevel"/>
    <w:tmpl w:val="48205C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24D242EC"/>
    <w:multiLevelType w:val="hybridMultilevel"/>
    <w:tmpl w:val="C0A4E74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nsid w:val="27290364"/>
    <w:multiLevelType w:val="hybridMultilevel"/>
    <w:tmpl w:val="BD3635D4"/>
    <w:lvl w:ilvl="0" w:tplc="14090001">
      <w:start w:val="1"/>
      <w:numFmt w:val="bullet"/>
      <w:lvlText w:val=""/>
      <w:lvlJc w:val="left"/>
      <w:pPr>
        <w:ind w:left="720" w:hanging="360"/>
      </w:pPr>
      <w:rPr>
        <w:rFonts w:ascii="Symbol" w:hAnsi="Symbol" w:hint="default"/>
      </w:rPr>
    </w:lvl>
    <w:lvl w:ilvl="1" w:tplc="14090001">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293C29A9"/>
    <w:multiLevelType w:val="hybridMultilevel"/>
    <w:tmpl w:val="E98AD4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2D1F43B0"/>
    <w:multiLevelType w:val="hybridMultilevel"/>
    <w:tmpl w:val="DF185C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2EB63B1B"/>
    <w:multiLevelType w:val="hybridMultilevel"/>
    <w:tmpl w:val="6D3AE226"/>
    <w:lvl w:ilvl="0" w:tplc="14090001">
      <w:start w:val="1"/>
      <w:numFmt w:val="bullet"/>
      <w:lvlText w:val=""/>
      <w:lvlJc w:val="left"/>
      <w:pPr>
        <w:ind w:left="780" w:hanging="360"/>
      </w:pPr>
      <w:rPr>
        <w:rFonts w:ascii="Symbol" w:hAnsi="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18">
    <w:nsid w:val="304A55E8"/>
    <w:multiLevelType w:val="hybridMultilevel"/>
    <w:tmpl w:val="DA5C78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nsid w:val="31BD5A58"/>
    <w:multiLevelType w:val="hybridMultilevel"/>
    <w:tmpl w:val="F4DAE334"/>
    <w:lvl w:ilvl="0" w:tplc="14090001">
      <w:start w:val="1"/>
      <w:numFmt w:val="bullet"/>
      <w:lvlText w:val=""/>
      <w:lvlJc w:val="left"/>
      <w:pPr>
        <w:ind w:left="757" w:hanging="360"/>
      </w:pPr>
      <w:rPr>
        <w:rFonts w:ascii="Symbol" w:hAnsi="Symbol" w:hint="default"/>
      </w:rPr>
    </w:lvl>
    <w:lvl w:ilvl="1" w:tplc="14090003">
      <w:start w:val="1"/>
      <w:numFmt w:val="bullet"/>
      <w:lvlText w:val="o"/>
      <w:lvlJc w:val="left"/>
      <w:pPr>
        <w:ind w:left="1477" w:hanging="360"/>
      </w:pPr>
      <w:rPr>
        <w:rFonts w:ascii="Courier New" w:hAnsi="Courier New" w:cs="Courier New" w:hint="default"/>
      </w:rPr>
    </w:lvl>
    <w:lvl w:ilvl="2" w:tplc="14090005" w:tentative="1">
      <w:start w:val="1"/>
      <w:numFmt w:val="bullet"/>
      <w:lvlText w:val=""/>
      <w:lvlJc w:val="left"/>
      <w:pPr>
        <w:ind w:left="2197" w:hanging="360"/>
      </w:pPr>
      <w:rPr>
        <w:rFonts w:ascii="Wingdings" w:hAnsi="Wingdings" w:hint="default"/>
      </w:rPr>
    </w:lvl>
    <w:lvl w:ilvl="3" w:tplc="14090001" w:tentative="1">
      <w:start w:val="1"/>
      <w:numFmt w:val="bullet"/>
      <w:lvlText w:val=""/>
      <w:lvlJc w:val="left"/>
      <w:pPr>
        <w:ind w:left="2917" w:hanging="360"/>
      </w:pPr>
      <w:rPr>
        <w:rFonts w:ascii="Symbol" w:hAnsi="Symbol" w:hint="default"/>
      </w:rPr>
    </w:lvl>
    <w:lvl w:ilvl="4" w:tplc="14090003" w:tentative="1">
      <w:start w:val="1"/>
      <w:numFmt w:val="bullet"/>
      <w:lvlText w:val="o"/>
      <w:lvlJc w:val="left"/>
      <w:pPr>
        <w:ind w:left="3637" w:hanging="360"/>
      </w:pPr>
      <w:rPr>
        <w:rFonts w:ascii="Courier New" w:hAnsi="Courier New" w:cs="Courier New" w:hint="default"/>
      </w:rPr>
    </w:lvl>
    <w:lvl w:ilvl="5" w:tplc="14090005" w:tentative="1">
      <w:start w:val="1"/>
      <w:numFmt w:val="bullet"/>
      <w:lvlText w:val=""/>
      <w:lvlJc w:val="left"/>
      <w:pPr>
        <w:ind w:left="4357" w:hanging="360"/>
      </w:pPr>
      <w:rPr>
        <w:rFonts w:ascii="Wingdings" w:hAnsi="Wingdings" w:hint="default"/>
      </w:rPr>
    </w:lvl>
    <w:lvl w:ilvl="6" w:tplc="14090001" w:tentative="1">
      <w:start w:val="1"/>
      <w:numFmt w:val="bullet"/>
      <w:lvlText w:val=""/>
      <w:lvlJc w:val="left"/>
      <w:pPr>
        <w:ind w:left="5077" w:hanging="360"/>
      </w:pPr>
      <w:rPr>
        <w:rFonts w:ascii="Symbol" w:hAnsi="Symbol" w:hint="default"/>
      </w:rPr>
    </w:lvl>
    <w:lvl w:ilvl="7" w:tplc="14090003" w:tentative="1">
      <w:start w:val="1"/>
      <w:numFmt w:val="bullet"/>
      <w:lvlText w:val="o"/>
      <w:lvlJc w:val="left"/>
      <w:pPr>
        <w:ind w:left="5797" w:hanging="360"/>
      </w:pPr>
      <w:rPr>
        <w:rFonts w:ascii="Courier New" w:hAnsi="Courier New" w:cs="Courier New" w:hint="default"/>
      </w:rPr>
    </w:lvl>
    <w:lvl w:ilvl="8" w:tplc="14090005" w:tentative="1">
      <w:start w:val="1"/>
      <w:numFmt w:val="bullet"/>
      <w:lvlText w:val=""/>
      <w:lvlJc w:val="left"/>
      <w:pPr>
        <w:ind w:left="6517" w:hanging="360"/>
      </w:pPr>
      <w:rPr>
        <w:rFonts w:ascii="Wingdings" w:hAnsi="Wingdings" w:hint="default"/>
      </w:rPr>
    </w:lvl>
  </w:abstractNum>
  <w:abstractNum w:abstractNumId="20">
    <w:nsid w:val="34F552FF"/>
    <w:multiLevelType w:val="hybridMultilevel"/>
    <w:tmpl w:val="A446B212"/>
    <w:lvl w:ilvl="0" w:tplc="7818B480">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3BFA3530"/>
    <w:multiLevelType w:val="hybridMultilevel"/>
    <w:tmpl w:val="BF24769C"/>
    <w:lvl w:ilvl="0" w:tplc="14090001">
      <w:start w:val="1"/>
      <w:numFmt w:val="bullet"/>
      <w:lvlText w:val=""/>
      <w:lvlJc w:val="left"/>
      <w:pPr>
        <w:ind w:left="720" w:hanging="360"/>
      </w:pPr>
      <w:rPr>
        <w:rFonts w:ascii="Symbol" w:hAnsi="Symbol" w:hint="default"/>
      </w:rPr>
    </w:lvl>
    <w:lvl w:ilvl="1" w:tplc="7B5AB85C">
      <w:numFmt w:val="bullet"/>
      <w:lvlText w:val="-"/>
      <w:lvlJc w:val="left"/>
      <w:pPr>
        <w:ind w:left="1440" w:hanging="360"/>
      </w:pPr>
      <w:rPr>
        <w:rFonts w:ascii="Arial" w:eastAsia="Times New Roman" w:hAnsi="Arial" w:cs="Aria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3D8D00A7"/>
    <w:multiLevelType w:val="hybridMultilevel"/>
    <w:tmpl w:val="5138282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4D35361E"/>
    <w:multiLevelType w:val="hybridMultilevel"/>
    <w:tmpl w:val="C9BCB8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4D556E73"/>
    <w:multiLevelType w:val="multilevel"/>
    <w:tmpl w:val="EC784F7A"/>
    <w:name w:val="Outline232222"/>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DB30D8C"/>
    <w:multiLevelType w:val="hybridMultilevel"/>
    <w:tmpl w:val="D99A788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563901F0"/>
    <w:multiLevelType w:val="hybridMultilevel"/>
    <w:tmpl w:val="E66C7178"/>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7">
    <w:nsid w:val="5B8A16B0"/>
    <w:multiLevelType w:val="hybridMultilevel"/>
    <w:tmpl w:val="FFE0F2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nsid w:val="5B99515A"/>
    <w:multiLevelType w:val="hybridMultilevel"/>
    <w:tmpl w:val="803051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nsid w:val="5E9013E8"/>
    <w:multiLevelType w:val="hybridMultilevel"/>
    <w:tmpl w:val="A274A8D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0">
    <w:nsid w:val="61E54BAD"/>
    <w:multiLevelType w:val="hybridMultilevel"/>
    <w:tmpl w:val="049041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nsid w:val="63032EEC"/>
    <w:multiLevelType w:val="hybridMultilevel"/>
    <w:tmpl w:val="B2E21A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nsid w:val="64554DBF"/>
    <w:multiLevelType w:val="hybridMultilevel"/>
    <w:tmpl w:val="B7F82F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nsid w:val="673F3551"/>
    <w:multiLevelType w:val="hybridMultilevel"/>
    <w:tmpl w:val="5BC27C7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nsid w:val="6C5C5A9F"/>
    <w:multiLevelType w:val="hybridMultilevel"/>
    <w:tmpl w:val="A79CC0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nsid w:val="6CB6560B"/>
    <w:multiLevelType w:val="hybridMultilevel"/>
    <w:tmpl w:val="7958A5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nsid w:val="70663F92"/>
    <w:multiLevelType w:val="hybridMultilevel"/>
    <w:tmpl w:val="33FA6EF6"/>
    <w:lvl w:ilvl="0" w:tplc="59964136">
      <w:numFmt w:val="bullet"/>
      <w:lvlText w:val="-"/>
      <w:lvlJc w:val="left"/>
      <w:pPr>
        <w:tabs>
          <w:tab w:val="num" w:pos="1440"/>
        </w:tabs>
        <w:ind w:left="1440" w:hanging="720"/>
      </w:pPr>
      <w:rPr>
        <w:rFonts w:ascii="Arial" w:eastAsia="Times New Roman" w:hAnsi="Arial" w:cs="Arial" w:hint="default"/>
      </w:rPr>
    </w:lvl>
    <w:lvl w:ilvl="1" w:tplc="0C090003">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37">
    <w:nsid w:val="733C0A89"/>
    <w:multiLevelType w:val="hybridMultilevel"/>
    <w:tmpl w:val="26E0C87C"/>
    <w:lvl w:ilvl="0" w:tplc="F918A98E">
      <w:start w:val="1"/>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8">
    <w:nsid w:val="76EA52E1"/>
    <w:multiLevelType w:val="hybridMultilevel"/>
    <w:tmpl w:val="C1B6F6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9">
    <w:nsid w:val="78662799"/>
    <w:multiLevelType w:val="hybridMultilevel"/>
    <w:tmpl w:val="AD2C15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nsid w:val="7ACD510D"/>
    <w:multiLevelType w:val="hybridMultilevel"/>
    <w:tmpl w:val="0A2E058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1">
    <w:nsid w:val="7C2F730B"/>
    <w:multiLevelType w:val="hybridMultilevel"/>
    <w:tmpl w:val="6E60B93A"/>
    <w:lvl w:ilvl="0" w:tplc="14090001">
      <w:start w:val="1"/>
      <w:numFmt w:val="bullet"/>
      <w:lvlText w:val=""/>
      <w:lvlJc w:val="left"/>
      <w:pPr>
        <w:ind w:left="757" w:hanging="360"/>
      </w:pPr>
      <w:rPr>
        <w:rFonts w:ascii="Symbol" w:hAnsi="Symbol" w:hint="default"/>
      </w:rPr>
    </w:lvl>
    <w:lvl w:ilvl="1" w:tplc="14090003" w:tentative="1">
      <w:start w:val="1"/>
      <w:numFmt w:val="bullet"/>
      <w:lvlText w:val="o"/>
      <w:lvlJc w:val="left"/>
      <w:pPr>
        <w:ind w:left="1477" w:hanging="360"/>
      </w:pPr>
      <w:rPr>
        <w:rFonts w:ascii="Courier New" w:hAnsi="Courier New" w:cs="Courier New" w:hint="default"/>
      </w:rPr>
    </w:lvl>
    <w:lvl w:ilvl="2" w:tplc="14090005" w:tentative="1">
      <w:start w:val="1"/>
      <w:numFmt w:val="bullet"/>
      <w:lvlText w:val=""/>
      <w:lvlJc w:val="left"/>
      <w:pPr>
        <w:ind w:left="2197" w:hanging="360"/>
      </w:pPr>
      <w:rPr>
        <w:rFonts w:ascii="Wingdings" w:hAnsi="Wingdings" w:hint="default"/>
      </w:rPr>
    </w:lvl>
    <w:lvl w:ilvl="3" w:tplc="14090001" w:tentative="1">
      <w:start w:val="1"/>
      <w:numFmt w:val="bullet"/>
      <w:lvlText w:val=""/>
      <w:lvlJc w:val="left"/>
      <w:pPr>
        <w:ind w:left="2917" w:hanging="360"/>
      </w:pPr>
      <w:rPr>
        <w:rFonts w:ascii="Symbol" w:hAnsi="Symbol" w:hint="default"/>
      </w:rPr>
    </w:lvl>
    <w:lvl w:ilvl="4" w:tplc="14090003" w:tentative="1">
      <w:start w:val="1"/>
      <w:numFmt w:val="bullet"/>
      <w:lvlText w:val="o"/>
      <w:lvlJc w:val="left"/>
      <w:pPr>
        <w:ind w:left="3637" w:hanging="360"/>
      </w:pPr>
      <w:rPr>
        <w:rFonts w:ascii="Courier New" w:hAnsi="Courier New" w:cs="Courier New" w:hint="default"/>
      </w:rPr>
    </w:lvl>
    <w:lvl w:ilvl="5" w:tplc="14090005" w:tentative="1">
      <w:start w:val="1"/>
      <w:numFmt w:val="bullet"/>
      <w:lvlText w:val=""/>
      <w:lvlJc w:val="left"/>
      <w:pPr>
        <w:ind w:left="4357" w:hanging="360"/>
      </w:pPr>
      <w:rPr>
        <w:rFonts w:ascii="Wingdings" w:hAnsi="Wingdings" w:hint="default"/>
      </w:rPr>
    </w:lvl>
    <w:lvl w:ilvl="6" w:tplc="14090001" w:tentative="1">
      <w:start w:val="1"/>
      <w:numFmt w:val="bullet"/>
      <w:lvlText w:val=""/>
      <w:lvlJc w:val="left"/>
      <w:pPr>
        <w:ind w:left="5077" w:hanging="360"/>
      </w:pPr>
      <w:rPr>
        <w:rFonts w:ascii="Symbol" w:hAnsi="Symbol" w:hint="default"/>
      </w:rPr>
    </w:lvl>
    <w:lvl w:ilvl="7" w:tplc="14090003" w:tentative="1">
      <w:start w:val="1"/>
      <w:numFmt w:val="bullet"/>
      <w:lvlText w:val="o"/>
      <w:lvlJc w:val="left"/>
      <w:pPr>
        <w:ind w:left="5797" w:hanging="360"/>
      </w:pPr>
      <w:rPr>
        <w:rFonts w:ascii="Courier New" w:hAnsi="Courier New" w:cs="Courier New" w:hint="default"/>
      </w:rPr>
    </w:lvl>
    <w:lvl w:ilvl="8" w:tplc="14090005" w:tentative="1">
      <w:start w:val="1"/>
      <w:numFmt w:val="bullet"/>
      <w:lvlText w:val=""/>
      <w:lvlJc w:val="left"/>
      <w:pPr>
        <w:ind w:left="6517" w:hanging="360"/>
      </w:pPr>
      <w:rPr>
        <w:rFonts w:ascii="Wingdings" w:hAnsi="Wingdings" w:hint="default"/>
      </w:rPr>
    </w:lvl>
  </w:abstractNum>
  <w:abstractNum w:abstractNumId="42">
    <w:nsid w:val="7D51732B"/>
    <w:multiLevelType w:val="hybridMultilevel"/>
    <w:tmpl w:val="052E268E"/>
    <w:lvl w:ilvl="0" w:tplc="7818B480">
      <w:start w:val="1"/>
      <w:numFmt w:val="bullet"/>
      <w:lvlText w:val=""/>
      <w:lvlJc w:val="left"/>
      <w:pPr>
        <w:ind w:left="1440" w:hanging="360"/>
      </w:pPr>
      <w:rPr>
        <w:rFonts w:ascii="Wingdings" w:hAnsi="Wingdings" w:hint="default"/>
      </w:rPr>
    </w:lvl>
    <w:lvl w:ilvl="1" w:tplc="14090003">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43">
    <w:nsid w:val="7E456661"/>
    <w:multiLevelType w:val="hybridMultilevel"/>
    <w:tmpl w:val="B58A27F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num w:numId="1">
    <w:abstractNumId w:val="36"/>
  </w:num>
  <w:num w:numId="2">
    <w:abstractNumId w:val="10"/>
  </w:num>
  <w:num w:numId="3">
    <w:abstractNumId w:val="2"/>
  </w:num>
  <w:num w:numId="4">
    <w:abstractNumId w:val="4"/>
  </w:num>
  <w:num w:numId="5">
    <w:abstractNumId w:val="12"/>
  </w:num>
  <w:num w:numId="6">
    <w:abstractNumId w:val="28"/>
  </w:num>
  <w:num w:numId="7">
    <w:abstractNumId w:val="17"/>
  </w:num>
  <w:num w:numId="8">
    <w:abstractNumId w:val="33"/>
  </w:num>
  <w:num w:numId="9">
    <w:abstractNumId w:val="21"/>
  </w:num>
  <w:num w:numId="10">
    <w:abstractNumId w:val="35"/>
  </w:num>
  <w:num w:numId="11">
    <w:abstractNumId w:val="14"/>
  </w:num>
  <w:num w:numId="12">
    <w:abstractNumId w:val="27"/>
  </w:num>
  <w:num w:numId="13">
    <w:abstractNumId w:val="30"/>
  </w:num>
  <w:num w:numId="14">
    <w:abstractNumId w:val="40"/>
  </w:num>
  <w:num w:numId="15">
    <w:abstractNumId w:val="32"/>
  </w:num>
  <w:num w:numId="16">
    <w:abstractNumId w:val="34"/>
  </w:num>
  <w:num w:numId="17">
    <w:abstractNumId w:val="18"/>
  </w:num>
  <w:num w:numId="18">
    <w:abstractNumId w:val="11"/>
  </w:num>
  <w:num w:numId="19">
    <w:abstractNumId w:val="25"/>
  </w:num>
  <w:num w:numId="20">
    <w:abstractNumId w:val="13"/>
  </w:num>
  <w:num w:numId="21">
    <w:abstractNumId w:val="6"/>
  </w:num>
  <w:num w:numId="22">
    <w:abstractNumId w:val="31"/>
  </w:num>
  <w:num w:numId="23">
    <w:abstractNumId w:val="42"/>
  </w:num>
  <w:num w:numId="24">
    <w:abstractNumId w:val="39"/>
  </w:num>
  <w:num w:numId="25">
    <w:abstractNumId w:val="16"/>
  </w:num>
  <w:num w:numId="26">
    <w:abstractNumId w:val="29"/>
  </w:num>
  <w:num w:numId="27">
    <w:abstractNumId w:val="43"/>
  </w:num>
  <w:num w:numId="28">
    <w:abstractNumId w:val="15"/>
  </w:num>
  <w:num w:numId="29">
    <w:abstractNumId w:val="37"/>
  </w:num>
  <w:num w:numId="30">
    <w:abstractNumId w:val="5"/>
  </w:num>
  <w:num w:numId="31">
    <w:abstractNumId w:val="26"/>
  </w:num>
  <w:num w:numId="32">
    <w:abstractNumId w:val="9"/>
  </w:num>
  <w:num w:numId="33">
    <w:abstractNumId w:val="41"/>
  </w:num>
  <w:num w:numId="34">
    <w:abstractNumId w:val="22"/>
  </w:num>
  <w:num w:numId="35">
    <w:abstractNumId w:val="19"/>
  </w:num>
  <w:num w:numId="36">
    <w:abstractNumId w:val="23"/>
  </w:num>
  <w:num w:numId="37">
    <w:abstractNumId w:val="20"/>
  </w:num>
  <w:num w:numId="38">
    <w:abstractNumId w:val="8"/>
  </w:num>
  <w:num w:numId="39">
    <w:abstractNumId w:val="7"/>
  </w:num>
  <w:num w:numId="40">
    <w:abstractNumId w:val="38"/>
  </w:num>
  <w:num w:numId="41">
    <w:abstractNumId w:val="1"/>
  </w:num>
  <w:num w:numId="42">
    <w:abstractNumId w:val="3"/>
  </w:num>
  <w:num w:numId="43">
    <w:abstractNumId w:val="0"/>
  </w:num>
  <w:num w:numId="44">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35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TUxMDQ0MjexNDI3NjJW0lEKTi0uzszPAykwrAUAk8EO1SwAAAA="/>
  </w:docVars>
  <w:rsids>
    <w:rsidRoot w:val="00FD16DB"/>
    <w:rsid w:val="000451D3"/>
    <w:rsid w:val="000468F4"/>
    <w:rsid w:val="00066A4D"/>
    <w:rsid w:val="00066ED2"/>
    <w:rsid w:val="00087378"/>
    <w:rsid w:val="00096D75"/>
    <w:rsid w:val="000B4929"/>
    <w:rsid w:val="000B7791"/>
    <w:rsid w:val="000D1EB8"/>
    <w:rsid w:val="000E12FC"/>
    <w:rsid w:val="000E4349"/>
    <w:rsid w:val="000F7012"/>
    <w:rsid w:val="001020EA"/>
    <w:rsid w:val="00104082"/>
    <w:rsid w:val="00106715"/>
    <w:rsid w:val="00122E4C"/>
    <w:rsid w:val="00157D8D"/>
    <w:rsid w:val="00194F02"/>
    <w:rsid w:val="00195623"/>
    <w:rsid w:val="0019715B"/>
    <w:rsid w:val="001B581F"/>
    <w:rsid w:val="001B5F57"/>
    <w:rsid w:val="001D1E19"/>
    <w:rsid w:val="00204AE8"/>
    <w:rsid w:val="00206B10"/>
    <w:rsid w:val="00213E19"/>
    <w:rsid w:val="00222AC2"/>
    <w:rsid w:val="002335D6"/>
    <w:rsid w:val="002429ED"/>
    <w:rsid w:val="00256620"/>
    <w:rsid w:val="00287BAF"/>
    <w:rsid w:val="00293455"/>
    <w:rsid w:val="002A1E2C"/>
    <w:rsid w:val="002C6A1C"/>
    <w:rsid w:val="002D7357"/>
    <w:rsid w:val="002E36D6"/>
    <w:rsid w:val="00310F85"/>
    <w:rsid w:val="00345C3C"/>
    <w:rsid w:val="003469C7"/>
    <w:rsid w:val="00363D3A"/>
    <w:rsid w:val="003B008C"/>
    <w:rsid w:val="003C2726"/>
    <w:rsid w:val="003E77BA"/>
    <w:rsid w:val="003F74C0"/>
    <w:rsid w:val="00494D77"/>
    <w:rsid w:val="004A2F1A"/>
    <w:rsid w:val="004B5DA5"/>
    <w:rsid w:val="004E240D"/>
    <w:rsid w:val="004E28AC"/>
    <w:rsid w:val="004F5321"/>
    <w:rsid w:val="00512411"/>
    <w:rsid w:val="00527032"/>
    <w:rsid w:val="00581863"/>
    <w:rsid w:val="00590636"/>
    <w:rsid w:val="005A4C60"/>
    <w:rsid w:val="005D11D8"/>
    <w:rsid w:val="00604F1F"/>
    <w:rsid w:val="00605764"/>
    <w:rsid w:val="00606987"/>
    <w:rsid w:val="006307A3"/>
    <w:rsid w:val="00637D30"/>
    <w:rsid w:val="0064425E"/>
    <w:rsid w:val="00646A2C"/>
    <w:rsid w:val="006643A4"/>
    <w:rsid w:val="00681393"/>
    <w:rsid w:val="00691815"/>
    <w:rsid w:val="006A217A"/>
    <w:rsid w:val="006B0EC0"/>
    <w:rsid w:val="006D6083"/>
    <w:rsid w:val="006E6133"/>
    <w:rsid w:val="006F5B69"/>
    <w:rsid w:val="00724B1B"/>
    <w:rsid w:val="00726249"/>
    <w:rsid w:val="00740629"/>
    <w:rsid w:val="007647ED"/>
    <w:rsid w:val="00764AE2"/>
    <w:rsid w:val="007747E1"/>
    <w:rsid w:val="007B0175"/>
    <w:rsid w:val="007B63FE"/>
    <w:rsid w:val="007C6E06"/>
    <w:rsid w:val="007D22F8"/>
    <w:rsid w:val="0083063E"/>
    <w:rsid w:val="00846B46"/>
    <w:rsid w:val="00870BCC"/>
    <w:rsid w:val="00870E9B"/>
    <w:rsid w:val="00880676"/>
    <w:rsid w:val="00884F2A"/>
    <w:rsid w:val="00887DAE"/>
    <w:rsid w:val="00890008"/>
    <w:rsid w:val="008A694E"/>
    <w:rsid w:val="008B4FB4"/>
    <w:rsid w:val="008C02B4"/>
    <w:rsid w:val="008C4DEF"/>
    <w:rsid w:val="008D0802"/>
    <w:rsid w:val="008F419D"/>
    <w:rsid w:val="00903702"/>
    <w:rsid w:val="00903E87"/>
    <w:rsid w:val="00905E69"/>
    <w:rsid w:val="00930AB2"/>
    <w:rsid w:val="00960315"/>
    <w:rsid w:val="00964AE9"/>
    <w:rsid w:val="009D5287"/>
    <w:rsid w:val="009D66DB"/>
    <w:rsid w:val="009F075C"/>
    <w:rsid w:val="009F4E79"/>
    <w:rsid w:val="00A108CA"/>
    <w:rsid w:val="00A3514D"/>
    <w:rsid w:val="00A7302D"/>
    <w:rsid w:val="00A73DD1"/>
    <w:rsid w:val="00A8004F"/>
    <w:rsid w:val="00A82A64"/>
    <w:rsid w:val="00A848D2"/>
    <w:rsid w:val="00AA1347"/>
    <w:rsid w:val="00AA58E7"/>
    <w:rsid w:val="00AB5DFE"/>
    <w:rsid w:val="00AB7E60"/>
    <w:rsid w:val="00AC3F3A"/>
    <w:rsid w:val="00AF12C5"/>
    <w:rsid w:val="00B1545F"/>
    <w:rsid w:val="00B16A43"/>
    <w:rsid w:val="00B44952"/>
    <w:rsid w:val="00B524F7"/>
    <w:rsid w:val="00B6126D"/>
    <w:rsid w:val="00B701A8"/>
    <w:rsid w:val="00B8075A"/>
    <w:rsid w:val="00BB2DAA"/>
    <w:rsid w:val="00BC3505"/>
    <w:rsid w:val="00BE3EAB"/>
    <w:rsid w:val="00C422B6"/>
    <w:rsid w:val="00C5402E"/>
    <w:rsid w:val="00C71CB2"/>
    <w:rsid w:val="00C75093"/>
    <w:rsid w:val="00C75A84"/>
    <w:rsid w:val="00CA784A"/>
    <w:rsid w:val="00CB3DDD"/>
    <w:rsid w:val="00CE39C3"/>
    <w:rsid w:val="00CE45F5"/>
    <w:rsid w:val="00CE4813"/>
    <w:rsid w:val="00CE6C4C"/>
    <w:rsid w:val="00CF74D9"/>
    <w:rsid w:val="00D0239E"/>
    <w:rsid w:val="00D151F1"/>
    <w:rsid w:val="00D20686"/>
    <w:rsid w:val="00D353C6"/>
    <w:rsid w:val="00D353C7"/>
    <w:rsid w:val="00D56517"/>
    <w:rsid w:val="00D7288B"/>
    <w:rsid w:val="00D808B7"/>
    <w:rsid w:val="00D9006F"/>
    <w:rsid w:val="00D9692E"/>
    <w:rsid w:val="00DB5154"/>
    <w:rsid w:val="00DC5EFD"/>
    <w:rsid w:val="00DE3DE3"/>
    <w:rsid w:val="00E11F07"/>
    <w:rsid w:val="00E61C64"/>
    <w:rsid w:val="00E64ADE"/>
    <w:rsid w:val="00E67557"/>
    <w:rsid w:val="00E83148"/>
    <w:rsid w:val="00E93220"/>
    <w:rsid w:val="00EB2B3D"/>
    <w:rsid w:val="00EC7C5C"/>
    <w:rsid w:val="00ED1CAC"/>
    <w:rsid w:val="00EE1420"/>
    <w:rsid w:val="00EF44C3"/>
    <w:rsid w:val="00F13407"/>
    <w:rsid w:val="00F27B9A"/>
    <w:rsid w:val="00F35848"/>
    <w:rsid w:val="00F374D9"/>
    <w:rsid w:val="00F4147C"/>
    <w:rsid w:val="00F472C6"/>
    <w:rsid w:val="00F52EEC"/>
    <w:rsid w:val="00F71EB2"/>
    <w:rsid w:val="00F7214C"/>
    <w:rsid w:val="00F94C66"/>
    <w:rsid w:val="00FA141D"/>
    <w:rsid w:val="00FA2179"/>
    <w:rsid w:val="00FD16DB"/>
    <w:rsid w:val="00FE7ABF"/>
    <w:rsid w:val="00FF1C6E"/>
    <w:rsid w:val="00FF645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6DB"/>
    <w:rPr>
      <w:sz w:val="24"/>
      <w:szCs w:val="24"/>
      <w:lang w:eastAsia="en-GB"/>
    </w:rPr>
  </w:style>
  <w:style w:type="paragraph" w:styleId="Heading1">
    <w:name w:val="heading 1"/>
    <w:basedOn w:val="Normal"/>
    <w:next w:val="Normal"/>
    <w:link w:val="Heading1Char"/>
    <w:qFormat/>
    <w:rsid w:val="00FD16DB"/>
    <w:pPr>
      <w:keepNext/>
      <w:spacing w:after="220"/>
      <w:outlineLvl w:val="0"/>
    </w:pPr>
    <w:rPr>
      <w:rFonts w:ascii="Arial" w:hAnsi="Arial"/>
      <w:b/>
      <w:color w:val="FF0000"/>
      <w:kern w:val="28"/>
      <w:sz w:val="38"/>
      <w:szCs w:val="20"/>
      <w:lang w:val="en-GB"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D16DB"/>
    <w:pPr>
      <w:tabs>
        <w:tab w:val="center" w:pos="4153"/>
        <w:tab w:val="right" w:pos="8306"/>
      </w:tabs>
    </w:pPr>
  </w:style>
  <w:style w:type="character" w:styleId="Hyperlink">
    <w:name w:val="Hyperlink"/>
    <w:rsid w:val="00FD16DB"/>
    <w:rPr>
      <w:color w:val="0000FF"/>
      <w:u w:val="single"/>
    </w:rPr>
  </w:style>
  <w:style w:type="paragraph" w:customStyle="1" w:styleId="Disclaimer">
    <w:name w:val="Disclaimer"/>
    <w:basedOn w:val="Normal"/>
    <w:rsid w:val="00FD16DB"/>
    <w:pPr>
      <w:pBdr>
        <w:top w:val="single" w:sz="4" w:space="1" w:color="auto"/>
        <w:left w:val="single" w:sz="4" w:space="4" w:color="auto"/>
        <w:bottom w:val="single" w:sz="4" w:space="1" w:color="auto"/>
        <w:right w:val="single" w:sz="4" w:space="4" w:color="auto"/>
      </w:pBdr>
    </w:pPr>
    <w:rPr>
      <w:i/>
      <w:sz w:val="23"/>
      <w:szCs w:val="20"/>
      <w:lang w:val="en-GB" w:eastAsia="en-AU"/>
    </w:rPr>
  </w:style>
  <w:style w:type="character" w:customStyle="1" w:styleId="Heading1Char">
    <w:name w:val="Heading 1 Char"/>
    <w:link w:val="Heading1"/>
    <w:rsid w:val="00FD16DB"/>
    <w:rPr>
      <w:rFonts w:ascii="Arial" w:hAnsi="Arial"/>
      <w:b/>
      <w:color w:val="FF0000"/>
      <w:kern w:val="28"/>
      <w:sz w:val="38"/>
      <w:lang w:val="en-GB" w:eastAsia="en-AU" w:bidi="ar-SA"/>
    </w:rPr>
  </w:style>
  <w:style w:type="paragraph" w:styleId="Footer">
    <w:name w:val="footer"/>
    <w:basedOn w:val="Normal"/>
    <w:rsid w:val="00FD16DB"/>
    <w:pPr>
      <w:tabs>
        <w:tab w:val="center" w:pos="4153"/>
        <w:tab w:val="right" w:pos="8306"/>
      </w:tabs>
    </w:pPr>
  </w:style>
  <w:style w:type="paragraph" w:styleId="BalloonText">
    <w:name w:val="Balloon Text"/>
    <w:basedOn w:val="Normal"/>
    <w:link w:val="BalloonTextChar"/>
    <w:rsid w:val="007C6E06"/>
    <w:rPr>
      <w:rFonts w:ascii="Tahoma" w:hAnsi="Tahoma" w:cs="Tahoma"/>
      <w:sz w:val="16"/>
      <w:szCs w:val="16"/>
    </w:rPr>
  </w:style>
  <w:style w:type="character" w:customStyle="1" w:styleId="BalloonTextChar">
    <w:name w:val="Balloon Text Char"/>
    <w:link w:val="BalloonText"/>
    <w:rsid w:val="007C6E06"/>
    <w:rPr>
      <w:rFonts w:ascii="Tahoma" w:hAnsi="Tahoma" w:cs="Tahoma"/>
      <w:sz w:val="16"/>
      <w:szCs w:val="16"/>
      <w:lang w:eastAsia="en-GB"/>
    </w:rPr>
  </w:style>
  <w:style w:type="paragraph" w:customStyle="1" w:styleId="Char3">
    <w:name w:val="Char3"/>
    <w:basedOn w:val="Normal"/>
    <w:autoRedefine/>
    <w:rsid w:val="00960315"/>
    <w:rPr>
      <w:rFonts w:ascii="Arial" w:hAnsi="Arial"/>
      <w:sz w:val="20"/>
      <w:szCs w:val="20"/>
      <w:lang w:eastAsia="en-US"/>
    </w:rPr>
  </w:style>
  <w:style w:type="paragraph" w:customStyle="1" w:styleId="Default">
    <w:name w:val="Default"/>
    <w:rsid w:val="00AB7E60"/>
    <w:pPr>
      <w:autoSpaceDE w:val="0"/>
      <w:autoSpaceDN w:val="0"/>
      <w:adjustRightInd w:val="0"/>
    </w:pPr>
    <w:rPr>
      <w:rFonts w:ascii="Arial" w:hAnsi="Arial" w:cs="Arial"/>
      <w:color w:val="000000"/>
      <w:sz w:val="24"/>
      <w:szCs w:val="24"/>
    </w:rPr>
  </w:style>
  <w:style w:type="character" w:styleId="CommentReference">
    <w:name w:val="annotation reference"/>
    <w:rsid w:val="007D22F8"/>
    <w:rPr>
      <w:sz w:val="16"/>
      <w:szCs w:val="16"/>
    </w:rPr>
  </w:style>
  <w:style w:type="paragraph" w:styleId="CommentText">
    <w:name w:val="annotation text"/>
    <w:basedOn w:val="Normal"/>
    <w:link w:val="CommentTextChar"/>
    <w:rsid w:val="007D22F8"/>
    <w:rPr>
      <w:sz w:val="20"/>
      <w:szCs w:val="20"/>
    </w:rPr>
  </w:style>
  <w:style w:type="character" w:customStyle="1" w:styleId="CommentTextChar">
    <w:name w:val="Comment Text Char"/>
    <w:link w:val="CommentText"/>
    <w:rsid w:val="007D22F8"/>
    <w:rPr>
      <w:lang w:eastAsia="en-GB"/>
    </w:rPr>
  </w:style>
  <w:style w:type="paragraph" w:styleId="ListParagraph">
    <w:name w:val="List Paragraph"/>
    <w:basedOn w:val="Normal"/>
    <w:uiPriority w:val="34"/>
    <w:qFormat/>
    <w:rsid w:val="00E64ADE"/>
    <w:pPr>
      <w:ind w:left="720"/>
    </w:pPr>
  </w:style>
  <w:style w:type="paragraph" w:styleId="CommentSubject">
    <w:name w:val="annotation subject"/>
    <w:basedOn w:val="CommentText"/>
    <w:next w:val="CommentText"/>
    <w:link w:val="CommentSubjectChar"/>
    <w:uiPriority w:val="99"/>
    <w:semiHidden/>
    <w:unhideWhenUsed/>
    <w:rsid w:val="00F4147C"/>
    <w:rPr>
      <w:b/>
      <w:bCs/>
    </w:rPr>
  </w:style>
  <w:style w:type="character" w:customStyle="1" w:styleId="CommentSubjectChar">
    <w:name w:val="Comment Subject Char"/>
    <w:basedOn w:val="CommentTextChar"/>
    <w:link w:val="CommentSubject"/>
    <w:uiPriority w:val="99"/>
    <w:semiHidden/>
    <w:rsid w:val="00F4147C"/>
    <w:rPr>
      <w:b/>
      <w:bCs/>
      <w:lang w:eastAsia="en-GB"/>
    </w:rPr>
  </w:style>
  <w:style w:type="character" w:styleId="FollowedHyperlink">
    <w:name w:val="FollowedHyperlink"/>
    <w:basedOn w:val="DefaultParagraphFont"/>
    <w:uiPriority w:val="99"/>
    <w:semiHidden/>
    <w:unhideWhenUsed/>
    <w:rsid w:val="00646A2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6DB"/>
    <w:rPr>
      <w:sz w:val="24"/>
      <w:szCs w:val="24"/>
      <w:lang w:eastAsia="en-GB"/>
    </w:rPr>
  </w:style>
  <w:style w:type="paragraph" w:styleId="Heading1">
    <w:name w:val="heading 1"/>
    <w:basedOn w:val="Normal"/>
    <w:next w:val="Normal"/>
    <w:link w:val="Heading1Char"/>
    <w:qFormat/>
    <w:rsid w:val="00FD16DB"/>
    <w:pPr>
      <w:keepNext/>
      <w:spacing w:after="220"/>
      <w:outlineLvl w:val="0"/>
    </w:pPr>
    <w:rPr>
      <w:rFonts w:ascii="Arial" w:hAnsi="Arial"/>
      <w:b/>
      <w:color w:val="FF0000"/>
      <w:kern w:val="28"/>
      <w:sz w:val="38"/>
      <w:szCs w:val="20"/>
      <w:lang w:val="en-GB"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D16DB"/>
    <w:pPr>
      <w:tabs>
        <w:tab w:val="center" w:pos="4153"/>
        <w:tab w:val="right" w:pos="8306"/>
      </w:tabs>
    </w:pPr>
  </w:style>
  <w:style w:type="character" w:styleId="Hyperlink">
    <w:name w:val="Hyperlink"/>
    <w:rsid w:val="00FD16DB"/>
    <w:rPr>
      <w:color w:val="0000FF"/>
      <w:u w:val="single"/>
    </w:rPr>
  </w:style>
  <w:style w:type="paragraph" w:customStyle="1" w:styleId="Disclaimer">
    <w:name w:val="Disclaimer"/>
    <w:basedOn w:val="Normal"/>
    <w:rsid w:val="00FD16DB"/>
    <w:pPr>
      <w:pBdr>
        <w:top w:val="single" w:sz="4" w:space="1" w:color="auto"/>
        <w:left w:val="single" w:sz="4" w:space="4" w:color="auto"/>
        <w:bottom w:val="single" w:sz="4" w:space="1" w:color="auto"/>
        <w:right w:val="single" w:sz="4" w:space="4" w:color="auto"/>
      </w:pBdr>
    </w:pPr>
    <w:rPr>
      <w:i/>
      <w:sz w:val="23"/>
      <w:szCs w:val="20"/>
      <w:lang w:val="en-GB" w:eastAsia="en-AU"/>
    </w:rPr>
  </w:style>
  <w:style w:type="character" w:customStyle="1" w:styleId="Heading1Char">
    <w:name w:val="Heading 1 Char"/>
    <w:link w:val="Heading1"/>
    <w:rsid w:val="00FD16DB"/>
    <w:rPr>
      <w:rFonts w:ascii="Arial" w:hAnsi="Arial"/>
      <w:b/>
      <w:color w:val="FF0000"/>
      <w:kern w:val="28"/>
      <w:sz w:val="38"/>
      <w:lang w:val="en-GB" w:eastAsia="en-AU" w:bidi="ar-SA"/>
    </w:rPr>
  </w:style>
  <w:style w:type="paragraph" w:styleId="Footer">
    <w:name w:val="footer"/>
    <w:basedOn w:val="Normal"/>
    <w:rsid w:val="00FD16DB"/>
    <w:pPr>
      <w:tabs>
        <w:tab w:val="center" w:pos="4153"/>
        <w:tab w:val="right" w:pos="8306"/>
      </w:tabs>
    </w:pPr>
  </w:style>
  <w:style w:type="paragraph" w:styleId="BalloonText">
    <w:name w:val="Balloon Text"/>
    <w:basedOn w:val="Normal"/>
    <w:link w:val="BalloonTextChar"/>
    <w:rsid w:val="007C6E06"/>
    <w:rPr>
      <w:rFonts w:ascii="Tahoma" w:hAnsi="Tahoma" w:cs="Tahoma"/>
      <w:sz w:val="16"/>
      <w:szCs w:val="16"/>
    </w:rPr>
  </w:style>
  <w:style w:type="character" w:customStyle="1" w:styleId="BalloonTextChar">
    <w:name w:val="Balloon Text Char"/>
    <w:link w:val="BalloonText"/>
    <w:rsid w:val="007C6E06"/>
    <w:rPr>
      <w:rFonts w:ascii="Tahoma" w:hAnsi="Tahoma" w:cs="Tahoma"/>
      <w:sz w:val="16"/>
      <w:szCs w:val="16"/>
      <w:lang w:eastAsia="en-GB"/>
    </w:rPr>
  </w:style>
  <w:style w:type="paragraph" w:customStyle="1" w:styleId="Char3">
    <w:name w:val="Char3"/>
    <w:basedOn w:val="Normal"/>
    <w:autoRedefine/>
    <w:rsid w:val="00960315"/>
    <w:rPr>
      <w:rFonts w:ascii="Arial" w:hAnsi="Arial"/>
      <w:sz w:val="20"/>
      <w:szCs w:val="20"/>
      <w:lang w:eastAsia="en-US"/>
    </w:rPr>
  </w:style>
  <w:style w:type="paragraph" w:customStyle="1" w:styleId="Default">
    <w:name w:val="Default"/>
    <w:rsid w:val="00AB7E60"/>
    <w:pPr>
      <w:autoSpaceDE w:val="0"/>
      <w:autoSpaceDN w:val="0"/>
      <w:adjustRightInd w:val="0"/>
    </w:pPr>
    <w:rPr>
      <w:rFonts w:ascii="Arial" w:hAnsi="Arial" w:cs="Arial"/>
      <w:color w:val="000000"/>
      <w:sz w:val="24"/>
      <w:szCs w:val="24"/>
    </w:rPr>
  </w:style>
  <w:style w:type="character" w:styleId="CommentReference">
    <w:name w:val="annotation reference"/>
    <w:rsid w:val="007D22F8"/>
    <w:rPr>
      <w:sz w:val="16"/>
      <w:szCs w:val="16"/>
    </w:rPr>
  </w:style>
  <w:style w:type="paragraph" w:styleId="CommentText">
    <w:name w:val="annotation text"/>
    <w:basedOn w:val="Normal"/>
    <w:link w:val="CommentTextChar"/>
    <w:rsid w:val="007D22F8"/>
    <w:rPr>
      <w:sz w:val="20"/>
      <w:szCs w:val="20"/>
    </w:rPr>
  </w:style>
  <w:style w:type="character" w:customStyle="1" w:styleId="CommentTextChar">
    <w:name w:val="Comment Text Char"/>
    <w:link w:val="CommentText"/>
    <w:rsid w:val="007D22F8"/>
    <w:rPr>
      <w:lang w:eastAsia="en-GB"/>
    </w:rPr>
  </w:style>
  <w:style w:type="paragraph" w:styleId="ListParagraph">
    <w:name w:val="List Paragraph"/>
    <w:basedOn w:val="Normal"/>
    <w:uiPriority w:val="34"/>
    <w:qFormat/>
    <w:rsid w:val="00E64ADE"/>
    <w:pPr>
      <w:ind w:left="720"/>
    </w:pPr>
  </w:style>
  <w:style w:type="paragraph" w:styleId="CommentSubject">
    <w:name w:val="annotation subject"/>
    <w:basedOn w:val="CommentText"/>
    <w:next w:val="CommentText"/>
    <w:link w:val="CommentSubjectChar"/>
    <w:uiPriority w:val="99"/>
    <w:semiHidden/>
    <w:unhideWhenUsed/>
    <w:rsid w:val="00F4147C"/>
    <w:rPr>
      <w:b/>
      <w:bCs/>
    </w:rPr>
  </w:style>
  <w:style w:type="character" w:customStyle="1" w:styleId="CommentSubjectChar">
    <w:name w:val="Comment Subject Char"/>
    <w:basedOn w:val="CommentTextChar"/>
    <w:link w:val="CommentSubject"/>
    <w:uiPriority w:val="99"/>
    <w:semiHidden/>
    <w:rsid w:val="00F4147C"/>
    <w:rPr>
      <w:b/>
      <w:bCs/>
      <w:lang w:eastAsia="en-GB"/>
    </w:rPr>
  </w:style>
  <w:style w:type="character" w:styleId="FollowedHyperlink">
    <w:name w:val="FollowedHyperlink"/>
    <w:basedOn w:val="DefaultParagraphFont"/>
    <w:uiPriority w:val="99"/>
    <w:semiHidden/>
    <w:unhideWhenUsed/>
    <w:rsid w:val="00646A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461300">
      <w:bodyDiv w:val="1"/>
      <w:marLeft w:val="0"/>
      <w:marRight w:val="0"/>
      <w:marTop w:val="0"/>
      <w:marBottom w:val="0"/>
      <w:divBdr>
        <w:top w:val="none" w:sz="0" w:space="0" w:color="auto"/>
        <w:left w:val="none" w:sz="0" w:space="0" w:color="auto"/>
        <w:bottom w:val="none" w:sz="0" w:space="0" w:color="auto"/>
        <w:right w:val="none" w:sz="0" w:space="0" w:color="auto"/>
      </w:divBdr>
    </w:div>
    <w:div w:id="143736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ad\depts\HIQ\Architecture\Security\3DHB_ICT_Information_Classification_guide_HISF.docx" TargetMode="External"/><Relationship Id="rId18" Type="http://schemas.openxmlformats.org/officeDocument/2006/relationships/hyperlink" Target="mailto:IT.ServiceDesk@ccdhb.org.nz"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hyperlink" Target="mailto:IT.ServiceDesk@ccdhb.org.nz" TargetMode="External"/><Relationship Id="rId2" Type="http://schemas.openxmlformats.org/officeDocument/2006/relationships/numbering" Target="numbering.xml"/><Relationship Id="rId16" Type="http://schemas.openxmlformats.org/officeDocument/2006/relationships/hyperlink" Target="file:///\\ad\depts\HIQ\Architecture\Security\cloud%20computing\3DHB_ICT_Brief_Cloud_Security%20Assessment.doc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K:\Security\3DHB_ICT_Information_Classification_guide_HISF.docx" TargetMode="External"/><Relationship Id="rId5" Type="http://schemas.openxmlformats.org/officeDocument/2006/relationships/settings" Target="settings.xml"/><Relationship Id="rId15" Type="http://schemas.openxmlformats.org/officeDocument/2006/relationships/hyperlink" Target="mailto:IT.ServiceDesk@ccdhb.org.nz" TargetMode="External"/><Relationship Id="rId10" Type="http://schemas.openxmlformats.org/officeDocument/2006/relationships/hyperlink" Target="file:///\\ad\depts\HIQ\Architecture\Security\cloud%20computing\3DHB_ICT_Brief_Cloud_Security%20Assessment.docx"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file:///\\ad\depts\HIQ\Architecture\Security\cloud%20computing\SaaS\3DHB_ICT_Cloud_Questionnaire.docx" TargetMode="External"/><Relationship Id="rId14" Type="http://schemas.openxmlformats.org/officeDocument/2006/relationships/hyperlink" Target="file:///\\ad\depts\HIQ\Architecture\Security\cloud%20computing\SaaS\3DHB_ICT_Cloud_Questionnaire.docx"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95089-B823-4667-8424-4191EBD34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1443</Words>
  <Characters>8502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Policy template</vt:lpstr>
    </vt:vector>
  </TitlesOfParts>
  <Company>CCDHB</Company>
  <LinksUpToDate>false</LinksUpToDate>
  <CharactersWithSpaces>9926</CharactersWithSpaces>
  <SharedDoc>false</SharedDoc>
  <HLinks>
    <vt:vector size="6" baseType="variant">
      <vt:variant>
        <vt:i4>7340136</vt:i4>
      </vt:variant>
      <vt:variant>
        <vt:i4>0</vt:i4>
      </vt:variant>
      <vt:variant>
        <vt:i4>0</vt:i4>
      </vt:variant>
      <vt:variant>
        <vt:i4>5</vt:i4>
      </vt:variant>
      <vt:variant>
        <vt:lpwstr>http://ccdhbintranet/NR/rdonlyres/495CD3AE-EB0F-47C9-B7C7-A9A4337C0349/0/PasswordProtectingwith7Zip.pdf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template</dc:title>
  <dc:creator>212650</dc:creator>
  <cp:lastModifiedBy>John Lambert </cp:lastModifiedBy>
  <cp:revision>3</cp:revision>
  <cp:lastPrinted>2017-07-24T02:33:00Z</cp:lastPrinted>
  <dcterms:created xsi:type="dcterms:W3CDTF">2017-07-28T04:54:00Z</dcterms:created>
  <dcterms:modified xsi:type="dcterms:W3CDTF">2017-07-28T04:55:00Z</dcterms:modified>
</cp:coreProperties>
</file>