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ARGUMENTAIRE DES CHOIX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Défense des choix techniques — support de soutenance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: Axel MOMPER · Vincent CONTER · Zakaria TOUAMI</w:t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Document annexe au dossier de cadrage · sert aussi de journal de décisions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00"/>
      </w:pPr>
      <w:r>
        <w:t xml:space="preserve">Ce document justifie chaque décision structurante du projet : le besoin, le choix retenu, les alternatives écartées et le compromis assumé. Il sert de support à la </w:t>
      </w:r>
      <w:r>
        <w:rPr>
          <w:b/>
          <w:bCs/>
        </w:rPr>
        <w:t xml:space="preserve">défense des choix en soutenance (Bloc C)</w:t>
      </w:r>
      <w:r>
        <w:t xml:space="preserve"> et de </w:t>
      </w:r>
      <w:r>
        <w:rPr>
          <w:b/>
          <w:bCs/>
        </w:rPr>
        <w:t xml:space="preserve">journal de décisions</w:t>
      </w:r>
      <w:r>
        <w:t xml:space="preserve"> (démarche Agile).</w:t>
      </w:r>
    </w:p>
    <w:p>
      <w:pPr>
        <w:pStyle w:val="Heading1"/>
      </w:pPr>
      <w:r>
        <w:t xml:space="preserve">1. Automatiser toute la chaîne (pas un simple chatbot)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NeoTravel reçoit ~60 leads/jour sous-exploités ; le sujet est tout le cycle commercial, pas un assistant conversationnel.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 prototype couvrant les 10 fonctions, de la captation au dashboard.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Un chatbot seul ne répond pas au besoin (piège n°1 de la FAQ). La cohérence de la chaîne prime sur la perfection d’un maillon.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Un chatbot isolé sans process derrière (base, calcul, devis, relances, statuts).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Chaque brique reste volontairement basique pour couvrir toute la chaîne dans la semaine.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On n’a pas fait un chatbot — on a automatisé le cycle commercial de bout en bout.</w:t>
      </w:r>
    </w:p>
    <w:p>
      <w:pPr>
        <w:pStyle w:val="Heading1"/>
      </w:pPr>
      <w:r>
        <w:t xml:space="preserve">2. Tarification déterministe : calculer_devis(), jamais le LLM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Un devis engage commercialement NeoTravel : il doit être exact, reproductible et auditable.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 moteur de règles en code (calculer_devis()), construit et testé en isolation, exposé comme outil que l’agent appelle.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Un LLM peut halluciner un prix, varier d’un appel à l’autre et n’est pas auditable ; il est aussi manipulable par injection de prompt. Le code, lui, ne négocie pas.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Laisser l’IA estimer/calculer le prix en langage naturel.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Aucun réel : c’est la règle d’or du sujet. Le coût est seulement de bien documenter les règles.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 LLM décide quoi faire ; le code calcule le prix — toujours, de façon auditable.</w:t>
      </w:r>
    </w:p>
    <w:p>
      <w:pPr>
        <w:pStyle w:val="Heading1"/>
      </w:pPr>
      <w:r>
        <w:t xml:space="preserve">3. Orchestration : Option A (n8n au cœur)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Orchestrer l’agent, ses outils et les relances, avec une équipe globalement peu à l’aise en code.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Le nœud AI Agent de n8n comme cerveau ; le front n’est qu’une UI branchée sur un webhook n8n.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Orchestration visuelle, courbe d’apprentissage douce, relances natives (Schedule Trigger), résultat solide rapidement.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Tout coder dans le front (Option B, Vercel AI SDK) : plus exigeant, état conversationnel à gérer.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Part de code « agent » plus mince et UI 100 % sur-mesure à intégrer via webhook. On garde le cerveau dans n8n pour ne pas dupliquer la logique.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n8n nous donne un agent fiable rapidement, sans réécrire un orchestrateur.</w:t>
      </w:r>
    </w:p>
    <w:p>
      <w:pPr>
        <w:pStyle w:val="Heading1"/>
      </w:pPr>
      <w:r>
        <w:t xml:space="preserve">4. Données : Supabase plutôt qu’Airtable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Stocker demandes, devis, relances et matrices ; piloter l’activité ; et — point clé — nous développons déjà une interface (landing + chatbot), donc un espace /admin et un espace client sont à portée de main.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Supabase (PostgreSQL managé) avec Auth et Row Level Security intégrés ; dashboard et portail codés dans la même app Next.js.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Vraie base relationnelle (relations, SQL, contraintes), authentification et sécurité par ligne (RLS) intégrées, triggers / Database Webhooks / realtime, et familiarité de l’équipe. Comme le front existe de toute façon, le dashboard custom n’est plus un surcoût mais une simple route.</w:t>
      </w:r>
    </w:p>
    <w:p>
      <w:pPr>
        <w:spacing w:after="100"/>
      </w:pPr>
      <w:r>
        <w:rPr>
          <w:b/>
          <w:bCs/>
        </w:rPr>
        <w:t xml:space="preserve">Comparaison Supabase vs Airtable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Critère</w:t>
            </w:r>
          </w:p>
        </w:tc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Airtable</w:t>
            </w:r>
          </w:p>
        </w:tc>
        <w:tc>
          <w:tcPr>
            <w:tcW w:type="dxa" w:w="3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Supabase (retenu)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de pilotage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Interface no-code gratuite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Page React/Next dans notre app (à coder, mais l’app existe déjà)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Authentification applicative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Non intégrée à notre app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Auth (admin + portail lead) clé en main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Sécurité par utilisateur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Partages limités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Row Level Security (chacun voit ses données)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 de données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Tableur amélioré, quotas API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PostgreSQL réel : relations, SQL, triggers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Automatisation DB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Automations basiques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Triggers, Database Webhooks → n8n, realtime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Familiarité équipe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Jamais utilisé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Déjà pratiqué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Valorisation soutenance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Prototype no-code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Stack pro et transférable</w:t>
            </w:r>
          </w:p>
        </w:tc>
      </w:tr>
    </w:tbl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Airtable + son Interface no-code : dashboard gratuit, mais pas d’authentification intégrée à notre application, base de type tableur (relations et quotas limités), et impossibilité d’offrir un espace de connexion lead dans notre interface.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On code le dashboard et le portail — mais c’est marginal puisque l’app front est déjà nécessaire ; cela concentre toutefois du développement sur le profil codeur de l’équipe (dashboard gardé minimal).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Comme on développe déjà l’interface, Supabase réunit base + authentification + dashboard + portail client dans une seule stack cohérente.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Conformité aux consignes : </w:t>
      </w:r>
      <w:r>
        <w:t xml:space="preserve">la fiche stack autorise explicitement « Données = Airtable OU Supabase ». Le choix Supabase en Option A est un montage hybride permis, à confirmer au follow-up du 25/06.</w:t>
      </w:r>
    </w:p>
    <w:p>
      <w:pPr>
        <w:pStyle w:val="Heading1"/>
      </w:pPr>
      <w:r>
        <w:t xml:space="preserve">5. Dashboard de pilotage : page custom dans l’app (lit Supabase)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Une route /admin (React/Next) qui lit Supabase, avec quelques cartes KPI et une table filtrable, mises à jour en temps réel (realtime).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Intégré à notre application et à notre authentification ; KPIs actionnables pour la direction (leads, devis, conversion, relances, délais).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L’Interface Airtable (no-code) — écartée avec le choix Supabase.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À coder, donc gardé volontairement minimal pour tenir la semaine.</w:t>
      </w:r>
    </w:p>
    <w:p>
      <w:pPr>
        <w:pStyle w:val="Heading1"/>
      </w:pPr>
      <w:r>
        <w:t xml:space="preserve">6. Authentification : Supabase Auth + RLS (admin et lead)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Un espace admin pour la direction/les commerciaux, et — en différenciateur — un espace de connexion pour les leads.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Supabase Auth (magic link), sécurisé par Row Level Security : chaque utilisateur ne voit que ses données.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Solution clé en main, sécurisée au niveau base, qui couvre d’un seul mécanisme l’admin et le portail client.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Stocker des comptes = données personnelles → privacy by design, minimisation, consentement, et données fictives en démonstration.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Un seul système d’authentification gère l’admin ET l’espace client, sécurisé par RLS.</w:t>
      </w:r>
    </w:p>
    <w:p>
      <w:pPr>
        <w:pStyle w:val="Heading1"/>
      </w:pPr>
      <w:r>
        <w:t xml:space="preserve">7. Portail lead (connexion prospect) — différenciateur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Permettre au prospect de suivre l’avancement de ses devis et de retrouver son historique de conversation.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 espace /espace-client (connexion magic link) listant ses devis (statut, PDF) et ses échanges.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Transparence et réassurance (valeurs de NeoTravel), et réduction des relances : le lead suit lui-même son dossier. Rare chez un intermédiaire.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Aucun espace client (suivi uniquement par email).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Fonctionnalité bonus (P2), gardée légère pour ne pas déborder la semaine ; vigilance RGPD renforcée.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 lead se connecte et suit ses devis et ses conversations — un vrai plus relationnel.</w:t>
      </w:r>
    </w:p>
    <w:p>
      <w:pPr>
        <w:pStyle w:val="Heading1"/>
      </w:pPr>
      <w:r>
        <w:t xml:space="preserve">8. Modèle LLM : OpenAI gpt-4o-mini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Un modèle pour qualifier, extraire des paramètres structurés et reformuler — pas pour calculer.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gpt-4o-mini (avec Gemini Flash / Claude Haiku en plan B).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Coût très faible (le crédit 10-15 € tient des milliers de tests), sorties structurées strictes (JSON Schema) fiables, latence basse, intégration n8n bien documentée.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Un modèle haut de gamme (GPT-4o, Claude Sonnet) : coût et latence plus élevés, risque d’épuiser le crédit.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 meilleur modèle n’est pas le plus puissant, c’est le plus adapté au bon coût.</w:t>
      </w:r>
    </w:p>
    <w:p>
      <w:pPr>
        <w:pStyle w:val="Heading1"/>
      </w:pPr>
      <w:r>
        <w:t xml:space="preserve">9. Relances &amp; automatisation : n8n (Schedule + webhooks)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Relancer J+2 (urgent), J+3 puis J+7 (standard), au maximum 2 fois, sans doublon.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Workflows n8n (Schedule Trigger) déclenchés par les statuts, avec écriture/lecture Supabase (Database Webhooks possibles).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Planification simple et robuste ; idempotence assurée par une clé + contrainte d’unicité pour éviter les relances en double.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Les relances sont planifiées et dédupliquées par n8n, jamais oubliées ni envoyées deux fois.</w:t>
      </w:r>
    </w:p>
    <w:p>
      <w:pPr>
        <w:pStyle w:val="Heading1"/>
      </w:pPr>
      <w:r>
        <w:t xml:space="preserve">10. Canal de relance : email (Resend/Brevo) plutôt que WhatsApp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Email par défaut via Resend ou Brevo.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Gratuit et trivial à brancher. L’API WhatsApp officielle implique un coût et une vérification Meta — hors périmètre d’une semaine.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WhatsApp Business API — renvoyé en évolution future.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Email pour le MVP ; WhatsApp serait une évolution, pas une priorité.</w:t>
      </w:r>
    </w:p>
    <w:p>
      <w:pPr>
        <w:pStyle w:val="Heading1"/>
      </w:pPr>
      <w:r>
        <w:t xml:space="preserve">11. Captation : landing conversationnelle plutôt que formulaire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Une interface où la conversation est centrale (inspiration Mindtrip.ai), pas un widget en coin.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Meilleur taux de complétion, données plus riches et plus fiables, expérience plus humaine — le prospect se sent écouté, pas traité.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Un formulaire classique (reste un fallback acceptable et justifiable pour les champs obligatoires).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On remplace le formulaire par une conversation qui guide, reformule et qualifie.</w:t>
      </w:r>
    </w:p>
    <w:p>
      <w:pPr>
        <w:pStyle w:val="Heading1"/>
      </w:pPr>
      <w:r>
        <w:t xml:space="preserve">12. Human-in-the-loop : garder l’humain dans la boucle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Digitaliser sans déshumaniser : préserver le conseil, la négociation et les cas complexes.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Des points de validation/escalade : devis hors seuils, cas atypiques, faible certitude ou données incomplètes → reprise humaine avec contexte.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Un devis inhabituel ou un cas ambigu ne doit pas être « résolu » par une invention ; un handoff au bon moment est un signe de fiabilité, pas un échec.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L’agent prépare la décision ; l’humain décide, négocie et engage NeoTravel.</w:t>
      </w:r>
    </w:p>
    <w:p>
      <w:pPr>
        <w:pStyle w:val="Heading1"/>
      </w:pPr>
      <w:r>
        <w:t xml:space="preserve">13. Hébergement : Vercel (front) + n8n (tunnel accepté en démo)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Front déployé sur Vercel ; agent n8n joignable via tunnel local pendant la démo (hébergement complet = bonus).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Déploiement front gratuit et instantané ; le tunnel local est explicitement accepté par les consignes pour la démonstration.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Hébergement complet de la stack (n8n Cloud/VPS) renvoyé en bonus.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Argumentaire des choix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20" w:before="260"/>
      <w:outlineLvl w:val="0"/>
    </w:pPr>
    <w:rPr>
      <w:rFonts w:ascii="Arial" w:cs="Arial" w:eastAsia="Arial" w:hAnsi="Arial"/>
      <w:b/>
      <w:bCs/>
      <w:color w:val="0E7A6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color w:val="0A534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Argumentaire des choix — NeoTravel</dc:title>
  <dc:creator>Équipe NeoTravel</dc:creator>
  <cp:lastModifiedBy>Un-named</cp:lastModifiedBy>
  <cp:revision>1</cp:revision>
  <dcterms:created xsi:type="dcterms:W3CDTF">2026-06-29T14:41:45.686Z</dcterms:created>
  <dcterms:modified xsi:type="dcterms:W3CDTF">2026-06-29T14:41:45.687Z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