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1.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custom-properties" Target="docProps/custom.xml"/><Relationship Id="rId2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0"/>
          <w:bCs w:val="0"/>
          <w:sz w:val="56"/>
          <w:szCs w:val="56"/>
          <w:vertAlign w:val="baseline"/>
        </w:rPr>
      </w:pPr>
      <w:r w:rsidDel="00000000" w:rsidR="00000000" w:rsidRPr="00000000">
        <w:rPr>
          <w:b w:val="1"/>
          <w:bCs w:val="1"/>
          <w:sz w:val="56"/>
          <w:szCs w:val="56"/>
          <w:vertAlign w:val="baseline"/>
          <w:rtl w:val="0"/>
        </w:rPr>
        <w:t xml:space="preserve">FORMULE TRANSFERT SIMPLE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0"/>
          <w:bCs w:val="0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b w:val="0"/>
          <w:bCs w:val="0"/>
          <w:sz w:val="48"/>
          <w:szCs w:val="48"/>
          <w:vertAlign w:val="baseline"/>
        </w:rPr>
      </w:pPr>
      <w:r w:rsidDel="00000000" w:rsidR="00000000" w:rsidRPr="00000000">
        <w:rPr>
          <w:b w:val="1"/>
          <w:bCs w:val="1"/>
          <w:sz w:val="48"/>
          <w:szCs w:val="48"/>
          <w:vertAlign w:val="baseline"/>
          <w:rtl w:val="0"/>
        </w:rPr>
        <w:t xml:space="preserve">SI Départ Aller sans Départ Retour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GRILLE DE TARIFS AU FORFAIT JUSQU’A 180KM</w:t>
      </w:r>
      <w:r w:rsidDel="00000000" w:rsidR="00000000" w:rsidRPr="00000000">
        <w:rPr>
          <w:rtl w:val="0"/>
        </w:rPr>
      </w:r>
    </w:p>
    <w:tbl>
      <w:tblPr>
        <w:tblStyle w:val="Table1"/>
        <w:tblW w:w="2400.0" w:type="dxa"/>
        <w:jc w:val="left"/>
        <w:tblInd w:w="5.0" w:type="dxa"/>
        <w:tblLayout w:type="fixed"/>
        <w:tblLook w:val="0000"/>
      </w:tblPr>
      <w:tblGrid>
        <w:gridCol w:w="1200"/>
        <w:gridCol w:w="1200"/>
        <w:tblGridChange w:id="0">
          <w:tblGrid>
            <w:gridCol w:w="1200"/>
            <w:gridCol w:w="120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vertAlign w:val="baseline"/>
                <w:rtl w:val="0"/>
              </w:rPr>
              <w:t xml:space="preserve">KM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vertAlign w:val="baseline"/>
                <w:rtl w:val="0"/>
              </w:rPr>
              <w:t xml:space="preserve">€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vertAlign w:val="baseline"/>
                <w:rtl w:val="0"/>
              </w:rPr>
              <w:t xml:space="preserve">250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vertAlign w:val="baseline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vertAlign w:val="baseline"/>
                <w:rtl w:val="0"/>
              </w:rPr>
              <w:t xml:space="preserve">250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vertAlign w:val="baseline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vertAlign w:val="baseline"/>
                <w:rtl w:val="0"/>
              </w:rPr>
              <w:t xml:space="preserve">250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vertAlign w:val="baseline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vertAlign w:val="baseline"/>
                <w:rtl w:val="0"/>
              </w:rPr>
              <w:t xml:space="preserve">320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vertAlign w:val="baseline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vertAlign w:val="baseline"/>
                <w:rtl w:val="0"/>
              </w:rPr>
              <w:t xml:space="preserve">350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vertAlign w:val="baseline"/>
                <w:rtl w:val="0"/>
              </w:rPr>
              <w:t xml:space="preserve">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vertAlign w:val="baseline"/>
                <w:rtl w:val="0"/>
              </w:rPr>
              <w:t xml:space="preserve">390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vertAlign w:val="baseline"/>
                <w:rtl w:val="0"/>
              </w:rPr>
              <w:t xml:space="preserve">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vertAlign w:val="baseline"/>
                <w:rtl w:val="0"/>
              </w:rPr>
              <w:t xml:space="preserve">430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vertAlign w:val="baseline"/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vertAlign w:val="baseline"/>
                <w:rtl w:val="0"/>
              </w:rPr>
              <w:t xml:space="preserve">500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vertAlign w:val="baseline"/>
                <w:rtl w:val="0"/>
              </w:rPr>
              <w:t xml:space="preserve">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vertAlign w:val="baseline"/>
                <w:rtl w:val="0"/>
              </w:rPr>
              <w:t xml:space="preserve">540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vertAlign w:val="baseline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vertAlign w:val="baseline"/>
                <w:rtl w:val="0"/>
              </w:rPr>
              <w:t xml:space="preserve">580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vertAlign w:val="baseline"/>
                <w:rtl w:val="0"/>
              </w:rPr>
              <w:t xml:space="preserve">110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vertAlign w:val="baseline"/>
                <w:rtl w:val="0"/>
              </w:rPr>
              <w:t xml:space="preserve">620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vertAlign w:val="baseline"/>
                <w:rtl w:val="0"/>
              </w:rPr>
              <w:t xml:space="preserve">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vertAlign w:val="baseline"/>
                <w:rtl w:val="0"/>
              </w:rPr>
              <w:t xml:space="preserve">660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vertAlign w:val="baseline"/>
                <w:rtl w:val="0"/>
              </w:rPr>
              <w:t xml:space="preserve">130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vertAlign w:val="baseline"/>
                <w:rtl w:val="0"/>
              </w:rPr>
              <w:t xml:space="preserve">700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vertAlign w:val="baseline"/>
                <w:rtl w:val="0"/>
              </w:rPr>
              <w:t xml:space="preserve">140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vertAlign w:val="baseline"/>
                <w:rtl w:val="0"/>
              </w:rPr>
              <w:t xml:space="preserve">740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vertAlign w:val="baseline"/>
                <w:rtl w:val="0"/>
              </w:rPr>
              <w:t xml:space="preserve">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vertAlign w:val="baseline"/>
                <w:rtl w:val="0"/>
              </w:rPr>
              <w:t xml:space="preserve">780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vertAlign w:val="baseline"/>
                <w:rtl w:val="0"/>
              </w:rPr>
              <w:t xml:space="preserve">160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vertAlign w:val="baseline"/>
                <w:rtl w:val="0"/>
              </w:rPr>
              <w:t xml:space="preserve">820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vertAlign w:val="baseline"/>
                <w:rtl w:val="0"/>
              </w:rPr>
              <w:t xml:space="preserve">170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vertAlign w:val="baseline"/>
                <w:rtl w:val="0"/>
              </w:rPr>
              <w:t xml:space="preserve">860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vertAlign w:val="baseline"/>
                <w:rtl w:val="0"/>
              </w:rPr>
              <w:t xml:space="preserve">180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vertAlign w:val="baseline"/>
                <w:rtl w:val="0"/>
              </w:rPr>
              <w:t xml:space="preserve">900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0" w:line="240" w:lineRule="auto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Au-delà : +180KM : (KM X 2) X 2,5€ / KM PARCOURUE</w:t>
      </w:r>
    </w:p>
    <w:p w:rsidR="00000000" w:rsidDel="00000000" w:rsidP="00000000" w:rsidRDefault="00000000" w:rsidRPr="00000000" w14:paraId="00000035">
      <w:pPr>
        <w:spacing w:after="0" w:line="240" w:lineRule="auto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jc w:val="center"/>
        <w:rPr>
          <w:b w:val="0"/>
          <w:bCs w:val="0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jc w:val="center"/>
        <w:rPr>
          <w:b w:val="0"/>
          <w:bCs w:val="0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jc w:val="center"/>
        <w:rPr>
          <w:b w:val="0"/>
          <w:bCs w:val="0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jc w:val="center"/>
        <w:rPr>
          <w:b w:val="0"/>
          <w:bCs w:val="0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jc w:val="center"/>
        <w:rPr>
          <w:b w:val="0"/>
          <w:bCs w:val="0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jc w:val="center"/>
        <w:rPr>
          <w:b w:val="0"/>
          <w:bCs w:val="0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jc w:val="center"/>
        <w:rPr>
          <w:b w:val="0"/>
          <w:bCs w:val="0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jc w:val="center"/>
        <w:rPr>
          <w:b w:val="0"/>
          <w:bCs w:val="0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jc w:val="center"/>
        <w:rPr>
          <w:b w:val="0"/>
          <w:bCs w:val="0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jc w:val="center"/>
        <w:rPr>
          <w:b w:val="0"/>
          <w:bCs w:val="0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jc w:val="center"/>
        <w:rPr>
          <w:b w:val="0"/>
          <w:bCs w:val="0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jc w:val="center"/>
        <w:rPr>
          <w:b w:val="0"/>
          <w:bCs w:val="0"/>
          <w:sz w:val="56"/>
          <w:szCs w:val="56"/>
          <w:vertAlign w:val="baseline"/>
        </w:rPr>
      </w:pPr>
      <w:r w:rsidDel="00000000" w:rsidR="00000000" w:rsidRPr="00000000">
        <w:rPr>
          <w:b w:val="1"/>
          <w:bCs w:val="1"/>
          <w:sz w:val="56"/>
          <w:szCs w:val="56"/>
          <w:vertAlign w:val="baseline"/>
          <w:rtl w:val="0"/>
        </w:rPr>
        <w:t xml:space="preserve">FORMULE TRANSFERTS ALLER/RETOUR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b w:val="0"/>
          <w:bCs w:val="0"/>
          <w:sz w:val="48"/>
          <w:szCs w:val="48"/>
          <w:vertAlign w:val="baseline"/>
        </w:rPr>
      </w:pPr>
      <w:r w:rsidDel="00000000" w:rsidR="00000000" w:rsidRPr="00000000">
        <w:rPr>
          <w:b w:val="1"/>
          <w:bCs w:val="1"/>
          <w:sz w:val="48"/>
          <w:szCs w:val="48"/>
          <w:vertAlign w:val="baseline"/>
          <w:rtl w:val="0"/>
        </w:rPr>
        <w:t xml:space="preserve">Si Départ Aller et Départ Retour  : TRANSFERT SIMPLE X 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7">
      <w:pPr>
        <w:spacing w:after="0" w:line="240" w:lineRule="auto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>
          <w:b w:val="0"/>
          <w:bCs w:val="0"/>
          <w:sz w:val="56"/>
          <w:szCs w:val="56"/>
          <w:vertAlign w:val="baseline"/>
        </w:rPr>
      </w:pPr>
      <w:r w:rsidDel="00000000" w:rsidR="00000000" w:rsidRPr="00000000">
        <w:rPr>
          <w:b w:val="1"/>
          <w:bCs w:val="1"/>
          <w:sz w:val="56"/>
          <w:szCs w:val="56"/>
          <w:vertAlign w:val="baseline"/>
          <w:rtl w:val="0"/>
        </w:rPr>
        <w:t xml:space="preserve">Coefficients additionnels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Il faut ajouter au tarifs des formules précédentes la marge et appliquer les coefficients en fonction de la saisonnalité, de la date du départ par rapport à la date du voyage et selon la capacité du véhicule.</w:t>
      </w:r>
    </w:p>
    <w:p w:rsidR="00000000" w:rsidDel="00000000" w:rsidP="00000000" w:rsidRDefault="00000000" w:rsidRPr="00000000" w14:paraId="0000004D">
      <w:pPr>
        <w:spacing w:after="0" w:line="240" w:lineRule="auto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COEFFICIENT SAISONNALITE</w:t>
      </w:r>
    </w:p>
    <w:p w:rsidR="00000000" w:rsidDel="00000000" w:rsidP="00000000" w:rsidRDefault="00000000" w:rsidRPr="00000000" w14:paraId="00000050">
      <w:pPr>
        <w:spacing w:after="0" w:line="240" w:lineRule="auto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baisse : -7%  ( novembre - janvier - février - août)</w:t>
      </w:r>
    </w:p>
    <w:p w:rsidR="00000000" w:rsidDel="00000000" w:rsidP="00000000" w:rsidRDefault="00000000" w:rsidRPr="00000000" w14:paraId="00000051">
      <w:pPr>
        <w:spacing w:after="0" w:line="240" w:lineRule="auto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moyenne : 0% ( décembre -octobre-septembre)</w:t>
      </w:r>
    </w:p>
    <w:p w:rsidR="00000000" w:rsidDel="00000000" w:rsidP="00000000" w:rsidRDefault="00000000" w:rsidRPr="00000000" w14:paraId="00000052">
      <w:pPr>
        <w:spacing w:after="0" w:line="240" w:lineRule="auto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haute : +10% ( mars-avril-juillet)</w:t>
      </w:r>
    </w:p>
    <w:p w:rsidR="00000000" w:rsidDel="00000000" w:rsidP="00000000" w:rsidRDefault="00000000" w:rsidRPr="00000000" w14:paraId="00000053">
      <w:pPr>
        <w:spacing w:after="0" w:line="240" w:lineRule="auto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très haute  : +15% (mai-juin)</w:t>
      </w:r>
    </w:p>
    <w:p w:rsidR="00000000" w:rsidDel="00000000" w:rsidP="00000000" w:rsidRDefault="00000000" w:rsidRPr="00000000" w14:paraId="00000054">
      <w:pPr>
        <w:spacing w:after="0" w:line="240" w:lineRule="auto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PONDERATION DATE DEMANDE Vs DATE DEPART</w:t>
      </w:r>
    </w:p>
    <w:p w:rsidR="00000000" w:rsidDel="00000000" w:rsidP="00000000" w:rsidRDefault="00000000" w:rsidRPr="00000000" w14:paraId="00000056">
      <w:pPr>
        <w:spacing w:after="0" w:line="240" w:lineRule="auto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DD_PRIORITAIRE : +10%</w:t>
      </w:r>
    </w:p>
    <w:p w:rsidR="00000000" w:rsidDel="00000000" w:rsidP="00000000" w:rsidRDefault="00000000" w:rsidRPr="00000000" w14:paraId="00000057">
      <w:pPr>
        <w:spacing w:after="0" w:line="240" w:lineRule="auto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DD_URGENT : + 5%</w:t>
      </w:r>
    </w:p>
    <w:p w:rsidR="00000000" w:rsidDel="00000000" w:rsidP="00000000" w:rsidRDefault="00000000" w:rsidRPr="00000000" w14:paraId="00000058">
      <w:pPr>
        <w:spacing w:after="0" w:line="240" w:lineRule="auto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DD_NORMAL : </w:t>
      </w:r>
      <w:r w:rsidDel="00000000" w:rsidR="00000000" w:rsidRPr="00000000">
        <w:rPr>
          <w:sz w:val="24"/>
          <w:szCs w:val="24"/>
          <w:rtl w:val="0"/>
        </w:rPr>
        <w:t xml:space="preserve">-5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%</w:t>
      </w:r>
    </w:p>
    <w:p w:rsidR="00000000" w:rsidDel="00000000" w:rsidP="00000000" w:rsidRDefault="00000000" w:rsidRPr="00000000" w14:paraId="00000059">
      <w:pPr>
        <w:spacing w:after="0" w:line="240" w:lineRule="auto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DD_3MOISETPLUS : -</w:t>
      </w:r>
      <w:r w:rsidDel="00000000" w:rsidR="00000000" w:rsidRPr="00000000">
        <w:rPr>
          <w:sz w:val="24"/>
          <w:szCs w:val="24"/>
          <w:rtl w:val="0"/>
        </w:rPr>
        <w:t xml:space="preserve">10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%</w:t>
      </w:r>
    </w:p>
    <w:p w:rsidR="00000000" w:rsidDel="00000000" w:rsidP="00000000" w:rsidRDefault="00000000" w:rsidRPr="00000000" w14:paraId="0000005A">
      <w:pPr>
        <w:spacing w:after="0" w:line="240" w:lineRule="auto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PONDERATION CAPACITE</w:t>
      </w:r>
    </w:p>
    <w:p w:rsidR="00000000" w:rsidDel="00000000" w:rsidP="00000000" w:rsidRDefault="00000000" w:rsidRPr="00000000" w14:paraId="0000005C">
      <w:pPr>
        <w:spacing w:after="0" w:line="240" w:lineRule="auto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&lt;=19 &gt; -</w:t>
      </w:r>
      <w:r w:rsidDel="00000000" w:rsidR="00000000" w:rsidRPr="00000000">
        <w:rPr>
          <w:sz w:val="24"/>
          <w:szCs w:val="24"/>
          <w:rtl w:val="0"/>
        </w:rPr>
        <w:t xml:space="preserve">5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%</w:t>
      </w:r>
    </w:p>
    <w:p w:rsidR="00000000" w:rsidDel="00000000" w:rsidP="00000000" w:rsidRDefault="00000000" w:rsidRPr="00000000" w14:paraId="0000005D">
      <w:pPr>
        <w:spacing w:after="0" w:line="240" w:lineRule="auto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&gt;19 et &lt;=53 : 0%</w:t>
      </w:r>
    </w:p>
    <w:p w:rsidR="00000000" w:rsidDel="00000000" w:rsidP="00000000" w:rsidRDefault="00000000" w:rsidRPr="00000000" w14:paraId="0000005E">
      <w:pPr>
        <w:spacing w:after="0" w:line="240" w:lineRule="auto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&gt; 53 et &lt;=63 : +15%</w:t>
      </w:r>
    </w:p>
    <w:p w:rsidR="00000000" w:rsidDel="00000000" w:rsidP="00000000" w:rsidRDefault="00000000" w:rsidRPr="00000000" w14:paraId="0000005F">
      <w:pPr>
        <w:spacing w:after="0" w:line="240" w:lineRule="auto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&gt;6</w:t>
      </w:r>
      <w:r w:rsidDel="00000000" w:rsidR="00000000" w:rsidRPr="00000000">
        <w:rPr>
          <w:sz w:val="24"/>
          <w:szCs w:val="24"/>
          <w:rtl w:val="0"/>
        </w:rPr>
        <w:t xml:space="preserve">3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et&lt;=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67 : +20%</w:t>
      </w:r>
    </w:p>
    <w:p w:rsidR="00000000" w:rsidDel="00000000" w:rsidP="00000000" w:rsidRDefault="00000000" w:rsidRPr="00000000" w14:paraId="00000060">
      <w:pPr>
        <w:spacing w:after="0" w:line="240" w:lineRule="auto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&gt;67 </w:t>
      </w:r>
      <w:r w:rsidDel="00000000" w:rsidR="00000000" w:rsidRPr="00000000">
        <w:rPr>
          <w:sz w:val="24"/>
          <w:szCs w:val="24"/>
          <w:rtl w:val="0"/>
        </w:rPr>
        <w:t xml:space="preserve">et 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&lt;=85 : + 40%</w:t>
      </w:r>
    </w:p>
    <w:p w:rsidR="00000000" w:rsidDel="00000000" w:rsidP="00000000" w:rsidRDefault="00000000" w:rsidRPr="00000000" w14:paraId="00000061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 délà, envoi au commercial : flux manuel</w:t>
      </w:r>
    </w:p>
    <w:p w:rsidR="00000000" w:rsidDel="00000000" w:rsidP="00000000" w:rsidRDefault="00000000" w:rsidRPr="00000000" w14:paraId="00000063">
      <w:pPr>
        <w:spacing w:after="0" w:line="240" w:lineRule="auto"/>
        <w:rPr>
          <w:b w:val="0"/>
          <w:bCs w:val="0"/>
          <w:sz w:val="56"/>
          <w:szCs w:val="5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40" w:lineRule="auto"/>
        <w:rPr>
          <w:b w:val="0"/>
          <w:bCs w:val="0"/>
          <w:sz w:val="56"/>
          <w:szCs w:val="56"/>
          <w:vertAlign w:val="baseline"/>
        </w:rPr>
      </w:pPr>
      <w:r w:rsidDel="00000000" w:rsidR="00000000" w:rsidRPr="00000000">
        <w:rPr>
          <w:b w:val="1"/>
          <w:bCs w:val="1"/>
          <w:sz w:val="56"/>
          <w:szCs w:val="56"/>
          <w:vertAlign w:val="baseline"/>
          <w:rtl w:val="0"/>
        </w:rPr>
        <w:t xml:space="preserve">Marge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40" w:lineRule="auto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40" w:lineRule="auto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MARGE 15%</w:t>
      </w:r>
    </w:p>
    <w:p w:rsidR="00000000" w:rsidDel="00000000" w:rsidP="00000000" w:rsidRDefault="00000000" w:rsidRPr="00000000" w14:paraId="00000067">
      <w:pPr>
        <w:spacing w:after="0" w:line="240" w:lineRule="auto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40" w:lineRule="auto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40" w:lineRule="auto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40" w:lineRule="auto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L’ensemble de ces éléments doivent être pilotables pour être ajustés en temps réel et correspondre au plus proche à la réalité ou à une évolution du marché.</w:t>
      </w:r>
    </w:p>
    <w:p w:rsidR="00000000" w:rsidDel="00000000" w:rsidP="00000000" w:rsidRDefault="00000000" w:rsidRPr="00000000" w14:paraId="0000006C">
      <w:pPr>
        <w:spacing w:after="0" w:line="240" w:lineRule="auto"/>
        <w:rPr>
          <w:b w:val="0"/>
          <w:bCs w:val="0"/>
          <w:sz w:val="56"/>
          <w:szCs w:val="5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56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Policepardéfaut">
    <w:name w:val="Police par défaut"/>
    <w:next w:val="Policepardéfaut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eauNormal">
    <w:name w:val="Tableau Normal"/>
    <w:next w:val="Tableau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>
    <w:name w:val="Aucune liste"/>
    <w:next w:val="Aucuneliste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siEIjgusuUnshkUCwhxs2Wy+Xg==">CgMxLjA4AHIhMVFKUlNsLWpxMEJmWVFiNUFMM24wMGh2MnptNWViVDFu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A9442D164A214FB75658819F99AF85" ma:contentTypeVersion="0" ma:contentTypeDescription="Crée un document." ma:contentTypeScope="" ma:versionID="0ed8ddf818147ab88cddfc97c2d93560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935ec9c0e90322864eb5b367de8fc2ed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0A240E1C-0D9B-438B-9821-5471170A8809}"/>
</file>

<file path=customXML/itemProps3.xml><?xml version="1.0" encoding="utf-8"?>
<ds:datastoreItem xmlns:ds="http://schemas.openxmlformats.org/officeDocument/2006/customXml" ds:itemID="{3A811663-DCEB-4E89-91C4-469F2BDC73FD}"/>
</file>

<file path=customXML/itemProps4.xml><?xml version="1.0" encoding="utf-8"?>
<ds:datastoreItem xmlns:ds="http://schemas.openxmlformats.org/officeDocument/2006/customXml" ds:itemID="{CD29B537-EEC8-48E4-8899-CAD00351421A}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Julien Le Viavant</dc:creator>
  <dcterms:created xsi:type="dcterms:W3CDTF">2025-07-08T17:50:00Z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0x01010008A9442D164A214FB75658819F99AF85</vt:lpwstr>
  </property>
</Properties>
</file>