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6603" w14:textId="17B8487D" w:rsidR="00502CF7" w:rsidRDefault="0015568A">
      <w:r>
        <w:t xml:space="preserve">Fuzzy logic and fuzzy sets are key in situations where the exact values of the </w:t>
      </w:r>
    </w:p>
    <w:sectPr w:rsidR="0050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8A"/>
    <w:rsid w:val="0015568A"/>
    <w:rsid w:val="0050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6757"/>
  <w15:chartTrackingRefBased/>
  <w15:docId w15:val="{2652DE3B-6836-47A4-978D-357CF7D0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Karmatic Neutral</dc:creator>
  <cp:keywords/>
  <dc:description/>
  <cp:lastModifiedBy>Karmatic Neutral</cp:lastModifiedBy>
  <cp:revision>2</cp:revision>
  <dcterms:created xsi:type="dcterms:W3CDTF">2021-01-09T20:48:00Z</dcterms:created>
  <dcterms:modified xsi:type="dcterms:W3CDTF">2021-01-09T21:01:00Z</dcterms:modified>
</cp:coreProperties>
</file>