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EB3D" w14:textId="77777777" w:rsidR="00D07BB9" w:rsidRDefault="00D07BB9" w:rsidP="00D07BB9">
      <w:pPr>
        <w:pStyle w:val="Heading1"/>
      </w:pPr>
      <w:r>
        <w:t>References</w:t>
      </w:r>
    </w:p>
    <w:p w14:paraId="31C445EC" w14:textId="77777777" w:rsidR="00D07BB9" w:rsidRDefault="00D07BB9" w:rsidP="00D07BB9"/>
    <w:p w14:paraId="5F1BD77C" w14:textId="696CEF12" w:rsidR="00B400CA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Australian Beverages. 2020. Initiatives, Advocacy &amp; Information - Australian Beverages. [online] Available at: &lt;https://www.australianbeverages.org/initiatives-advocacy-information/&gt; [Accessed 2 June 2020].</w:t>
      </w:r>
    </w:p>
    <w:p w14:paraId="30CD0554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Cousins, L., 2020. Is It Safe </w:t>
      </w:r>
      <w:proofErr w:type="gramStart"/>
      <w:r>
        <w:rPr>
          <w:rFonts w:ascii="Segoe UI" w:hAnsi="Segoe UI" w:cs="Segoe UI"/>
          <w:sz w:val="18"/>
          <w:szCs w:val="18"/>
        </w:rPr>
        <w:t>For</w:t>
      </w:r>
      <w:proofErr w:type="gramEnd"/>
      <w:r>
        <w:rPr>
          <w:rFonts w:ascii="Segoe UI" w:hAnsi="Segoe UI" w:cs="Segoe UI"/>
          <w:sz w:val="18"/>
          <w:szCs w:val="18"/>
        </w:rPr>
        <w:t xml:space="preserve"> Teenagers To Drink Coffee And Energy Drinks? | HCF. [online] Hcf.com.au. Available at: &lt;https://www.hcf.com.au/health-agenda/food-diet/nutrition/is-caffeine-safe-for-teens&gt; [Accessed 2 June 2020].</w:t>
      </w:r>
    </w:p>
    <w:p w14:paraId="445233DE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Foodsafety.com.au. 2020. Is It Safe For Children To Drink </w:t>
      </w:r>
      <w:proofErr w:type="gramStart"/>
      <w:r>
        <w:rPr>
          <w:rFonts w:ascii="Segoe UI" w:hAnsi="Segoe UI" w:cs="Segoe UI"/>
          <w:sz w:val="18"/>
          <w:szCs w:val="18"/>
        </w:rPr>
        <w:t>Coffee?.</w:t>
      </w:r>
      <w:proofErr w:type="gramEnd"/>
      <w:r>
        <w:rPr>
          <w:rFonts w:ascii="Segoe UI" w:hAnsi="Segoe UI" w:cs="Segoe UI"/>
          <w:sz w:val="18"/>
          <w:szCs w:val="18"/>
        </w:rPr>
        <w:t xml:space="preserve"> [online] Available at: &lt;https://www.foodsafety.com.au/blog/is-it-safe-for-children-to-drink-coffee&gt; [Accessed 2 June 2020].</w:t>
      </w:r>
    </w:p>
    <w:p w14:paraId="209CA903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Granwal</w:t>
      </w:r>
      <w:proofErr w:type="spellEnd"/>
      <w:r>
        <w:rPr>
          <w:rFonts w:ascii="Segoe UI" w:hAnsi="Segoe UI" w:cs="Segoe UI"/>
          <w:sz w:val="18"/>
          <w:szCs w:val="18"/>
        </w:rPr>
        <w:t xml:space="preserve">, L., 2020. Topic: Coffee Market </w:t>
      </w:r>
      <w:proofErr w:type="gramStart"/>
      <w:r>
        <w:rPr>
          <w:rFonts w:ascii="Segoe UI" w:hAnsi="Segoe UI" w:cs="Segoe UI"/>
          <w:sz w:val="18"/>
          <w:szCs w:val="18"/>
        </w:rPr>
        <w:t>In</w:t>
      </w:r>
      <w:proofErr w:type="gramEnd"/>
      <w:r>
        <w:rPr>
          <w:rFonts w:ascii="Segoe UI" w:hAnsi="Segoe UI" w:cs="Segoe UI"/>
          <w:sz w:val="18"/>
          <w:szCs w:val="18"/>
        </w:rPr>
        <w:t xml:space="preserve"> Australia. [online] Statista. Available at: &lt;https://www.statista.com/topics/4615/coffee-market-in-australia/&gt; [Accessed 2 June 2020].</w:t>
      </w:r>
    </w:p>
    <w:p w14:paraId="350C9801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Hughes, C., 2020. Australia - Domestic Consumption </w:t>
      </w:r>
      <w:proofErr w:type="gramStart"/>
      <w:r>
        <w:rPr>
          <w:rFonts w:ascii="Segoe UI" w:hAnsi="Segoe UI" w:cs="Segoe UI"/>
          <w:sz w:val="18"/>
          <w:szCs w:val="18"/>
        </w:rPr>
        <w:t>Of</w:t>
      </w:r>
      <w:proofErr w:type="gramEnd"/>
      <w:r>
        <w:rPr>
          <w:rFonts w:ascii="Segoe UI" w:hAnsi="Segoe UI" w:cs="Segoe UI"/>
          <w:sz w:val="18"/>
          <w:szCs w:val="18"/>
        </w:rPr>
        <w:t xml:space="preserve"> Coffee FY 2019 | Statista. [online] Statista. Available at: &lt;https://www.statista.com/statistics/866543/australia-domestic-consumption-of-coffee/&gt; [Accessed 2 June 2020].</w:t>
      </w:r>
    </w:p>
    <w:p w14:paraId="3F3035E1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Kelly, C. and Prichard, J., 2016. Demographics, Health, and Risk </w:t>
      </w:r>
      <w:proofErr w:type="spellStart"/>
      <w:r>
        <w:rPr>
          <w:rFonts w:ascii="Segoe UI" w:hAnsi="Segoe UI" w:cs="Segoe UI"/>
          <w:sz w:val="18"/>
          <w:szCs w:val="18"/>
        </w:rPr>
        <w:t>Behaviors</w:t>
      </w:r>
      <w:proofErr w:type="spellEnd"/>
      <w:r>
        <w:rPr>
          <w:rFonts w:ascii="Segoe UI" w:hAnsi="Segoe UI" w:cs="Segoe UI"/>
          <w:sz w:val="18"/>
          <w:szCs w:val="18"/>
        </w:rPr>
        <w:t xml:space="preserve"> of Young Adults Who Drink Energy Drinks and Coffee Beverages. Journal of Caffeine Research, 6(2), pp.73-81.</w:t>
      </w:r>
    </w:p>
    <w:p w14:paraId="378FD893" w14:textId="77777777" w:rsidR="00C538AC" w:rsidRDefault="00C538AC" w:rsidP="00C538AC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Morgan, R., 2016. The Tea Party: Australians Love A Cuppa. [online] Roy Morgan. Available at: &lt;http://www.roymorgan.com/findings/6937-tea-party-australians-love-a-cuppa-201608290942&gt; [Accessed 2 June 2020].</w:t>
      </w:r>
    </w:p>
    <w:p w14:paraId="7A2CDE94" w14:textId="24743F18" w:rsidR="00CE0E77" w:rsidRDefault="00C538AC" w:rsidP="00C538AC">
      <w:r>
        <w:rPr>
          <w:rFonts w:ascii="Segoe UI" w:hAnsi="Segoe UI" w:cs="Segoe UI"/>
          <w:sz w:val="18"/>
          <w:szCs w:val="18"/>
        </w:rPr>
        <w:t xml:space="preserve">Palmer, T., 2020. Adults Increasingly Worried About Energy Drinks </w:t>
      </w:r>
      <w:proofErr w:type="gramStart"/>
      <w:r>
        <w:rPr>
          <w:rFonts w:ascii="Segoe UI" w:hAnsi="Segoe UI" w:cs="Segoe UI"/>
          <w:sz w:val="18"/>
          <w:szCs w:val="18"/>
        </w:rPr>
        <w:t>And</w:t>
      </w:r>
      <w:proofErr w:type="gramEnd"/>
      <w:r>
        <w:rPr>
          <w:rFonts w:ascii="Segoe UI" w:hAnsi="Segoe UI" w:cs="Segoe UI"/>
          <w:sz w:val="18"/>
          <w:szCs w:val="18"/>
        </w:rPr>
        <w:t xml:space="preserve"> Children: WA Study. [online] Abc.net.au. Available at: &lt;http://www.abc.net.au/pm/content/2015/s4365445.htm&gt; [Accessed 2 June 2020].</w:t>
      </w:r>
    </w:p>
    <w:sectPr w:rsidR="00CE0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60CC"/>
    <w:multiLevelType w:val="hybridMultilevel"/>
    <w:tmpl w:val="960CF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1NjA2MDA0sjQ0NjVX0lEKTi0uzszPAykwrAUA8Dc63CwAAAA="/>
  </w:docVars>
  <w:rsids>
    <w:rsidRoot w:val="002A1680"/>
    <w:rsid w:val="00194B34"/>
    <w:rsid w:val="001F5E0C"/>
    <w:rsid w:val="002A1680"/>
    <w:rsid w:val="002B0042"/>
    <w:rsid w:val="004E4298"/>
    <w:rsid w:val="00934D08"/>
    <w:rsid w:val="00B400CA"/>
    <w:rsid w:val="00C538AC"/>
    <w:rsid w:val="00CE0E77"/>
    <w:rsid w:val="00D0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162B"/>
  <w15:chartTrackingRefBased/>
  <w15:docId w15:val="{935817B1-F92E-4664-967F-BCDAE43D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9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E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B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07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4A520-4AEC-4976-85DB-EA576A33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 Amit</dc:creator>
  <cp:keywords/>
  <dc:description/>
  <cp:lastModifiedBy>Amit Aalok</cp:lastModifiedBy>
  <cp:revision>8</cp:revision>
  <dcterms:created xsi:type="dcterms:W3CDTF">2020-06-02T00:11:00Z</dcterms:created>
  <dcterms:modified xsi:type="dcterms:W3CDTF">2020-08-01T11:05:00Z</dcterms:modified>
</cp:coreProperties>
</file>