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highlight w:val="red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sz w:val="40"/>
          <w:szCs w:val="40"/>
          <w:highlight w:val="red"/>
          <w:rtl w:val="0"/>
        </w:rPr>
        <w:t xml:space="preserve">JENKINS-2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Task :7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26"/>
          <w:szCs w:val="26"/>
          <w:rtl w:val="0"/>
        </w:rPr>
        <w:t xml:space="preserve">Create a simple script file and push it to repo. Create a project in Jenkins connected to your GitHub repository. When a commit is made to your repo, automatically build must get triggered from Jenkins and the output must be shared to me via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Create a simple script file and push it to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5525750" cy="2809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Installing Plugins for automatic trigger</w:t>
      </w:r>
    </w:p>
    <w:p w:rsidR="00000000" w:rsidDel="00000000" w:rsidP="00000000" w:rsidRDefault="00000000" w:rsidRPr="00000000" w14:paraId="0000000C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183225" cy="62388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3225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Adding the Webhook and creating the Token to integrate the Github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954625" cy="81819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25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Integrate the token in github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030825" cy="8267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0825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Building the pipeline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068925" cy="76104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8925" cy="76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Change the code in github for the automatic build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230850" cy="9601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960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Here the main is triggered and started built automatically.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240375" cy="81438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5" cy="814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Output for automatic trigger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945100" cy="8267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451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—  + + + + + — + + + + + —  + + + + + — + + + + + —  + + + + + — + + + + + —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