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4472c4" w:space="6" w:sz="6" w:val="single"/>
          <w:left w:space="0" w:sz="0" w:val="nil"/>
          <w:bottom w:color="4472c4" w:space="6" w:sz="6" w:val="single"/>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1"/>
          <w:strike w:val="0"/>
          <w:color w:val="1f3864"/>
          <w:sz w:val="80"/>
          <w:szCs w:val="8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3864"/>
          <w:sz w:val="72"/>
          <w:szCs w:val="72"/>
          <w:u w:val="none"/>
          <w:shd w:fill="auto" w:val="clear"/>
          <w:vertAlign w:val="baseline"/>
          <w:rtl w:val="0"/>
        </w:rPr>
        <w:t xml:space="preserve">Lab Assignment 01</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4472c4"/>
          <w:sz w:val="52"/>
          <w:szCs w:val="5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72c4"/>
          <w:sz w:val="52"/>
          <w:szCs w:val="52"/>
          <w:u w:val="none"/>
          <w:shd w:fill="auto" w:val="clear"/>
          <w:vertAlign w:val="baseline"/>
          <w:rtl w:val="0"/>
        </w:rPr>
        <w:t xml:space="preserve">Introduction to Flowcharts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Times New Roman" w:cs="Times New Roman" w:eastAsia="Times New Roman" w:hAnsi="Times New Roman"/>
          <w:b w:val="0"/>
          <w:i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60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166784" cy="1784361"/>
            <wp:effectExtent b="0" l="0" r="0" t="0"/>
            <wp:docPr id="168147098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600" w:lineRule="auto"/>
        <w:ind w:left="0" w:right="0" w:firstLine="0"/>
        <w:jc w:val="center"/>
        <w:rPr>
          <w:rFonts w:ascii="Times New Roman" w:cs="Times New Roman" w:eastAsia="Times New Roman" w:hAnsi="Times New Roman"/>
          <w:b w:val="0"/>
          <w:i w:val="0"/>
          <w:smallCaps w:val="0"/>
          <w:strike w:val="0"/>
          <w:color w:val="4472c4"/>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72c4"/>
          <w:sz w:val="32"/>
          <w:szCs w:val="32"/>
          <w:u w:val="none"/>
          <w:shd w:fill="auto" w:val="clear"/>
          <w:vertAlign w:val="baseline"/>
          <w:rtl w:val="0"/>
        </w:rPr>
        <w:t xml:space="preserve">CSE110: Programming Language I</w:t>
      </w:r>
    </w:p>
    <w:tbl>
      <w:tblPr>
        <w:tblStyle w:val="Table1"/>
        <w:tblW w:w="9000.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2640"/>
        <w:gridCol w:w="3000"/>
        <w:gridCol w:w="3360"/>
        <w:tblGridChange w:id="0">
          <w:tblGrid>
            <w:gridCol w:w="2640"/>
            <w:gridCol w:w="3000"/>
            <w:gridCol w:w="3360"/>
          </w:tblGrid>
        </w:tblGridChange>
      </w:tblGrid>
      <w:tr>
        <w:trPr>
          <w:cantSplit w:val="0"/>
          <w:trHeight w:val="413" w:hRule="atLeast"/>
          <w:tblHeader w:val="0"/>
        </w:trPr>
        <w:tc>
          <w:tcPr>
            <w:tcBorders>
              <w:bottom w:color="3d85c6" w:space="0" w:sz="4" w:val="single"/>
              <w:right w:color="3d85c6" w:space="0" w:sz="4" w:val="single"/>
            </w:tcBorders>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Difficulty</w:t>
            </w:r>
          </w:p>
        </w:tc>
        <w:tc>
          <w:tcPr>
            <w:tcBorders>
              <w:left w:color="3d85c6" w:space="0" w:sz="4" w:val="single"/>
              <w:bottom w:color="3d85c6" w:space="0" w:sz="4" w:val="single"/>
              <w:right w:color="3d85c6" w:space="0" w:sz="4" w:val="single"/>
            </w:tcBorders>
            <w:shd w:fill="fff2cc"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 of Tasks</w:t>
            </w:r>
          </w:p>
        </w:tc>
        <w:tc>
          <w:tcPr>
            <w:tcBorders>
              <w:left w:color="3d85c6" w:space="0" w:sz="4" w:val="single"/>
              <w:bottom w:color="3d85c6" w:space="0" w:sz="4" w:val="single"/>
            </w:tcBorders>
            <w:shd w:fill="e2efd9" w:val="cle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Points to Score</w:t>
            </w:r>
          </w:p>
        </w:tc>
      </w:tr>
      <w:tr>
        <w:trPr>
          <w:cantSplit w:val="0"/>
          <w:tblHeader w:val="0"/>
        </w:trPr>
        <w:tc>
          <w:tcPr>
            <w:tcBorders>
              <w:top w:color="3d85c6" w:space="0" w:sz="4" w:val="single"/>
              <w:right w:color="3d85c6" w:space="0" w:sz="4" w:val="single"/>
            </w:tcBorders>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Beginner</w:t>
            </w:r>
          </w:p>
        </w:tc>
        <w:tc>
          <w:tcPr>
            <w:tcBorders>
              <w:top w:color="3d85c6" w:space="0" w:sz="4" w:val="single"/>
              <w:left w:color="3d85c6" w:space="0" w:sz="4" w:val="single"/>
            </w:tcBorders>
            <w:shd w:fill="fff2cc" w:val="cle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000000"/>
                <w:sz w:val="28"/>
                <w:szCs w:val="28"/>
                <w:rtl w:val="0"/>
              </w:rPr>
              <w:t xml:space="preserve">8</w:t>
            </w:r>
            <w:r w:rsidDel="00000000" w:rsidR="00000000" w:rsidRPr="00000000">
              <w:rPr>
                <w:rtl w:val="0"/>
              </w:rPr>
            </w:r>
          </w:p>
        </w:tc>
        <w:tc>
          <w:tcPr>
            <w:tcBorders>
              <w:top w:color="3d85c6" w:space="0" w:sz="4" w:val="single"/>
              <w:left w:color="3d85c6" w:space="0" w:sz="4" w:val="single"/>
            </w:tcBorders>
            <w:shd w:fill="e2efd9" w:val="cle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80</w:t>
            </w:r>
          </w:p>
        </w:tc>
      </w:tr>
      <w:tr>
        <w:trPr>
          <w:cantSplit w:val="0"/>
          <w:tblHeader w:val="0"/>
        </w:trPr>
        <w:tc>
          <w:tcPr>
            <w:tcBorders>
              <w:right w:color="3d85c6" w:space="0" w:sz="4" w:val="single"/>
            </w:tcBorders>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Intermediate</w:t>
            </w:r>
          </w:p>
        </w:tc>
        <w:tc>
          <w:tcPr>
            <w:tcBorders>
              <w:left w:color="3d85c6" w:space="0" w:sz="4" w:val="single"/>
            </w:tcBorders>
            <w:shd w:fill="fff2cc" w:val="cle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000000"/>
                <w:sz w:val="28"/>
                <w:szCs w:val="28"/>
                <w:rtl w:val="0"/>
              </w:rPr>
              <w:t xml:space="preserve">5</w:t>
            </w:r>
            <w:r w:rsidDel="00000000" w:rsidR="00000000" w:rsidRPr="00000000">
              <w:rPr>
                <w:rtl w:val="0"/>
              </w:rPr>
            </w:r>
          </w:p>
        </w:tc>
        <w:tc>
          <w:tcPr>
            <w:tcBorders>
              <w:left w:color="3d85c6" w:space="0" w:sz="4" w:val="single"/>
            </w:tcBorders>
            <w:shd w:fill="e2efd9"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50</w:t>
            </w:r>
          </w:p>
        </w:tc>
      </w:tr>
      <w:tr>
        <w:trPr>
          <w:cantSplit w:val="0"/>
          <w:tblHeader w:val="0"/>
        </w:trPr>
        <w:tc>
          <w:tcPr>
            <w:tcBorders>
              <w:bottom w:color="000000" w:space="0" w:sz="4" w:val="single"/>
              <w:right w:color="3d85c6" w:space="0" w:sz="4" w:val="single"/>
            </w:tcBorders>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Expert</w:t>
            </w:r>
          </w:p>
        </w:tc>
        <w:tc>
          <w:tcPr>
            <w:tcBorders>
              <w:left w:color="3d85c6" w:space="0" w:sz="4" w:val="single"/>
              <w:bottom w:color="000000" w:space="0" w:sz="4" w:val="single"/>
            </w:tcBorders>
            <w:shd w:fill="fff2cc"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000000"/>
                <w:sz w:val="28"/>
                <w:szCs w:val="28"/>
                <w:rtl w:val="0"/>
              </w:rPr>
              <w:t xml:space="preserve">2</w:t>
            </w:r>
            <w:r w:rsidDel="00000000" w:rsidR="00000000" w:rsidRPr="00000000">
              <w:rPr>
                <w:rtl w:val="0"/>
              </w:rPr>
            </w:r>
          </w:p>
        </w:tc>
        <w:tc>
          <w:tcPr>
            <w:tcBorders>
              <w:left w:color="3d85c6" w:space="0" w:sz="4" w:val="single"/>
              <w:bottom w:color="000000" w:space="0" w:sz="4" w:val="single"/>
            </w:tcBorders>
            <w:shd w:fill="e2efd9"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w:t>
            </w:r>
          </w:p>
        </w:tc>
      </w:tr>
      <w:tr>
        <w:trPr>
          <w:cantSplit w:val="0"/>
          <w:tblHeader w:val="0"/>
        </w:trPr>
        <w:tc>
          <w:tcPr>
            <w:tcBorders>
              <w:top w:color="000000" w:space="0" w:sz="4" w:val="single"/>
            </w:tcBorders>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Total</w:t>
            </w:r>
          </w:p>
        </w:tc>
        <w:tc>
          <w:tcPr>
            <w:tcBorders>
              <w:top w:color="000000" w:space="0" w:sz="4" w:val="single"/>
            </w:tcBorders>
            <w:shd w:fill="fff2cc"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15</w:t>
            </w:r>
          </w:p>
        </w:tc>
        <w:tc>
          <w:tcPr>
            <w:tcBorders>
              <w:top w:color="000000" w:space="0" w:sz="4" w:val="single"/>
            </w:tcBorders>
            <w:shd w:fill="e2efd9" w:val="cle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150</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600" w:lineRule="auto"/>
        <w:ind w:left="0" w:right="0" w:firstLine="0"/>
        <w:jc w:val="center"/>
        <w:rPr>
          <w:rFonts w:ascii="Times New Roman" w:cs="Times New Roman" w:eastAsia="Times New Roman" w:hAnsi="Times New Roman"/>
          <w:b w:val="0"/>
          <w:i w:val="0"/>
          <w:smallCaps w:val="0"/>
          <w:strike w:val="0"/>
          <w:color w:val="4472c4"/>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600" w:lineRule="auto"/>
        <w:ind w:left="0" w:right="0" w:firstLine="0"/>
        <w:jc w:val="center"/>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Lab Policy: </w:t>
      </w:r>
      <w:hyperlink r:id="rId8">
        <w:r w:rsidDel="00000000" w:rsidR="00000000" w:rsidRPr="00000000">
          <w:rPr>
            <w:color w:val="0000ee"/>
            <w:u w:val="single"/>
            <w:shd w:fill="auto" w:val="clear"/>
            <w:rtl w:val="0"/>
          </w:rPr>
          <w:t xml:space="preserve">Lab-Policy-Student-Version-Summer-2024-Onward.pdf</w:t>
        </w:r>
      </w:hyperlink>
      <w:r w:rsidDel="00000000" w:rsidR="00000000" w:rsidRPr="00000000">
        <w:rPr>
          <w:rFonts w:ascii="Times New Roman" w:cs="Times New Roman" w:eastAsia="Times New Roman" w:hAnsi="Times New Roman"/>
          <w:color w:val="2f5496"/>
          <w:sz w:val="24"/>
          <w:szCs w:val="24"/>
          <w:rtl w:val="0"/>
        </w:rPr>
        <w:br w:type="textWrapping"/>
        <w:t xml:space="preserve">[Must Read Before Starting Lab of CSE110. Also, Submit a Signed Copy to the Lab Faculty.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600" w:lineRule="auto"/>
        <w:ind w:left="0" w:right="0" w:firstLine="0"/>
        <w:jc w:val="cente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8">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w:t>
      </w:r>
    </w:p>
    <w:p w:rsidR="00000000" w:rsidDel="00000000" w:rsidP="00000000" w:rsidRDefault="00000000" w:rsidRPr="00000000" w14:paraId="00000019">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one integer as input, store it in a variable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print its cube.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flowchart to convert a temperature in Celsius to Fahrenheit. The user should input the temperature in Celsius, and the flowchart should display the corresponding temperature in Fahrenheit. The formula to convert Celsius to Fahrenheit is: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 C × (9/5) + 32.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flowchart to convert a temperature in Fahrenheit to Celsius. The user should input the temperature in Fahrenheit, and the flowchart should display the corresponding temperature in Celsius. The formula to convert Celsius to Fahrenheit is: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 (F - 32) × 5/9</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three integers a, b and h as input, where a and b are the length of the parallel sides of a trapezium, h is the distance between the parallel sides, and print the area of the trapezium.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two integers b and h as input, where, b is the base of a triangle, h is the height of the triangle, and print the area of the triangle.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calculate and display the area of a rectangle. The flowchart should take the length and width of the rectangle as input from the user and output the calculated area.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flowchart to find the average of three numbers. The flowchart should take three integer inputs from the user and display their average.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two integer inputs from the user and display the result of their sum, subtraction and multiplication. </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Intermediate</w:t>
      </w:r>
    </w:p>
    <w:p w:rsidR="00000000" w:rsidDel="00000000" w:rsidP="00000000" w:rsidRDefault="00000000" w:rsidRPr="00000000" w14:paraId="0000002D">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an integer consisting of 4 digits as input and print the last 2 digits of that number.</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three integers a, n, d as input where a is the first term of an arithmetic sequence, n is the number of terms and d is the common difference between the terms in the sequence, and print the n-th term of the arithmetic sequence.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an integer consisting of 4 digits as input and print the first 2 digits of that number.</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three integers a, n, d as input where a is the first term of an arithmetic sequence, n is the number of terms and d is the common difference between the terms in the sequence, and print the summation of the first n terms of the arithmetic sequence.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display the multiplication table for a given positive integer 'n'. The table should include the products of 'n' with each of the numbers from 1 to 10. For example, if the user inputs 'n' as 5, the flowchart should output: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x 1 = 5</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x 2 = 10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x 3 = 15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x 10 = 50</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color w:val="cc0000"/>
          <w:sz w:val="24"/>
          <w:szCs w:val="24"/>
        </w:rPr>
      </w:pPr>
      <w:r w:rsidDel="00000000" w:rsidR="00000000" w:rsidRPr="00000000">
        <w:rPr>
          <w:rFonts w:ascii="Times New Roman" w:cs="Times New Roman" w:eastAsia="Times New Roman" w:hAnsi="Times New Roman"/>
          <w:b w:val="1"/>
          <w:color w:val="cc0000"/>
          <w:sz w:val="24"/>
          <w:szCs w:val="24"/>
          <w:rtl w:val="0"/>
        </w:rPr>
        <w:t xml:space="preserve">[You are not allowed to use loops to solve this task.]</w:t>
      </w:r>
    </w:p>
    <w:p w:rsidR="00000000" w:rsidDel="00000000" w:rsidP="00000000" w:rsidRDefault="00000000" w:rsidRPr="00000000" w14:paraId="0000003B">
      <w:pPr>
        <w:pStyle w:val="Heading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w:t>
      </w:r>
    </w:p>
    <w:p w:rsidR="00000000" w:rsidDel="00000000" w:rsidP="00000000" w:rsidRDefault="00000000" w:rsidRPr="00000000" w14:paraId="0000003D">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two numbers a and c as input (look at the image below), and print the area of the portion colored in green. In the following image, a is the radius of the circle, and c is the length of the sides of the square.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443749" cy="1173746"/>
            <wp:effectExtent b="0" l="0" r="0" t="0"/>
            <wp:docPr id="168147099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43749" cy="117374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flowchart to take a number a as input (look at the image below), and print the area of the portion colored in red. In the following image, a is the diameter of the circle.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273235" cy="1202112"/>
            <wp:effectExtent b="0" l="0" r="0" t="0"/>
            <wp:docPr id="168147099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73235" cy="120211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after="240" w:line="276" w:lineRule="auto"/>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For this course, we’ll be using </w:t>
      </w:r>
      <w:r w:rsidDel="00000000" w:rsidR="00000000" w:rsidRPr="00000000">
        <w:rPr>
          <w:rFonts w:ascii="Times New Roman" w:cs="Times New Roman" w:eastAsia="Times New Roman" w:hAnsi="Times New Roman"/>
          <w:b w:val="1"/>
          <w:sz w:val="30"/>
          <w:szCs w:val="30"/>
          <w:u w:val="single"/>
          <w:rtl w:val="0"/>
        </w:rPr>
        <w:t xml:space="preserve">DrJava</w:t>
      </w:r>
      <w:r w:rsidDel="00000000" w:rsidR="00000000" w:rsidRPr="00000000">
        <w:rPr>
          <w:rFonts w:ascii="Times New Roman" w:cs="Times New Roman" w:eastAsia="Times New Roman" w:hAnsi="Times New Roman"/>
          <w:sz w:val="30"/>
          <w:szCs w:val="30"/>
          <w:u w:val="single"/>
          <w:rtl w:val="0"/>
        </w:rPr>
        <w:t xml:space="preserve"> as IDE for Java Coding:</w:t>
      </w:r>
    </w:p>
    <w:p w:rsidR="00000000" w:rsidDel="00000000" w:rsidP="00000000" w:rsidRDefault="00000000" w:rsidRPr="00000000" w14:paraId="00000048">
      <w:pPr>
        <w:widowControl w:val="0"/>
        <w:spacing w:after="240" w:line="276" w:lineRule="auto"/>
        <w:rPr>
          <w:b w:val="1"/>
        </w:rPr>
      </w:pPr>
      <w:hyperlink r:id="rId11">
        <w:r w:rsidDel="00000000" w:rsidR="00000000" w:rsidRPr="00000000">
          <w:rPr>
            <w:rFonts w:ascii="Times New Roman" w:cs="Times New Roman" w:eastAsia="Times New Roman" w:hAnsi="Times New Roman"/>
            <w:b w:val="1"/>
            <w:color w:val="1155cc"/>
            <w:sz w:val="24"/>
            <w:szCs w:val="24"/>
            <w:u w:val="single"/>
            <w:rtl w:val="0"/>
          </w:rPr>
          <w:t xml:space="preserve">Link to JDK and  DrJava</w:t>
        </w:r>
      </w:hyperlink>
      <w:r w:rsidDel="00000000" w:rsidR="00000000" w:rsidRPr="00000000">
        <w:rPr>
          <w:rtl w:val="0"/>
        </w:rPr>
      </w:r>
    </w:p>
    <w:p w:rsidR="00000000" w:rsidDel="00000000" w:rsidP="00000000" w:rsidRDefault="00000000" w:rsidRPr="00000000" w14:paraId="00000049">
      <w:pPr>
        <w:widowControl w:val="0"/>
        <w:spacing w:after="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Drjava Installation Guide:</w:t>
      </w:r>
    </w:p>
    <w:p w:rsidR="00000000" w:rsidDel="00000000" w:rsidP="00000000" w:rsidRDefault="00000000" w:rsidRPr="00000000" w14:paraId="0000004A">
      <w:pPr>
        <w:widowControl w:val="0"/>
        <w:spacing w:after="240" w:line="276" w:lineRule="auto"/>
        <w:rPr/>
      </w:pPr>
      <w:hyperlink r:id="rId12">
        <w:r w:rsidDel="00000000" w:rsidR="00000000" w:rsidRPr="00000000">
          <w:rPr>
            <w:rFonts w:ascii="Times New Roman" w:cs="Times New Roman" w:eastAsia="Times New Roman" w:hAnsi="Times New Roman"/>
            <w:b w:val="1"/>
            <w:color w:val="1155cc"/>
            <w:sz w:val="24"/>
            <w:szCs w:val="24"/>
            <w:u w:val="single"/>
            <w:rtl w:val="0"/>
          </w:rPr>
          <w:t xml:space="preserve">https://www.youtube.com/watch?v=Gss9sL3Q-8s</w:t>
        </w:r>
      </w:hyperlink>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3"/>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A1262"/>
  </w:style>
  <w:style w:type="paragraph" w:styleId="Heading1">
    <w:name w:val="heading 1"/>
    <w:basedOn w:val="Normal"/>
    <w:next w:val="Normal"/>
    <w:link w:val="Heading1Char"/>
    <w:uiPriority w:val="9"/>
    <w:qFormat w:val="1"/>
    <w:rsid w:val="00A8656F"/>
    <w:pPr>
      <w:keepNext w:val="1"/>
      <w:keepLines w:val="1"/>
      <w:spacing w:after="0" w:before="240"/>
      <w:outlineLvl w:val="0"/>
    </w:pPr>
    <w:rPr>
      <w:rFonts w:asciiTheme="majorHAnsi" w:cstheme="majorBidi" w:eastAsiaTheme="majorEastAsia" w:hAnsiTheme="majorHAnsi"/>
      <w:color w:val="2f5496" w:themeColor="accent1" w:themeShade="0000BF"/>
      <w:sz w:val="32"/>
      <w:szCs w:val="29"/>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184DE9"/>
    <w:pPr>
      <w:spacing w:after="0" w:line="240" w:lineRule="auto"/>
    </w:pPr>
    <w:rPr>
      <w:rFonts w:eastAsiaTheme="minorEastAsia"/>
      <w:kern w:val="0"/>
      <w:szCs w:val="22"/>
      <w:lang w:bidi="ar-SA"/>
    </w:rPr>
  </w:style>
  <w:style w:type="character" w:styleId="NoSpacingChar" w:customStyle="1">
    <w:name w:val="No Spacing Char"/>
    <w:basedOn w:val="DefaultParagraphFont"/>
    <w:link w:val="NoSpacing"/>
    <w:uiPriority w:val="1"/>
    <w:rsid w:val="00184DE9"/>
    <w:rPr>
      <w:rFonts w:eastAsiaTheme="minorEastAsia"/>
      <w:kern w:val="0"/>
      <w:szCs w:val="22"/>
      <w:lang w:bidi="ar-SA"/>
    </w:rPr>
  </w:style>
  <w:style w:type="table" w:styleId="TableGrid">
    <w:name w:val="Table Grid"/>
    <w:basedOn w:val="TableNormal"/>
    <w:uiPriority w:val="39"/>
    <w:rsid w:val="00437B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7Colorful-Accent1">
    <w:name w:val="List Table 7 Colorful Accent 1"/>
    <w:basedOn w:val="TableNormal"/>
    <w:uiPriority w:val="52"/>
    <w:rsid w:val="00FC7E16"/>
    <w:pPr>
      <w:spacing w:after="0" w:line="240" w:lineRule="auto"/>
    </w:pPr>
    <w:rPr>
      <w:color w:val="2f5496"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ListParagraph">
    <w:name w:val="List Paragraph"/>
    <w:basedOn w:val="Normal"/>
    <w:uiPriority w:val="34"/>
    <w:qFormat w:val="1"/>
    <w:rsid w:val="006A726F"/>
    <w:pPr>
      <w:ind w:left="720"/>
      <w:contextualSpacing w:val="1"/>
    </w:pPr>
  </w:style>
  <w:style w:type="character" w:styleId="Heading1Char" w:customStyle="1">
    <w:name w:val="Heading 1 Char"/>
    <w:basedOn w:val="DefaultParagraphFont"/>
    <w:link w:val="Heading1"/>
    <w:uiPriority w:val="9"/>
    <w:rsid w:val="00A8656F"/>
    <w:rPr>
      <w:rFonts w:asciiTheme="majorHAnsi" w:cstheme="majorBidi" w:eastAsiaTheme="majorEastAsia" w:hAnsiTheme="majorHAnsi"/>
      <w:color w:val="2f5496" w:themeColor="accent1" w:themeShade="0000BF"/>
      <w:sz w:val="32"/>
      <w:szCs w:val="2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pzTIouwS9-tHVEb9HdBnp1WL7NDrK_BI" TargetMode="External"/><Relationship Id="rId10" Type="http://schemas.openxmlformats.org/officeDocument/2006/relationships/image" Target="media/image3.png"/><Relationship Id="rId12" Type="http://schemas.openxmlformats.org/officeDocument/2006/relationships/hyperlink" Target="https://www.youtube.com/watch?v=Gss9sL3Q-8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rive.google.com/file/d/161y8lJgVWr5n1nBZyBOsR1am2GruMldH/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ffSFSenvazaK319N0/QaiT2+Rw==">CgMxLjA4AHIhMU9GRTRiTzg2cmliUFAwMXBZQ0JNNnZ1S0ZCaEYyTk5B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2023-07-25T13:13:00Z</dcterms:created>
  <dc:creator>Sifat</dc:creator>
</cp:coreProperties>
</file>