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2B0C5" w14:textId="77777777" w:rsidR="00F51C49" w:rsidRPr="00D76ABF" w:rsidRDefault="00F51C49" w:rsidP="00F51C49">
      <w:pPr>
        <w:spacing w:line="360" w:lineRule="auto"/>
        <w:jc w:val="center"/>
        <w:rPr>
          <w:b/>
        </w:rPr>
      </w:pPr>
      <w:r w:rsidRPr="00D76ABF">
        <w:rPr>
          <w:b/>
        </w:rPr>
        <w:t xml:space="preserve">SOCIAL LEARNING IN OTTERS </w:t>
      </w:r>
    </w:p>
    <w:p w14:paraId="0DF42932" w14:textId="77777777" w:rsidR="00F51C49" w:rsidRPr="00D76ABF" w:rsidRDefault="00F51C49" w:rsidP="00F51C49">
      <w:pPr>
        <w:spacing w:line="360" w:lineRule="auto"/>
        <w:jc w:val="center"/>
        <w:rPr>
          <w:b/>
        </w:rPr>
      </w:pPr>
      <w:r w:rsidRPr="00D76ABF">
        <w:rPr>
          <w:b/>
        </w:rPr>
        <w:t>Zosia Ladds, William Hoppitt and Neeltje J. Boogert</w:t>
      </w:r>
    </w:p>
    <w:p w14:paraId="6ADD1C68" w14:textId="77777777" w:rsidR="00F51C49" w:rsidRPr="00D76ABF" w:rsidRDefault="00F51C49" w:rsidP="00F51C49">
      <w:pPr>
        <w:spacing w:line="360" w:lineRule="auto"/>
        <w:jc w:val="center"/>
        <w:rPr>
          <w:b/>
        </w:rPr>
      </w:pPr>
      <w:r w:rsidRPr="00D76ABF">
        <w:rPr>
          <w:b/>
        </w:rPr>
        <w:t>SUPPLEMENTARY MATERIAL</w:t>
      </w:r>
    </w:p>
    <w:p w14:paraId="31A2FDD0" w14:textId="77777777" w:rsidR="00B22A2F" w:rsidRPr="00D76ABF" w:rsidRDefault="00B22A2F" w:rsidP="00B22A2F">
      <w:pPr>
        <w:spacing w:line="360" w:lineRule="auto"/>
        <w:jc w:val="both"/>
      </w:pPr>
    </w:p>
    <w:p w14:paraId="54EFD30D" w14:textId="77777777" w:rsidR="00B22A2F" w:rsidRPr="00D76ABF" w:rsidRDefault="00B22A2F" w:rsidP="00B22A2F">
      <w:pPr>
        <w:tabs>
          <w:tab w:val="left" w:pos="1296"/>
        </w:tabs>
        <w:spacing w:line="360" w:lineRule="auto"/>
        <w:jc w:val="both"/>
        <w:rPr>
          <w:lang w:val="en-US"/>
        </w:rPr>
      </w:pPr>
      <w:r w:rsidRPr="00D76ABF">
        <w:rPr>
          <w:b/>
          <w:lang w:val="en-US"/>
        </w:rPr>
        <w:t>Table S1.</w:t>
      </w:r>
      <w:r w:rsidRPr="00D76ABF">
        <w:rPr>
          <w:lang w:val="en-US"/>
        </w:rPr>
        <w:t xml:space="preserve"> Otter group compositions</w:t>
      </w:r>
    </w:p>
    <w:tbl>
      <w:tblPr>
        <w:tblStyle w:val="LightShading"/>
        <w:tblW w:w="9236" w:type="dxa"/>
        <w:tblLayout w:type="fixed"/>
        <w:tblLook w:val="04A0" w:firstRow="1" w:lastRow="0" w:firstColumn="1" w:lastColumn="0" w:noHBand="0" w:noVBand="1"/>
      </w:tblPr>
      <w:tblGrid>
        <w:gridCol w:w="995"/>
        <w:gridCol w:w="1476"/>
        <w:gridCol w:w="1465"/>
        <w:gridCol w:w="1623"/>
        <w:gridCol w:w="1263"/>
        <w:gridCol w:w="1638"/>
        <w:gridCol w:w="776"/>
      </w:tblGrid>
      <w:tr w:rsidR="00D76ABF" w:rsidRPr="00D76ABF" w14:paraId="6871F6FE" w14:textId="77777777" w:rsidTr="00D76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0F80864C" w14:textId="77777777" w:rsidR="00B22A2F" w:rsidRPr="00D76ABF" w:rsidRDefault="00B22A2F" w:rsidP="007618A6">
            <w:pPr>
              <w:spacing w:line="360" w:lineRule="auto"/>
              <w:rPr>
                <w:rFonts w:cs="Times New Roman"/>
                <w:sz w:val="20"/>
                <w:szCs w:val="20"/>
              </w:rPr>
            </w:pPr>
            <w:r w:rsidRPr="00D76ABF">
              <w:rPr>
                <w:rFonts w:cs="Times New Roman"/>
                <w:sz w:val="20"/>
                <w:szCs w:val="20"/>
              </w:rPr>
              <w:t>Group ID</w:t>
            </w:r>
          </w:p>
        </w:tc>
        <w:tc>
          <w:tcPr>
            <w:tcW w:w="1476" w:type="dxa"/>
          </w:tcPr>
          <w:p w14:paraId="50ACCCA7" w14:textId="77777777" w:rsidR="00B22A2F" w:rsidRPr="00D76ABF" w:rsidRDefault="00B22A2F" w:rsidP="007618A6">
            <w:pPr>
              <w:spacing w:line="360" w:lineRule="auto"/>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Species</w:t>
            </w:r>
          </w:p>
        </w:tc>
        <w:tc>
          <w:tcPr>
            <w:tcW w:w="1465" w:type="dxa"/>
          </w:tcPr>
          <w:p w14:paraId="1034019B" w14:textId="77777777" w:rsidR="00B22A2F" w:rsidRPr="00D76ABF" w:rsidRDefault="00B22A2F" w:rsidP="007618A6">
            <w:pPr>
              <w:spacing w:line="360" w:lineRule="auto"/>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Location</w:t>
            </w:r>
          </w:p>
        </w:tc>
        <w:tc>
          <w:tcPr>
            <w:tcW w:w="1623" w:type="dxa"/>
          </w:tcPr>
          <w:p w14:paraId="362E501B" w14:textId="77777777" w:rsidR="00B22A2F" w:rsidRPr="00D76ABF" w:rsidRDefault="00B22A2F" w:rsidP="007618A6">
            <w:pPr>
              <w:spacing w:line="360" w:lineRule="auto"/>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Birthplace of Parents</w:t>
            </w:r>
          </w:p>
        </w:tc>
        <w:tc>
          <w:tcPr>
            <w:tcW w:w="1263" w:type="dxa"/>
          </w:tcPr>
          <w:p w14:paraId="29C3E983" w14:textId="77777777" w:rsidR="00B22A2F" w:rsidRPr="00D76ABF" w:rsidRDefault="00B22A2F" w:rsidP="007618A6">
            <w:pPr>
              <w:spacing w:line="360" w:lineRule="auto"/>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No. of Males</w:t>
            </w:r>
          </w:p>
        </w:tc>
        <w:tc>
          <w:tcPr>
            <w:tcW w:w="1638" w:type="dxa"/>
          </w:tcPr>
          <w:p w14:paraId="5BE207ED" w14:textId="77777777" w:rsidR="00B22A2F" w:rsidRPr="00D76ABF" w:rsidRDefault="00B22A2F" w:rsidP="007618A6">
            <w:pPr>
              <w:spacing w:line="360" w:lineRule="auto"/>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No. of Females</w:t>
            </w:r>
          </w:p>
        </w:tc>
        <w:tc>
          <w:tcPr>
            <w:tcW w:w="776" w:type="dxa"/>
          </w:tcPr>
          <w:p w14:paraId="0956F7ED" w14:textId="77777777" w:rsidR="00B22A2F" w:rsidRPr="00D76ABF" w:rsidRDefault="00B22A2F" w:rsidP="007618A6">
            <w:pPr>
              <w:spacing w:line="360" w:lineRule="auto"/>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Total otters</w:t>
            </w:r>
          </w:p>
        </w:tc>
      </w:tr>
      <w:tr w:rsidR="00D76ABF" w:rsidRPr="00D76ABF" w14:paraId="087CF16E" w14:textId="77777777" w:rsidTr="00D76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771D5B71" w14:textId="77777777" w:rsidR="00B22A2F" w:rsidRPr="00D76ABF" w:rsidRDefault="00B22A2F" w:rsidP="007618A6">
            <w:pPr>
              <w:spacing w:line="360" w:lineRule="auto"/>
              <w:rPr>
                <w:rFonts w:cs="Times New Roman"/>
                <w:sz w:val="20"/>
                <w:szCs w:val="20"/>
              </w:rPr>
            </w:pPr>
            <w:r w:rsidRPr="00D76ABF">
              <w:rPr>
                <w:rFonts w:cs="Times New Roman"/>
                <w:sz w:val="20"/>
                <w:szCs w:val="20"/>
              </w:rPr>
              <w:t>SCG1</w:t>
            </w:r>
          </w:p>
        </w:tc>
        <w:tc>
          <w:tcPr>
            <w:tcW w:w="1476" w:type="dxa"/>
          </w:tcPr>
          <w:p w14:paraId="3C49F0D7"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Smooth-coated</w:t>
            </w:r>
          </w:p>
        </w:tc>
        <w:tc>
          <w:tcPr>
            <w:tcW w:w="1465" w:type="dxa"/>
          </w:tcPr>
          <w:p w14:paraId="7BA94C6E"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 xml:space="preserve">Colchester Zoo </w:t>
            </w:r>
          </w:p>
        </w:tc>
        <w:tc>
          <w:tcPr>
            <w:tcW w:w="1623" w:type="dxa"/>
          </w:tcPr>
          <w:p w14:paraId="325D545B" w14:textId="77777777" w:rsid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 xml:space="preserve">Cambodia </w:t>
            </w:r>
          </w:p>
          <w:p w14:paraId="28E6207B" w14:textId="4179FE0D"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(Wild)</w:t>
            </w:r>
          </w:p>
        </w:tc>
        <w:tc>
          <w:tcPr>
            <w:tcW w:w="1263" w:type="dxa"/>
          </w:tcPr>
          <w:p w14:paraId="1F78E6BA"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3 (1 parent aged 8, 2 offspring aged 1)</w:t>
            </w:r>
          </w:p>
        </w:tc>
        <w:tc>
          <w:tcPr>
            <w:tcW w:w="1638" w:type="dxa"/>
          </w:tcPr>
          <w:p w14:paraId="7C383174"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4 (1 parent aged 8, 3 offspring aged 2)</w:t>
            </w:r>
          </w:p>
        </w:tc>
        <w:tc>
          <w:tcPr>
            <w:tcW w:w="776" w:type="dxa"/>
          </w:tcPr>
          <w:p w14:paraId="12CE1EB6"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7</w:t>
            </w:r>
          </w:p>
        </w:tc>
      </w:tr>
      <w:tr w:rsidR="00D76ABF" w:rsidRPr="00D76ABF" w14:paraId="5CD692F8" w14:textId="77777777" w:rsidTr="00D76ABF">
        <w:tc>
          <w:tcPr>
            <w:cnfStyle w:val="001000000000" w:firstRow="0" w:lastRow="0" w:firstColumn="1" w:lastColumn="0" w:oddVBand="0" w:evenVBand="0" w:oddHBand="0" w:evenHBand="0" w:firstRowFirstColumn="0" w:firstRowLastColumn="0" w:lastRowFirstColumn="0" w:lastRowLastColumn="0"/>
            <w:tcW w:w="995" w:type="dxa"/>
          </w:tcPr>
          <w:p w14:paraId="3C46BD1D" w14:textId="77777777" w:rsidR="00B22A2F" w:rsidRPr="00D76ABF" w:rsidRDefault="00B22A2F" w:rsidP="007618A6">
            <w:pPr>
              <w:spacing w:line="360" w:lineRule="auto"/>
              <w:rPr>
                <w:rFonts w:cs="Times New Roman"/>
                <w:sz w:val="20"/>
                <w:szCs w:val="20"/>
              </w:rPr>
            </w:pPr>
            <w:r w:rsidRPr="00D76ABF">
              <w:rPr>
                <w:rFonts w:cs="Times New Roman"/>
                <w:sz w:val="20"/>
                <w:szCs w:val="20"/>
              </w:rPr>
              <w:t>ASCG1</w:t>
            </w:r>
          </w:p>
        </w:tc>
        <w:tc>
          <w:tcPr>
            <w:tcW w:w="1476" w:type="dxa"/>
          </w:tcPr>
          <w:p w14:paraId="00D1C533"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Asian short-clawed</w:t>
            </w:r>
          </w:p>
        </w:tc>
        <w:tc>
          <w:tcPr>
            <w:tcW w:w="1465" w:type="dxa"/>
          </w:tcPr>
          <w:p w14:paraId="0A86E9D5"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New Forest Wildlife Park</w:t>
            </w:r>
          </w:p>
        </w:tc>
        <w:tc>
          <w:tcPr>
            <w:tcW w:w="1623" w:type="dxa"/>
          </w:tcPr>
          <w:p w14:paraId="74C53B9C"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United Kingdom (Captivity)</w:t>
            </w:r>
          </w:p>
        </w:tc>
        <w:tc>
          <w:tcPr>
            <w:tcW w:w="1263" w:type="dxa"/>
          </w:tcPr>
          <w:p w14:paraId="4D8CD3F5"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2 (1 parent aged 15, 1 offspring aged 9)</w:t>
            </w:r>
          </w:p>
        </w:tc>
        <w:tc>
          <w:tcPr>
            <w:tcW w:w="1638" w:type="dxa"/>
          </w:tcPr>
          <w:p w14:paraId="2EAC3F0A"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3 (1 parent aged 14, 2 females aged 10)</w:t>
            </w:r>
          </w:p>
        </w:tc>
        <w:tc>
          <w:tcPr>
            <w:tcW w:w="776" w:type="dxa"/>
          </w:tcPr>
          <w:p w14:paraId="20FB1EBA"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5</w:t>
            </w:r>
          </w:p>
        </w:tc>
      </w:tr>
      <w:tr w:rsidR="00D76ABF" w:rsidRPr="00D76ABF" w14:paraId="2F5F34FC" w14:textId="77777777" w:rsidTr="00D76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2ED12649" w14:textId="77777777" w:rsidR="00B22A2F" w:rsidRPr="00D76ABF" w:rsidRDefault="00B22A2F" w:rsidP="007618A6">
            <w:pPr>
              <w:spacing w:line="360" w:lineRule="auto"/>
              <w:rPr>
                <w:rFonts w:cs="Times New Roman"/>
                <w:sz w:val="20"/>
                <w:szCs w:val="20"/>
              </w:rPr>
            </w:pPr>
            <w:r w:rsidRPr="00D76ABF">
              <w:rPr>
                <w:rFonts w:cs="Times New Roman"/>
                <w:sz w:val="20"/>
                <w:szCs w:val="20"/>
              </w:rPr>
              <w:t>ASCG2</w:t>
            </w:r>
          </w:p>
        </w:tc>
        <w:tc>
          <w:tcPr>
            <w:tcW w:w="1476" w:type="dxa"/>
          </w:tcPr>
          <w:p w14:paraId="28B69178"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Asian short-clawed</w:t>
            </w:r>
          </w:p>
        </w:tc>
        <w:tc>
          <w:tcPr>
            <w:tcW w:w="1465" w:type="dxa"/>
          </w:tcPr>
          <w:p w14:paraId="7EF75EFD"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New Forest Wildlife Park</w:t>
            </w:r>
          </w:p>
        </w:tc>
        <w:tc>
          <w:tcPr>
            <w:tcW w:w="1623" w:type="dxa"/>
          </w:tcPr>
          <w:p w14:paraId="73040B2A"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United Kingdom (Captivity)</w:t>
            </w:r>
          </w:p>
        </w:tc>
        <w:tc>
          <w:tcPr>
            <w:tcW w:w="1263" w:type="dxa"/>
          </w:tcPr>
          <w:p w14:paraId="7D2D42D0"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4 (4 offspring aged 8-10)</w:t>
            </w:r>
          </w:p>
        </w:tc>
        <w:tc>
          <w:tcPr>
            <w:tcW w:w="1638" w:type="dxa"/>
          </w:tcPr>
          <w:p w14:paraId="4C692FCE"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2 (2 offspring aged 8-10)</w:t>
            </w:r>
          </w:p>
        </w:tc>
        <w:tc>
          <w:tcPr>
            <w:tcW w:w="776" w:type="dxa"/>
          </w:tcPr>
          <w:p w14:paraId="7A5BD09E" w14:textId="77777777" w:rsidR="00B22A2F" w:rsidRPr="00D76ABF" w:rsidRDefault="00B22A2F" w:rsidP="007618A6">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6ABF">
              <w:rPr>
                <w:rFonts w:cs="Times New Roman"/>
                <w:sz w:val="20"/>
                <w:szCs w:val="20"/>
              </w:rPr>
              <w:t>6</w:t>
            </w:r>
          </w:p>
        </w:tc>
      </w:tr>
      <w:tr w:rsidR="00D76ABF" w:rsidRPr="00D76ABF" w14:paraId="4485BD57" w14:textId="77777777" w:rsidTr="00D76ABF">
        <w:trPr>
          <w:trHeight w:val="262"/>
        </w:trPr>
        <w:tc>
          <w:tcPr>
            <w:cnfStyle w:val="001000000000" w:firstRow="0" w:lastRow="0" w:firstColumn="1" w:lastColumn="0" w:oddVBand="0" w:evenVBand="0" w:oddHBand="0" w:evenHBand="0" w:firstRowFirstColumn="0" w:firstRowLastColumn="0" w:lastRowFirstColumn="0" w:lastRowLastColumn="0"/>
            <w:tcW w:w="995" w:type="dxa"/>
          </w:tcPr>
          <w:p w14:paraId="72807D7D" w14:textId="77777777" w:rsidR="00B22A2F" w:rsidRPr="00D76ABF" w:rsidRDefault="00B22A2F" w:rsidP="007618A6">
            <w:pPr>
              <w:spacing w:line="360" w:lineRule="auto"/>
              <w:rPr>
                <w:rFonts w:cs="Times New Roman"/>
                <w:sz w:val="20"/>
                <w:szCs w:val="20"/>
              </w:rPr>
            </w:pPr>
            <w:r w:rsidRPr="00D76ABF">
              <w:rPr>
                <w:rFonts w:cs="Times New Roman"/>
                <w:sz w:val="20"/>
                <w:szCs w:val="20"/>
              </w:rPr>
              <w:t>ASCG3</w:t>
            </w:r>
          </w:p>
        </w:tc>
        <w:tc>
          <w:tcPr>
            <w:tcW w:w="1476" w:type="dxa"/>
          </w:tcPr>
          <w:p w14:paraId="465B0B5D"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Asian short-clawed</w:t>
            </w:r>
          </w:p>
        </w:tc>
        <w:tc>
          <w:tcPr>
            <w:tcW w:w="1465" w:type="dxa"/>
          </w:tcPr>
          <w:p w14:paraId="2DCFB871"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Paradise Wildlife Park</w:t>
            </w:r>
          </w:p>
        </w:tc>
        <w:tc>
          <w:tcPr>
            <w:tcW w:w="1623" w:type="dxa"/>
          </w:tcPr>
          <w:p w14:paraId="14E38FBC"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United Kingdom (Captivity)</w:t>
            </w:r>
          </w:p>
        </w:tc>
        <w:tc>
          <w:tcPr>
            <w:tcW w:w="1263" w:type="dxa"/>
          </w:tcPr>
          <w:p w14:paraId="790DDA1D"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4 (1 parent aged 10, 3 offspring aged 4-6)</w:t>
            </w:r>
          </w:p>
        </w:tc>
        <w:tc>
          <w:tcPr>
            <w:tcW w:w="1638" w:type="dxa"/>
          </w:tcPr>
          <w:p w14:paraId="23757AEE"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2 (2 offspring aged 4-6)</w:t>
            </w:r>
          </w:p>
        </w:tc>
        <w:tc>
          <w:tcPr>
            <w:tcW w:w="776" w:type="dxa"/>
          </w:tcPr>
          <w:p w14:paraId="6CF9C19E" w14:textId="77777777" w:rsidR="00B22A2F" w:rsidRPr="00D76ABF" w:rsidRDefault="00B22A2F" w:rsidP="007618A6">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76ABF">
              <w:rPr>
                <w:rFonts w:cs="Times New Roman"/>
                <w:sz w:val="20"/>
                <w:szCs w:val="20"/>
              </w:rPr>
              <w:t>6</w:t>
            </w:r>
          </w:p>
        </w:tc>
      </w:tr>
    </w:tbl>
    <w:p w14:paraId="55B0DAE2" w14:textId="77777777" w:rsidR="00B22A2F" w:rsidRPr="00D76ABF" w:rsidRDefault="00B22A2F" w:rsidP="00B22A2F">
      <w:pPr>
        <w:spacing w:line="360" w:lineRule="auto"/>
        <w:jc w:val="both"/>
        <w:rPr>
          <w:sz w:val="22"/>
        </w:rPr>
      </w:pPr>
    </w:p>
    <w:p w14:paraId="00140E25" w14:textId="77777777" w:rsidR="00D76ABF" w:rsidRDefault="00B22A2F" w:rsidP="00B22A2F">
      <w:pPr>
        <w:spacing w:line="360" w:lineRule="auto"/>
        <w:jc w:val="both"/>
      </w:pPr>
      <w:r w:rsidRPr="00D76ABF">
        <w:rPr>
          <w:b/>
        </w:rPr>
        <w:t xml:space="preserve">Table S2. </w:t>
      </w:r>
      <w:r w:rsidR="00BB14D9" w:rsidRPr="00D76ABF">
        <w:t xml:space="preserve">Task presentation date &amp; time, and </w:t>
      </w:r>
    </w:p>
    <w:p w14:paraId="7CC9E07F" w14:textId="1C6F579E" w:rsidR="00B22A2F" w:rsidRPr="00D76ABF" w:rsidRDefault="00BB14D9" w:rsidP="00B22A2F">
      <w:pPr>
        <w:spacing w:line="360" w:lineRule="auto"/>
        <w:jc w:val="both"/>
        <w:rPr>
          <w:b/>
        </w:rPr>
      </w:pPr>
      <w:r w:rsidRPr="00D76ABF">
        <w:t>n</w:t>
      </w:r>
      <w:r w:rsidR="00B22A2F" w:rsidRPr="00D76ABF">
        <w:t>umber of smooth-coated otters solving each task</w:t>
      </w:r>
      <w:r w:rsidRPr="00D76ABF">
        <w:t xml:space="preserve"> type</w:t>
      </w:r>
    </w:p>
    <w:tbl>
      <w:tblPr>
        <w:tblStyle w:val="LightShading"/>
        <w:tblW w:w="0" w:type="auto"/>
        <w:tblLook w:val="04A0" w:firstRow="1" w:lastRow="0" w:firstColumn="1" w:lastColumn="0" w:noHBand="0" w:noVBand="1"/>
      </w:tblPr>
      <w:tblGrid>
        <w:gridCol w:w="1809"/>
        <w:gridCol w:w="2241"/>
        <w:gridCol w:w="1841"/>
      </w:tblGrid>
      <w:tr w:rsidR="00C21740" w:rsidRPr="00D76ABF" w14:paraId="02F69BC3" w14:textId="77777777" w:rsidTr="00C21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7B66484" w14:textId="2D42E900" w:rsidR="00C21740" w:rsidRPr="00D76ABF" w:rsidRDefault="00C21740" w:rsidP="00C21740">
            <w:pPr>
              <w:spacing w:line="360" w:lineRule="auto"/>
              <w:jc w:val="center"/>
              <w:rPr>
                <w:sz w:val="22"/>
                <w:szCs w:val="22"/>
              </w:rPr>
            </w:pPr>
            <w:r w:rsidRPr="00D76ABF">
              <w:rPr>
                <w:sz w:val="22"/>
                <w:szCs w:val="22"/>
              </w:rPr>
              <w:t xml:space="preserve">Task </w:t>
            </w:r>
            <w:r w:rsidR="00BB14D9" w:rsidRPr="00D76ABF">
              <w:rPr>
                <w:sz w:val="22"/>
                <w:szCs w:val="22"/>
              </w:rPr>
              <w:t>Type</w:t>
            </w:r>
          </w:p>
        </w:tc>
        <w:tc>
          <w:tcPr>
            <w:tcW w:w="2241" w:type="dxa"/>
          </w:tcPr>
          <w:p w14:paraId="59877000" w14:textId="77EF6C61" w:rsidR="00C21740" w:rsidRPr="00D76ABF" w:rsidRDefault="00C21740" w:rsidP="00C2174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Presentation</w:t>
            </w:r>
          </w:p>
          <w:p w14:paraId="618AA449" w14:textId="17177726" w:rsidR="00C21740" w:rsidRPr="00D76ABF" w:rsidRDefault="00C21740" w:rsidP="00C2174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Date &amp; Time</w:t>
            </w:r>
          </w:p>
        </w:tc>
        <w:tc>
          <w:tcPr>
            <w:tcW w:w="1841" w:type="dxa"/>
          </w:tcPr>
          <w:p w14:paraId="371DBB7A" w14:textId="77777777" w:rsidR="00C21740" w:rsidRPr="00D76ABF" w:rsidRDefault="00C21740" w:rsidP="00C2174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No. of otters solved </w:t>
            </w:r>
          </w:p>
          <w:p w14:paraId="5B3B09DF" w14:textId="0AAE0314" w:rsidR="00C21740" w:rsidRPr="00D76ABF" w:rsidRDefault="00C21740" w:rsidP="00C2174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(out of 7)</w:t>
            </w:r>
          </w:p>
        </w:tc>
      </w:tr>
      <w:tr w:rsidR="00C21740" w:rsidRPr="00D76ABF" w14:paraId="6B9D3452" w14:textId="77777777" w:rsidTr="00C21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9C242F5" w14:textId="77777777" w:rsidR="00C21740" w:rsidRPr="00D76ABF" w:rsidRDefault="00C21740" w:rsidP="00C21740">
            <w:pPr>
              <w:spacing w:line="360" w:lineRule="auto"/>
              <w:jc w:val="center"/>
              <w:rPr>
                <w:sz w:val="22"/>
                <w:szCs w:val="22"/>
              </w:rPr>
            </w:pPr>
            <w:r w:rsidRPr="00D76ABF">
              <w:rPr>
                <w:sz w:val="22"/>
                <w:szCs w:val="22"/>
              </w:rPr>
              <w:t>1</w:t>
            </w:r>
          </w:p>
        </w:tc>
        <w:tc>
          <w:tcPr>
            <w:tcW w:w="2241" w:type="dxa"/>
          </w:tcPr>
          <w:p w14:paraId="48421A3D" w14:textId="7A42A9B8" w:rsidR="00C21740" w:rsidRPr="00D76ABF" w:rsidRDefault="00C21740" w:rsidP="00C2174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09/09/13, 10:30 AM</w:t>
            </w:r>
          </w:p>
        </w:tc>
        <w:tc>
          <w:tcPr>
            <w:tcW w:w="1841" w:type="dxa"/>
          </w:tcPr>
          <w:p w14:paraId="3C8F96E9" w14:textId="1ECD6255" w:rsidR="00C21740" w:rsidRPr="00D76ABF" w:rsidRDefault="00C21740" w:rsidP="00C2174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7</w:t>
            </w:r>
          </w:p>
        </w:tc>
      </w:tr>
      <w:tr w:rsidR="00C21740" w:rsidRPr="00D76ABF" w14:paraId="79101191" w14:textId="77777777" w:rsidTr="00C21740">
        <w:tc>
          <w:tcPr>
            <w:cnfStyle w:val="001000000000" w:firstRow="0" w:lastRow="0" w:firstColumn="1" w:lastColumn="0" w:oddVBand="0" w:evenVBand="0" w:oddHBand="0" w:evenHBand="0" w:firstRowFirstColumn="0" w:firstRowLastColumn="0" w:lastRowFirstColumn="0" w:lastRowLastColumn="0"/>
            <w:tcW w:w="1809" w:type="dxa"/>
          </w:tcPr>
          <w:p w14:paraId="08ED192A" w14:textId="77777777" w:rsidR="00C21740" w:rsidRPr="00D76ABF" w:rsidRDefault="00C21740" w:rsidP="00C21740">
            <w:pPr>
              <w:spacing w:line="360" w:lineRule="auto"/>
              <w:jc w:val="center"/>
              <w:rPr>
                <w:sz w:val="22"/>
                <w:szCs w:val="22"/>
              </w:rPr>
            </w:pPr>
            <w:r w:rsidRPr="00D76ABF">
              <w:rPr>
                <w:sz w:val="22"/>
                <w:szCs w:val="22"/>
              </w:rPr>
              <w:t>2*</w:t>
            </w:r>
          </w:p>
        </w:tc>
        <w:tc>
          <w:tcPr>
            <w:tcW w:w="2241" w:type="dxa"/>
          </w:tcPr>
          <w:p w14:paraId="26888E25" w14:textId="619A168E" w:rsidR="00C21740" w:rsidRPr="00D76ABF" w:rsidRDefault="00C21740" w:rsidP="00C2174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11/09/13, 10:35 AM</w:t>
            </w:r>
          </w:p>
        </w:tc>
        <w:tc>
          <w:tcPr>
            <w:tcW w:w="1841" w:type="dxa"/>
          </w:tcPr>
          <w:p w14:paraId="0AEB1EFA" w14:textId="2AF57B51" w:rsidR="00C21740" w:rsidRPr="00D76ABF" w:rsidRDefault="00C21740" w:rsidP="00C2174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4</w:t>
            </w:r>
          </w:p>
        </w:tc>
      </w:tr>
      <w:tr w:rsidR="00C21740" w:rsidRPr="00D76ABF" w14:paraId="76F12079" w14:textId="77777777" w:rsidTr="00C21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7EE314" w14:textId="77777777" w:rsidR="00C21740" w:rsidRPr="00D76ABF" w:rsidRDefault="00C21740" w:rsidP="00C21740">
            <w:pPr>
              <w:spacing w:line="360" w:lineRule="auto"/>
              <w:jc w:val="center"/>
              <w:rPr>
                <w:sz w:val="22"/>
                <w:szCs w:val="22"/>
              </w:rPr>
            </w:pPr>
            <w:r w:rsidRPr="00D76ABF">
              <w:rPr>
                <w:sz w:val="22"/>
                <w:szCs w:val="22"/>
              </w:rPr>
              <w:t>3</w:t>
            </w:r>
          </w:p>
        </w:tc>
        <w:tc>
          <w:tcPr>
            <w:tcW w:w="2241" w:type="dxa"/>
          </w:tcPr>
          <w:p w14:paraId="2E7BBA38" w14:textId="6F6021F8" w:rsidR="00C21740" w:rsidRPr="00D76ABF" w:rsidRDefault="00C21740" w:rsidP="00C2174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12/09/13, 10:20 AM</w:t>
            </w:r>
          </w:p>
        </w:tc>
        <w:tc>
          <w:tcPr>
            <w:tcW w:w="1841" w:type="dxa"/>
          </w:tcPr>
          <w:p w14:paraId="36DA7CC3" w14:textId="5FC1F25D" w:rsidR="00C21740" w:rsidRPr="00D76ABF" w:rsidRDefault="00C21740" w:rsidP="00C2174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5</w:t>
            </w:r>
          </w:p>
        </w:tc>
      </w:tr>
      <w:tr w:rsidR="00C21740" w:rsidRPr="00D76ABF" w14:paraId="4972099B" w14:textId="77777777" w:rsidTr="00C21740">
        <w:tc>
          <w:tcPr>
            <w:cnfStyle w:val="001000000000" w:firstRow="0" w:lastRow="0" w:firstColumn="1" w:lastColumn="0" w:oddVBand="0" w:evenVBand="0" w:oddHBand="0" w:evenHBand="0" w:firstRowFirstColumn="0" w:firstRowLastColumn="0" w:lastRowFirstColumn="0" w:lastRowLastColumn="0"/>
            <w:tcW w:w="1809" w:type="dxa"/>
          </w:tcPr>
          <w:p w14:paraId="1B77C7C8" w14:textId="77777777" w:rsidR="00C21740" w:rsidRPr="00D76ABF" w:rsidRDefault="00C21740" w:rsidP="00C21740">
            <w:pPr>
              <w:spacing w:line="360" w:lineRule="auto"/>
              <w:jc w:val="center"/>
              <w:rPr>
                <w:sz w:val="22"/>
                <w:szCs w:val="22"/>
              </w:rPr>
            </w:pPr>
            <w:r w:rsidRPr="00D76ABF">
              <w:rPr>
                <w:sz w:val="22"/>
                <w:szCs w:val="22"/>
              </w:rPr>
              <w:t>4</w:t>
            </w:r>
          </w:p>
        </w:tc>
        <w:tc>
          <w:tcPr>
            <w:tcW w:w="2241" w:type="dxa"/>
          </w:tcPr>
          <w:p w14:paraId="35261BE1" w14:textId="560425DF" w:rsidR="00C21740" w:rsidRPr="00D76ABF" w:rsidRDefault="00C21740" w:rsidP="00C2174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17/09/13, 10:27 AM</w:t>
            </w:r>
          </w:p>
        </w:tc>
        <w:tc>
          <w:tcPr>
            <w:tcW w:w="1841" w:type="dxa"/>
          </w:tcPr>
          <w:p w14:paraId="5D380704" w14:textId="5BA3C76A" w:rsidR="00C21740" w:rsidRPr="00D76ABF" w:rsidRDefault="00C21740" w:rsidP="00C2174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5</w:t>
            </w:r>
          </w:p>
        </w:tc>
      </w:tr>
      <w:tr w:rsidR="00C21740" w:rsidRPr="00D76ABF" w14:paraId="61E619AE" w14:textId="77777777" w:rsidTr="00C21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6E76164" w14:textId="77777777" w:rsidR="00C21740" w:rsidRPr="00D76ABF" w:rsidRDefault="00C21740" w:rsidP="00C21740">
            <w:pPr>
              <w:spacing w:line="360" w:lineRule="auto"/>
              <w:jc w:val="center"/>
              <w:rPr>
                <w:sz w:val="22"/>
                <w:szCs w:val="22"/>
              </w:rPr>
            </w:pPr>
            <w:r w:rsidRPr="00D76ABF">
              <w:rPr>
                <w:sz w:val="22"/>
                <w:szCs w:val="22"/>
              </w:rPr>
              <w:t>5</w:t>
            </w:r>
          </w:p>
        </w:tc>
        <w:tc>
          <w:tcPr>
            <w:tcW w:w="2241" w:type="dxa"/>
          </w:tcPr>
          <w:p w14:paraId="63E15CCB" w14:textId="782DC2BC" w:rsidR="00C21740" w:rsidRPr="00D76ABF" w:rsidRDefault="00C21740" w:rsidP="00C2174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20/09/13, 10:10 AM</w:t>
            </w:r>
          </w:p>
        </w:tc>
        <w:tc>
          <w:tcPr>
            <w:tcW w:w="1841" w:type="dxa"/>
          </w:tcPr>
          <w:p w14:paraId="65900A40" w14:textId="12084F92" w:rsidR="00C21740" w:rsidRPr="00D76ABF" w:rsidRDefault="00C21740" w:rsidP="00C2174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7</w:t>
            </w:r>
          </w:p>
        </w:tc>
      </w:tr>
      <w:tr w:rsidR="00C21740" w:rsidRPr="00D76ABF" w14:paraId="70C624E4" w14:textId="77777777" w:rsidTr="00C21740">
        <w:tc>
          <w:tcPr>
            <w:cnfStyle w:val="001000000000" w:firstRow="0" w:lastRow="0" w:firstColumn="1" w:lastColumn="0" w:oddVBand="0" w:evenVBand="0" w:oddHBand="0" w:evenHBand="0" w:firstRowFirstColumn="0" w:firstRowLastColumn="0" w:lastRowFirstColumn="0" w:lastRowLastColumn="0"/>
            <w:tcW w:w="1809" w:type="dxa"/>
          </w:tcPr>
          <w:p w14:paraId="53741FA5" w14:textId="77777777" w:rsidR="00C21740" w:rsidRPr="00D76ABF" w:rsidRDefault="00C21740" w:rsidP="00C21740">
            <w:pPr>
              <w:spacing w:line="360" w:lineRule="auto"/>
              <w:jc w:val="center"/>
              <w:rPr>
                <w:sz w:val="22"/>
                <w:szCs w:val="22"/>
              </w:rPr>
            </w:pPr>
            <w:r w:rsidRPr="00D76ABF">
              <w:rPr>
                <w:sz w:val="22"/>
                <w:szCs w:val="22"/>
              </w:rPr>
              <w:t>6</w:t>
            </w:r>
          </w:p>
        </w:tc>
        <w:tc>
          <w:tcPr>
            <w:tcW w:w="2241" w:type="dxa"/>
          </w:tcPr>
          <w:p w14:paraId="591BA076" w14:textId="0E94A7A0" w:rsidR="00C21740" w:rsidRPr="00D76ABF" w:rsidRDefault="00C21740" w:rsidP="00C2174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25/09/13, 10:17 AM</w:t>
            </w:r>
          </w:p>
        </w:tc>
        <w:tc>
          <w:tcPr>
            <w:tcW w:w="1841" w:type="dxa"/>
          </w:tcPr>
          <w:p w14:paraId="28EEEB50" w14:textId="57B1BFE5" w:rsidR="00C21740" w:rsidRPr="00D76ABF" w:rsidRDefault="00C21740" w:rsidP="00C2174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7</w:t>
            </w:r>
          </w:p>
        </w:tc>
      </w:tr>
    </w:tbl>
    <w:p w14:paraId="7C822DF2" w14:textId="77777777" w:rsidR="00B22A2F" w:rsidRPr="00D76ABF" w:rsidRDefault="00B22A2F" w:rsidP="00B22A2F">
      <w:pPr>
        <w:spacing w:line="360" w:lineRule="auto"/>
        <w:jc w:val="both"/>
        <w:rPr>
          <w:sz w:val="20"/>
          <w:szCs w:val="20"/>
        </w:rPr>
      </w:pPr>
      <w:r w:rsidRPr="00D76ABF">
        <w:rPr>
          <w:sz w:val="20"/>
          <w:szCs w:val="20"/>
        </w:rPr>
        <w:t>* Task 2 was presented over 2 experimental days. All other tasks were solved within 2 hours.</w:t>
      </w:r>
    </w:p>
    <w:p w14:paraId="38E58308" w14:textId="77777777" w:rsidR="00B22A2F" w:rsidRPr="00D76ABF" w:rsidRDefault="00B22A2F" w:rsidP="00B22A2F">
      <w:pPr>
        <w:spacing w:line="360" w:lineRule="auto"/>
        <w:jc w:val="both"/>
      </w:pPr>
      <w:r w:rsidRPr="00D76ABF">
        <w:lastRenderedPageBreak/>
        <w:t>Tasks 5 and 6 were anticipated to be more difficult than tasks 1-4, so these data seem to contradict the theoretical prediction that social learning be used when asocial learning is costly or ineffective. However, here task difficulty was confounded with time, since tasks 5 and 6 were presented last, and this result was an ad hoc finding, not a test of an a priori hypothesis. Consequently, we designed the second experiment on Asian short-clawed otters such that task difficulty was balanced with order of presentation, so as to test for an analogous effect.</w:t>
      </w:r>
    </w:p>
    <w:p w14:paraId="57E09249" w14:textId="77777777" w:rsidR="00B22A2F" w:rsidRPr="00D76ABF" w:rsidRDefault="00B22A2F" w:rsidP="00B22A2F">
      <w:pPr>
        <w:spacing w:line="360" w:lineRule="auto"/>
        <w:jc w:val="both"/>
        <w:rPr>
          <w:sz w:val="21"/>
          <w:szCs w:val="20"/>
        </w:rPr>
      </w:pPr>
    </w:p>
    <w:p w14:paraId="304F6342" w14:textId="77777777" w:rsidR="00D76ABF" w:rsidRDefault="00B22A2F" w:rsidP="00B22A2F">
      <w:pPr>
        <w:spacing w:line="360" w:lineRule="auto"/>
        <w:jc w:val="both"/>
      </w:pPr>
      <w:r w:rsidRPr="00D76ABF">
        <w:rPr>
          <w:b/>
        </w:rPr>
        <w:t>Table S3.</w:t>
      </w:r>
      <w:r w:rsidRPr="00D76ABF">
        <w:t xml:space="preserve"> </w:t>
      </w:r>
      <w:r w:rsidR="00BB14D9" w:rsidRPr="00D76ABF">
        <w:t>Task presentation date &amp; time, and n</w:t>
      </w:r>
      <w:r w:rsidRPr="00D76ABF">
        <w:t xml:space="preserve">umber of Asian short-clawed otters </w:t>
      </w:r>
    </w:p>
    <w:p w14:paraId="5D58E631" w14:textId="709FA3F4" w:rsidR="00B22A2F" w:rsidRPr="00D76ABF" w:rsidRDefault="00B22A2F" w:rsidP="00B22A2F">
      <w:pPr>
        <w:spacing w:line="360" w:lineRule="auto"/>
        <w:jc w:val="both"/>
      </w:pPr>
      <w:r w:rsidRPr="00D76ABF">
        <w:t>solving each task</w:t>
      </w:r>
      <w:r w:rsidR="00BB14D9" w:rsidRPr="00D76ABF">
        <w:t xml:space="preserve"> type</w:t>
      </w:r>
    </w:p>
    <w:tbl>
      <w:tblPr>
        <w:tblStyle w:val="LightShading"/>
        <w:tblW w:w="0" w:type="auto"/>
        <w:tblLook w:val="04A0" w:firstRow="1" w:lastRow="0" w:firstColumn="1" w:lastColumn="0" w:noHBand="0" w:noVBand="1"/>
      </w:tblPr>
      <w:tblGrid>
        <w:gridCol w:w="1475"/>
        <w:gridCol w:w="1855"/>
        <w:gridCol w:w="1977"/>
        <w:gridCol w:w="1983"/>
        <w:gridCol w:w="1730"/>
      </w:tblGrid>
      <w:tr w:rsidR="007A1C69" w:rsidRPr="00D76ABF" w14:paraId="7797D1A7" w14:textId="77777777" w:rsidTr="00F51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3683C051" w14:textId="62CFCD77" w:rsidR="00BB14D9" w:rsidRPr="00D76ABF" w:rsidRDefault="00BB14D9" w:rsidP="00BB14D9">
            <w:pPr>
              <w:spacing w:line="360" w:lineRule="auto"/>
              <w:jc w:val="center"/>
              <w:rPr>
                <w:sz w:val="22"/>
                <w:szCs w:val="22"/>
              </w:rPr>
            </w:pPr>
            <w:r w:rsidRPr="00D76ABF">
              <w:rPr>
                <w:sz w:val="22"/>
                <w:szCs w:val="22"/>
              </w:rPr>
              <w:t>Task Type</w:t>
            </w:r>
          </w:p>
        </w:tc>
        <w:tc>
          <w:tcPr>
            <w:tcW w:w="1855" w:type="dxa"/>
          </w:tcPr>
          <w:p w14:paraId="7BE299B2" w14:textId="77777777" w:rsidR="00BB14D9" w:rsidRP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Presentation Date &amp; Time</w:t>
            </w:r>
          </w:p>
          <w:p w14:paraId="08ED7E12" w14:textId="4F9F8274" w:rsidR="00BB14D9" w:rsidRP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Group 1</w:t>
            </w:r>
          </w:p>
        </w:tc>
        <w:tc>
          <w:tcPr>
            <w:tcW w:w="1977" w:type="dxa"/>
          </w:tcPr>
          <w:p w14:paraId="2066C999" w14:textId="77777777" w:rsid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Presentation </w:t>
            </w:r>
          </w:p>
          <w:p w14:paraId="0EAF3518" w14:textId="2250BD23" w:rsidR="00BB14D9" w:rsidRP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Date &amp; Time</w:t>
            </w:r>
          </w:p>
          <w:p w14:paraId="3F4F01ED" w14:textId="18874E99" w:rsidR="00BB14D9" w:rsidRP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Group 2</w:t>
            </w:r>
          </w:p>
        </w:tc>
        <w:tc>
          <w:tcPr>
            <w:tcW w:w="1983" w:type="dxa"/>
          </w:tcPr>
          <w:p w14:paraId="0E74B74B" w14:textId="77777777" w:rsid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Presentation </w:t>
            </w:r>
          </w:p>
          <w:p w14:paraId="47DFC101" w14:textId="2EA867FA" w:rsidR="00BB14D9" w:rsidRP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Date &amp; Time</w:t>
            </w:r>
          </w:p>
          <w:p w14:paraId="759164A5" w14:textId="1D7EA0AC" w:rsidR="00BB14D9" w:rsidRP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Group 3</w:t>
            </w:r>
          </w:p>
        </w:tc>
        <w:tc>
          <w:tcPr>
            <w:tcW w:w="1730" w:type="dxa"/>
          </w:tcPr>
          <w:p w14:paraId="5DD52BCF" w14:textId="41DF0798" w:rsidR="00D76ABF" w:rsidRDefault="00D76ABF"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w:t>
            </w:r>
            <w:r w:rsidR="00BB14D9" w:rsidRPr="00D76ABF">
              <w:rPr>
                <w:sz w:val="22"/>
                <w:szCs w:val="22"/>
              </w:rPr>
              <w:t xml:space="preserve"> of otters solved </w:t>
            </w:r>
          </w:p>
          <w:p w14:paraId="355C8CC2" w14:textId="55FE85FB" w:rsidR="00BB14D9" w:rsidRP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(out of 17) </w:t>
            </w:r>
          </w:p>
          <w:p w14:paraId="7775A715" w14:textId="3A90C88B" w:rsidR="00BB14D9" w:rsidRPr="00D76ABF" w:rsidRDefault="00BB14D9" w:rsidP="00BB14D9">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D76ABF">
              <w:rPr>
                <w:sz w:val="22"/>
                <w:szCs w:val="22"/>
              </w:rPr>
              <w:t>(Group 1/2/3)</w:t>
            </w:r>
          </w:p>
        </w:tc>
      </w:tr>
      <w:tr w:rsidR="007A1C69" w:rsidRPr="00D76ABF" w14:paraId="63B0DDA4" w14:textId="77777777" w:rsidTr="00F51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1652EBC8" w14:textId="77777777" w:rsidR="00BB14D9" w:rsidRPr="00D76ABF" w:rsidRDefault="00BB14D9" w:rsidP="00BB14D9">
            <w:pPr>
              <w:spacing w:line="360" w:lineRule="auto"/>
              <w:jc w:val="center"/>
              <w:rPr>
                <w:sz w:val="22"/>
                <w:szCs w:val="22"/>
              </w:rPr>
            </w:pPr>
            <w:r w:rsidRPr="00D76ABF">
              <w:rPr>
                <w:sz w:val="22"/>
                <w:szCs w:val="22"/>
              </w:rPr>
              <w:t>1</w:t>
            </w:r>
          </w:p>
        </w:tc>
        <w:tc>
          <w:tcPr>
            <w:tcW w:w="1855" w:type="dxa"/>
          </w:tcPr>
          <w:p w14:paraId="3761C4B2" w14:textId="77777777" w:rsidR="00D76ABF" w:rsidRDefault="007A1C6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 xml:space="preserve">10/07/2014 </w:t>
            </w:r>
          </w:p>
          <w:p w14:paraId="1521B1CA" w14:textId="3CC3C0A6" w:rsidR="00BB14D9" w:rsidRPr="00D76ABF" w:rsidRDefault="007A1C6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10:25 AM</w:t>
            </w:r>
          </w:p>
        </w:tc>
        <w:tc>
          <w:tcPr>
            <w:tcW w:w="1977" w:type="dxa"/>
          </w:tcPr>
          <w:p w14:paraId="3111ACAF" w14:textId="77777777" w:rsidR="00D76ABF" w:rsidRDefault="00220488"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 xml:space="preserve">09/07/2014 </w:t>
            </w:r>
          </w:p>
          <w:p w14:paraId="6F476987" w14:textId="0E1A82FB" w:rsidR="00BB14D9" w:rsidRPr="00D76ABF" w:rsidRDefault="00220488"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12:20</w:t>
            </w:r>
            <w:r w:rsidR="007A1C69" w:rsidRPr="00D76ABF">
              <w:rPr>
                <w:sz w:val="22"/>
                <w:szCs w:val="22"/>
              </w:rPr>
              <w:t xml:space="preserve"> AM</w:t>
            </w:r>
            <w:r w:rsidRPr="00D76ABF">
              <w:rPr>
                <w:sz w:val="22"/>
                <w:szCs w:val="22"/>
              </w:rPr>
              <w:t xml:space="preserve"> *</w:t>
            </w:r>
          </w:p>
        </w:tc>
        <w:tc>
          <w:tcPr>
            <w:tcW w:w="1983" w:type="dxa"/>
          </w:tcPr>
          <w:p w14:paraId="373585DE" w14:textId="77777777" w:rsidR="00D76ABF" w:rsidRDefault="007A1C6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 xml:space="preserve">18/08/2014 </w:t>
            </w:r>
          </w:p>
          <w:p w14:paraId="519B2791" w14:textId="1B5D63A7" w:rsidR="00BB14D9" w:rsidRPr="00D76ABF" w:rsidRDefault="007A1C6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12:20 PM</w:t>
            </w:r>
          </w:p>
        </w:tc>
        <w:tc>
          <w:tcPr>
            <w:tcW w:w="1730" w:type="dxa"/>
          </w:tcPr>
          <w:p w14:paraId="062C11BB" w14:textId="4D8078F8" w:rsidR="00BB14D9" w:rsidRPr="00D76ABF" w:rsidRDefault="00BB14D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13 (</w:t>
            </w:r>
            <w:r w:rsidR="005C0A8E" w:rsidRPr="00D76ABF">
              <w:rPr>
                <w:sz w:val="22"/>
                <w:szCs w:val="22"/>
              </w:rPr>
              <w:t>3/6/4)</w:t>
            </w:r>
          </w:p>
        </w:tc>
      </w:tr>
      <w:tr w:rsidR="007A1C69" w:rsidRPr="00D76ABF" w14:paraId="4F4E1BED" w14:textId="77777777" w:rsidTr="00F51C49">
        <w:tc>
          <w:tcPr>
            <w:cnfStyle w:val="001000000000" w:firstRow="0" w:lastRow="0" w:firstColumn="1" w:lastColumn="0" w:oddVBand="0" w:evenVBand="0" w:oddHBand="0" w:evenHBand="0" w:firstRowFirstColumn="0" w:firstRowLastColumn="0" w:lastRowFirstColumn="0" w:lastRowLastColumn="0"/>
            <w:tcW w:w="1475" w:type="dxa"/>
          </w:tcPr>
          <w:p w14:paraId="1333CAF3" w14:textId="77777777" w:rsidR="00BB14D9" w:rsidRPr="00D76ABF" w:rsidRDefault="00BB14D9" w:rsidP="00BB14D9">
            <w:pPr>
              <w:spacing w:line="360" w:lineRule="auto"/>
              <w:jc w:val="center"/>
              <w:rPr>
                <w:sz w:val="22"/>
                <w:szCs w:val="22"/>
              </w:rPr>
            </w:pPr>
            <w:r w:rsidRPr="00D76ABF">
              <w:rPr>
                <w:sz w:val="22"/>
                <w:szCs w:val="22"/>
              </w:rPr>
              <w:t>2</w:t>
            </w:r>
          </w:p>
        </w:tc>
        <w:tc>
          <w:tcPr>
            <w:tcW w:w="1855" w:type="dxa"/>
          </w:tcPr>
          <w:p w14:paraId="3CC26DEE" w14:textId="77777777" w:rsidR="00D76ABF" w:rsidRDefault="007A1C6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08/07/2014 </w:t>
            </w:r>
          </w:p>
          <w:p w14:paraId="623EE922" w14:textId="0A002432" w:rsidR="00BB14D9" w:rsidRPr="00D76ABF" w:rsidRDefault="007A1C6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10:40 AM</w:t>
            </w:r>
          </w:p>
        </w:tc>
        <w:tc>
          <w:tcPr>
            <w:tcW w:w="1977" w:type="dxa"/>
          </w:tcPr>
          <w:p w14:paraId="2A1F7CA6" w14:textId="77777777" w:rsidR="00D76ABF" w:rsidRDefault="007A1C6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07/07/2014 </w:t>
            </w:r>
          </w:p>
          <w:p w14:paraId="501D09B0" w14:textId="14FDBF41" w:rsidR="00BB14D9" w:rsidRPr="00D76ABF" w:rsidRDefault="007A1C6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13:30 PM</w:t>
            </w:r>
          </w:p>
        </w:tc>
        <w:tc>
          <w:tcPr>
            <w:tcW w:w="1983" w:type="dxa"/>
          </w:tcPr>
          <w:p w14:paraId="68C4B483" w14:textId="77777777" w:rsidR="00D76ABF" w:rsidRDefault="00A36586"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21/08/2014 </w:t>
            </w:r>
          </w:p>
          <w:p w14:paraId="51840E45" w14:textId="5D4E044B" w:rsidR="00BB14D9" w:rsidRPr="00D76ABF" w:rsidRDefault="00A36586"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12:17 PM</w:t>
            </w:r>
          </w:p>
        </w:tc>
        <w:tc>
          <w:tcPr>
            <w:tcW w:w="1730" w:type="dxa"/>
          </w:tcPr>
          <w:p w14:paraId="44FD951C" w14:textId="54AD9A0F" w:rsidR="00BB14D9" w:rsidRPr="00D76ABF" w:rsidRDefault="00BB14D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13 (</w:t>
            </w:r>
            <w:r w:rsidR="005C0A8E" w:rsidRPr="00D76ABF">
              <w:rPr>
                <w:sz w:val="22"/>
                <w:szCs w:val="22"/>
              </w:rPr>
              <w:t>3/6/4)</w:t>
            </w:r>
          </w:p>
        </w:tc>
      </w:tr>
      <w:tr w:rsidR="007A1C69" w:rsidRPr="00D76ABF" w14:paraId="4360066E" w14:textId="77777777" w:rsidTr="00F51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02923B41" w14:textId="77777777" w:rsidR="00BB14D9" w:rsidRPr="00D76ABF" w:rsidRDefault="00BB14D9" w:rsidP="00BB14D9">
            <w:pPr>
              <w:spacing w:line="360" w:lineRule="auto"/>
              <w:jc w:val="center"/>
              <w:rPr>
                <w:sz w:val="22"/>
                <w:szCs w:val="22"/>
              </w:rPr>
            </w:pPr>
            <w:r w:rsidRPr="00D76ABF">
              <w:rPr>
                <w:sz w:val="22"/>
                <w:szCs w:val="22"/>
              </w:rPr>
              <w:t>3</w:t>
            </w:r>
          </w:p>
        </w:tc>
        <w:tc>
          <w:tcPr>
            <w:tcW w:w="1855" w:type="dxa"/>
          </w:tcPr>
          <w:p w14:paraId="427958BF" w14:textId="77777777" w:rsidR="00D76ABF" w:rsidRDefault="007A1C6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 xml:space="preserve">07/07/2014 </w:t>
            </w:r>
          </w:p>
          <w:p w14:paraId="09BAC446" w14:textId="444E7546" w:rsidR="00BB14D9" w:rsidRPr="00D76ABF" w:rsidRDefault="007A1C6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10:37 AM</w:t>
            </w:r>
          </w:p>
        </w:tc>
        <w:tc>
          <w:tcPr>
            <w:tcW w:w="1977" w:type="dxa"/>
          </w:tcPr>
          <w:p w14:paraId="659ED702" w14:textId="77777777" w:rsidR="00D76ABF" w:rsidRDefault="007A1C6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 xml:space="preserve">08/07/2014 </w:t>
            </w:r>
          </w:p>
          <w:p w14:paraId="5BD5217C" w14:textId="19AB62FC" w:rsidR="00BB14D9" w:rsidRPr="00D76ABF" w:rsidRDefault="007A1C6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12:14 PM</w:t>
            </w:r>
          </w:p>
        </w:tc>
        <w:tc>
          <w:tcPr>
            <w:tcW w:w="1983" w:type="dxa"/>
          </w:tcPr>
          <w:p w14:paraId="15079102" w14:textId="77777777" w:rsidR="00D76ABF" w:rsidRDefault="00220488"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 xml:space="preserve">19/08/2014 </w:t>
            </w:r>
          </w:p>
          <w:p w14:paraId="551FDFAF" w14:textId="5E52B272" w:rsidR="00BB14D9" w:rsidRPr="00D76ABF" w:rsidRDefault="00220488"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13:1</w:t>
            </w:r>
            <w:r w:rsidR="00A36586" w:rsidRPr="00D76ABF">
              <w:rPr>
                <w:sz w:val="22"/>
                <w:szCs w:val="22"/>
              </w:rPr>
              <w:t>5 PM</w:t>
            </w:r>
            <w:r w:rsidRPr="00D76ABF">
              <w:rPr>
                <w:sz w:val="22"/>
                <w:szCs w:val="22"/>
              </w:rPr>
              <w:t xml:space="preserve"> *</w:t>
            </w:r>
          </w:p>
        </w:tc>
        <w:tc>
          <w:tcPr>
            <w:tcW w:w="1730" w:type="dxa"/>
          </w:tcPr>
          <w:p w14:paraId="3EF7CC29" w14:textId="22FC14BB" w:rsidR="00BB14D9" w:rsidRPr="00D76ABF" w:rsidRDefault="00BB14D9" w:rsidP="00BB14D9">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76ABF">
              <w:rPr>
                <w:sz w:val="22"/>
                <w:szCs w:val="22"/>
              </w:rPr>
              <w:t>12 (</w:t>
            </w:r>
            <w:r w:rsidR="005C0A8E" w:rsidRPr="00D76ABF">
              <w:rPr>
                <w:sz w:val="22"/>
                <w:szCs w:val="22"/>
              </w:rPr>
              <w:t>3/6/3)</w:t>
            </w:r>
          </w:p>
        </w:tc>
      </w:tr>
      <w:tr w:rsidR="007A1C69" w:rsidRPr="00D76ABF" w14:paraId="558CB6C1" w14:textId="77777777" w:rsidTr="00F51C49">
        <w:tc>
          <w:tcPr>
            <w:cnfStyle w:val="001000000000" w:firstRow="0" w:lastRow="0" w:firstColumn="1" w:lastColumn="0" w:oddVBand="0" w:evenVBand="0" w:oddHBand="0" w:evenHBand="0" w:firstRowFirstColumn="0" w:firstRowLastColumn="0" w:lastRowFirstColumn="0" w:lastRowLastColumn="0"/>
            <w:tcW w:w="1475" w:type="dxa"/>
          </w:tcPr>
          <w:p w14:paraId="55E38A05" w14:textId="77777777" w:rsidR="00BB14D9" w:rsidRPr="00D76ABF" w:rsidRDefault="00BB14D9" w:rsidP="00BB14D9">
            <w:pPr>
              <w:spacing w:line="360" w:lineRule="auto"/>
              <w:jc w:val="center"/>
              <w:rPr>
                <w:sz w:val="22"/>
                <w:szCs w:val="22"/>
              </w:rPr>
            </w:pPr>
            <w:r w:rsidRPr="00D76ABF">
              <w:rPr>
                <w:sz w:val="22"/>
                <w:szCs w:val="22"/>
              </w:rPr>
              <w:t>4</w:t>
            </w:r>
          </w:p>
        </w:tc>
        <w:tc>
          <w:tcPr>
            <w:tcW w:w="1855" w:type="dxa"/>
          </w:tcPr>
          <w:p w14:paraId="10F5C8C3" w14:textId="77777777" w:rsidR="00D76ABF" w:rsidRDefault="007A1C6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09/07/2014 </w:t>
            </w:r>
          </w:p>
          <w:p w14:paraId="27757A0C" w14:textId="40239B82" w:rsidR="00BB14D9" w:rsidRPr="00D76ABF" w:rsidRDefault="007A1C6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10:50 AM</w:t>
            </w:r>
          </w:p>
        </w:tc>
        <w:tc>
          <w:tcPr>
            <w:tcW w:w="1977" w:type="dxa"/>
          </w:tcPr>
          <w:p w14:paraId="5F012FAB" w14:textId="77777777" w:rsidR="00D76ABF" w:rsidRDefault="007A1C6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10/07/2014 </w:t>
            </w:r>
          </w:p>
          <w:p w14:paraId="34BB3CF4" w14:textId="4B8E8FF5" w:rsidR="00BB14D9" w:rsidRPr="00D76ABF" w:rsidRDefault="007A1C6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12:15 PM</w:t>
            </w:r>
          </w:p>
        </w:tc>
        <w:tc>
          <w:tcPr>
            <w:tcW w:w="1983" w:type="dxa"/>
          </w:tcPr>
          <w:p w14:paraId="2594AC83" w14:textId="77777777" w:rsidR="00D76ABF" w:rsidRDefault="00A36586"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 xml:space="preserve">20/08/2014 </w:t>
            </w:r>
          </w:p>
          <w:p w14:paraId="065634D4" w14:textId="53AAE30C" w:rsidR="00BB14D9" w:rsidRPr="00D76ABF" w:rsidRDefault="00A36586"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09:50 AM</w:t>
            </w:r>
          </w:p>
        </w:tc>
        <w:tc>
          <w:tcPr>
            <w:tcW w:w="1730" w:type="dxa"/>
          </w:tcPr>
          <w:p w14:paraId="1532B66A" w14:textId="3BB41743" w:rsidR="00BB14D9" w:rsidRPr="00D76ABF" w:rsidRDefault="00BB14D9" w:rsidP="00BB14D9">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76ABF">
              <w:rPr>
                <w:sz w:val="22"/>
                <w:szCs w:val="22"/>
              </w:rPr>
              <w:t>6 (</w:t>
            </w:r>
            <w:r w:rsidR="005C0A8E" w:rsidRPr="00D76ABF">
              <w:rPr>
                <w:sz w:val="22"/>
                <w:szCs w:val="22"/>
              </w:rPr>
              <w:t>4/0/2)</w:t>
            </w:r>
          </w:p>
        </w:tc>
      </w:tr>
    </w:tbl>
    <w:p w14:paraId="350B9C49" w14:textId="44727E32" w:rsidR="00AD2841" w:rsidRPr="00D76ABF" w:rsidRDefault="00AD2841" w:rsidP="00AD2841">
      <w:pPr>
        <w:spacing w:line="360" w:lineRule="auto"/>
        <w:jc w:val="both"/>
        <w:rPr>
          <w:sz w:val="20"/>
          <w:szCs w:val="20"/>
        </w:rPr>
      </w:pPr>
      <w:r w:rsidRPr="00D76ABF">
        <w:rPr>
          <w:sz w:val="20"/>
          <w:szCs w:val="20"/>
        </w:rPr>
        <w:t>* Task 1 for Group 2 and Task 3 for Group 3 were presented over 2 experimental days. All other tasks were solved within 4 hours.</w:t>
      </w:r>
    </w:p>
    <w:p w14:paraId="124BF770" w14:textId="77777777" w:rsidR="00B22A2F" w:rsidRPr="00D76ABF" w:rsidRDefault="00B22A2F" w:rsidP="00B22A2F">
      <w:pPr>
        <w:spacing w:line="360" w:lineRule="auto"/>
        <w:jc w:val="both"/>
        <w:rPr>
          <w:sz w:val="22"/>
        </w:rPr>
      </w:pPr>
    </w:p>
    <w:p w14:paraId="076037B1" w14:textId="77777777" w:rsidR="00B22A2F" w:rsidRPr="00D76ABF" w:rsidRDefault="00B22A2F" w:rsidP="00B22A2F">
      <w:pPr>
        <w:spacing w:line="360" w:lineRule="auto"/>
        <w:jc w:val="both"/>
      </w:pPr>
      <w:r w:rsidRPr="00D76ABF">
        <w:t xml:space="preserve">The tasks were presented to the Asian short-clawed otter groups in a counter-balanced order across the three groups, with no one task occurring at the same position in the sequence, to avoid giving a prior advantage to solving one of the more difficult tasks.  </w:t>
      </w:r>
    </w:p>
    <w:p w14:paraId="11453707" w14:textId="77777777" w:rsidR="00B22A2F" w:rsidRPr="00D76ABF" w:rsidRDefault="00B22A2F" w:rsidP="00B22A2F">
      <w:pPr>
        <w:spacing w:line="360" w:lineRule="auto"/>
        <w:jc w:val="both"/>
      </w:pPr>
    </w:p>
    <w:p w14:paraId="275CC416" w14:textId="77777777" w:rsidR="00B22A2F" w:rsidRPr="00D76ABF" w:rsidRDefault="00B22A2F" w:rsidP="00B22A2F">
      <w:pPr>
        <w:spacing w:line="360" w:lineRule="auto"/>
        <w:jc w:val="both"/>
      </w:pPr>
      <w:r w:rsidRPr="00D76ABF">
        <w:rPr>
          <w:b/>
        </w:rPr>
        <w:t>Inclusion of random effects for multiple diffusions</w:t>
      </w:r>
    </w:p>
    <w:p w14:paraId="2CDB50D7" w14:textId="34D699BE" w:rsidR="00B22A2F" w:rsidRPr="00D76ABF" w:rsidRDefault="00B22A2F" w:rsidP="00B22A2F">
      <w:pPr>
        <w:spacing w:line="360" w:lineRule="auto"/>
        <w:jc w:val="both"/>
      </w:pPr>
      <w:r w:rsidRPr="00D76ABF">
        <w:t xml:space="preserve">If one runs an NBDA with multiple diffusions on the same individuals, a random effect of ‘individual’ should ideally be included </w:t>
      </w:r>
      <w:r w:rsidRPr="00D76ABF">
        <w:fldChar w:fldCharType="begin" w:fldLock="1"/>
      </w:r>
      <w:r w:rsidR="00F51C49" w:rsidRPr="00D76ABF">
        <w:instrText>ADDIN CSL_CITATION { "citationItems" : [ { "id" : "ITEM-1", "itemData" : { "author" : [ { "dropping-particle" : "", "family" : "Hoppitt", "given" : "William", "non-dropping-particle" : "", "parse-names" : false, "suffix" : "" }, { "dropping-particle" : "", "family" : "Laland", "given" : "Kevin N.", "non-dropping-particle" : "", "parse-names" : false, "suffix" : "" } ], "id" : "ITEM-1", "issued" : { "date-parts" : [ [ "2013" ] ] }, "publisher" : "Princeton University Press", "publisher-place" : "Princeton, USA", "title" : "Social Learning: An Introduction to Mechanisms, Methods and Models", "type" : "book" }, "uris" : [ "http://www.mendeley.com/documents/?uuid=4250d81c-4b95-4573-a4c2-0bfb9fc0d415" ] } ], "mendeley" : { "formattedCitation" : "[1]", "plainTextFormattedCitation" : "[1]", "previouslyFormattedCitation" : "(1)" }, "properties" : { "noteIndex" : 0 }, "schema" : "https://github.com/citation-style-language/schema/raw/master/csl-citation.json" }</w:instrText>
      </w:r>
      <w:r w:rsidRPr="00D76ABF">
        <w:fldChar w:fldCharType="separate"/>
      </w:r>
      <w:r w:rsidR="00F51C49" w:rsidRPr="00D76ABF">
        <w:rPr>
          <w:noProof/>
        </w:rPr>
        <w:t>[1]</w:t>
      </w:r>
      <w:r w:rsidRPr="00D76ABF">
        <w:fldChar w:fldCharType="end"/>
      </w:r>
      <w:r w:rsidRPr="00D76ABF">
        <w:t xml:space="preserve">. However, this is currently only possible with the multiplicative OADA </w:t>
      </w:r>
      <w:r w:rsidRPr="00D76ABF">
        <w:fldChar w:fldCharType="begin" w:fldLock="1"/>
      </w:r>
      <w:r w:rsidR="00F51C49" w:rsidRPr="00D76ABF">
        <w:instrText>ADDIN CSL_CITATION { "citationItems" : [ { "id" : "ITEM-1", "itemData" : { "DOI" : "10.1016/j.jtbi.2010.01.004", "ISSN" : "1095-8541", "PMID" : "20064530", "abstract" : "In recent years researchers have drawn attention to a need for new methods with which to identify the spread of behavioural innovations through social transmission in animal populations. Network-based analyses seek to recognise diffusions mediated by social learning by detecting a correspondence between patterns of association and the flow of information through groups. Here we introduce a new order of acquisition diffusion analysis (OADA) and develop established time of acquisition diffusion analysis (TADA) methods further. Through simulation we compare the merits of these and other approaches, demonstrating that OADA and TADA have greater power and lower Type I error rates than available alternatives, and specifying when each approach should be deployed. We illustrate the new methods by applying them to reanalyse an established dataset corresponding to the diffusion of foraging innovations in starlings, where OADA and TADA detect social transmission that hitherto had been missed. The methods are potentially widely applicable by researchers wishing to detect social learning in natural and captive populations of animals, and to facilitate this we provide code to implement OADA and TADA in the statistical package R.", "author" : [ { "dropping-particle" : "", "family" : "Hoppitt", "given" : "William", "non-dropping-particle" : "", "parse-names" : false, "suffix" : "" }, { "dropping-particle" : "", "family" : "Boogert", "given" : "Neeltje J", "non-dropping-particle" : "", "parse-names" : false, "suffix" : "" }, { "dropping-particle" : "", "family" : "Laland", "given" : "Kevin N", "non-dropping-particle" : "", "parse-names" : false, "suffix" : "" } ], "container-title" : "Journal of Theoretical Biology", "id" : "ITEM-1", "issue" : "4", "issued" : { "date-parts" : [ [ "2010", "4", "21" ] ] }, "page" : "544-55", "publisher" : "Elsevier", "title" : "Detecting social transmission in networks.", "type" : "article-journal", "volume" : "263" }, "uris" : [ "http://www.mendeley.com/documents/?uuid=8fec79f1-07a1-4fdd-bb56-df9a32fd1c22" ] } ], "mendeley" : { "formattedCitation" : "[2]", "plainTextFormattedCitation" : "[2]", "previouslyFormattedCitation" : "(2)" }, "properties" : { "noteIndex" : 0 }, "schema" : "https://github.com/citation-style-language/schema/raw/master/csl-citation.json" }</w:instrText>
      </w:r>
      <w:r w:rsidRPr="00D76ABF">
        <w:fldChar w:fldCharType="separate"/>
      </w:r>
      <w:r w:rsidR="00F51C49" w:rsidRPr="00D76ABF">
        <w:rPr>
          <w:noProof/>
        </w:rPr>
        <w:t>[2]</w:t>
      </w:r>
      <w:r w:rsidRPr="00D76ABF">
        <w:fldChar w:fldCharType="end"/>
      </w:r>
      <w:r w:rsidRPr="00D76ABF">
        <w:t xml:space="preserve">. We wished to run our model averaging over both multiplicative and </w:t>
      </w:r>
      <w:r w:rsidRPr="00D76ABF">
        <w:lastRenderedPageBreak/>
        <w:t>additive models to allow us to assess which model form was best supported, so this was not possible while including a random effect of individual. However, when we added an individual random effect to the multiplicative model it made very little difference (due to the diffusion taking a different path with each task). Thus, in this case, we could be confident in dropping the individual random effect from the analysis, and including both multiplicative and additive models in our model selection.</w:t>
      </w:r>
    </w:p>
    <w:p w14:paraId="74B92191" w14:textId="77777777" w:rsidR="00B22A2F" w:rsidRPr="00D76ABF" w:rsidRDefault="00B22A2F" w:rsidP="00B22A2F">
      <w:pPr>
        <w:spacing w:line="360" w:lineRule="auto"/>
      </w:pPr>
    </w:p>
    <w:p w14:paraId="7D49B33B" w14:textId="77777777" w:rsidR="00B22A2F" w:rsidRPr="00D76ABF" w:rsidRDefault="00B22A2F" w:rsidP="00B22A2F">
      <w:pPr>
        <w:spacing w:line="360" w:lineRule="auto"/>
        <w:rPr>
          <w:b/>
        </w:rPr>
      </w:pPr>
      <w:r w:rsidRPr="00D76ABF">
        <w:rPr>
          <w:b/>
        </w:rPr>
        <w:t>Discrete time of acquisition diffusion analysis (dTADA)</w:t>
      </w:r>
    </w:p>
    <w:p w14:paraId="0F6DCC82" w14:textId="34D53300" w:rsidR="00B22A2F" w:rsidRPr="00D76ABF" w:rsidRDefault="00B22A2F" w:rsidP="00B22A2F">
      <w:pPr>
        <w:spacing w:line="360" w:lineRule="auto"/>
      </w:pPr>
      <w:r w:rsidRPr="00D76ABF">
        <w:t xml:space="preserve">Order of acquisition diffusion analysis (OADA) is a variant of network-based diffusion analysis (NDBA) that analyses only the order in which individuals in a network acquire novel behaviour </w:t>
      </w:r>
      <w:r w:rsidRPr="00D76ABF">
        <w:fldChar w:fldCharType="begin" w:fldLock="1"/>
      </w:r>
      <w:r w:rsidR="00F51C49" w:rsidRPr="00D76ABF">
        <w:instrText>ADDIN CSL_CITATION { "citationItems" : [ { "id" : "ITEM-1", "itemData" : { "DOI" : "10.1016/j.jtbi.2010.01.004", "ISSN" : "1095-8541", "PMID" : "20064530", "abstract" : "In recent years researchers have drawn attention to a need for new methods with which to identify the spread of behavioural innovations through social transmission in animal populations. Network-based analyses seek to recognise diffusions mediated by social learning by detecting a correspondence between patterns of association and the flow of information through groups. Here we introduce a new order of acquisition diffusion analysis (OADA) and develop established time of acquisition diffusion analysis (TADA) methods further. Through simulation we compare the merits of these and other approaches, demonstrating that OADA and TADA have greater power and lower Type I error rates than available alternatives, and specifying when each approach should be deployed. We illustrate the new methods by applying them to reanalyse an established dataset corresponding to the diffusion of foraging innovations in starlings, where OADA and TADA detect social transmission that hitherto had been missed. The methods are potentially widely applicable by researchers wishing to detect social learning in natural and captive populations of animals, and to facilitate this we provide code to implement OADA and TADA in the statistical package R.", "author" : [ { "dropping-particle" : "", "family" : "Hoppitt", "given" : "William", "non-dropping-particle" : "", "parse-names" : false, "suffix" : "" }, { "dropping-particle" : "", "family" : "Boogert", "given" : "Neeltje J", "non-dropping-particle" : "", "parse-names" : false, "suffix" : "" }, { "dropping-particle" : "", "family" : "Laland", "given" : "Kevin N", "non-dropping-particle" : "", "parse-names" : false, "suffix" : "" } ], "container-title" : "Journal of Theoretical Biology", "id" : "ITEM-1", "issue" : "4", "issued" : { "date-parts" : [ [ "2010", "4", "21" ] ] }, "page" : "544-55", "publisher" : "Elsevier", "title" : "Detecting social transmission in networks.", "type" : "article-journal", "volume" : "263" }, "uris" : [ "http://www.mendeley.com/documents/?uuid=8fec79f1-07a1-4fdd-bb56-df9a32fd1c22" ] } ], "mendeley" : { "formattedCitation" : "[2]", "plainTextFormattedCitation" : "[2]", "previouslyFormattedCitation" : "(2)" }, "properties" : { "noteIndex" : 0 }, "schema" : "https://github.com/citation-style-language/schema/raw/master/csl-citation.json" }</w:instrText>
      </w:r>
      <w:r w:rsidRPr="00D76ABF">
        <w:fldChar w:fldCharType="separate"/>
      </w:r>
      <w:r w:rsidR="00F51C49" w:rsidRPr="00D76ABF">
        <w:rPr>
          <w:noProof/>
        </w:rPr>
        <w:t>[2]</w:t>
      </w:r>
      <w:r w:rsidRPr="00D76ABF">
        <w:fldChar w:fldCharType="end"/>
      </w:r>
      <w:r w:rsidRPr="00D76ABF">
        <w:t xml:space="preserve">. OADA has the advantage that it makes fewer assumptions than the alternative time of acquisition diffusion analysis (TADA) which takes into account the times at which novel behaviour is acquired. However, when networks are homogeneous, OADA has little power to distinguish social transmission from asocial learning, as seen in the wide confidence intervals obtained for Asian short-clawed otters (Main Text Table 2). To obtain more precise estimates of the strength of social transmission for this species, we ran a discrete time of acquisition diffusion analysis (dTADA; </w:t>
      </w:r>
      <w:r w:rsidRPr="00D76ABF">
        <w:fldChar w:fldCharType="begin" w:fldLock="1"/>
      </w:r>
      <w:r w:rsidR="00F51C49" w:rsidRPr="00D76ABF">
        <w:instrText>ADDIN CSL_CITATION { "citationItems" : [ { "id" : "ITEM-1", "itemData" : { "DOI" : "10.1098/rspb.2008.1824", "ISSN" : "0962-8452", "PMID" : "19324789", "abstract" : "Social learning has been documented in a wide diversity of animals. In free-living animals, however, it has been difficult to discern whether animals learn socially by observing other group members or asocially by acquiring a new behaviour independently. We addressed this challenge by developing network-based diffusion analysis (NBDA), which analyses the spread of traits through animal groups and takes into account that social network structure directs social learning opportunities. NBDA fits agent-based models of social and asocial learning to the observed data using maximum-likelihood estimation. The underlying learning mechanism can then be identified using model selection based on the Akaike information criterion. We tested our method with artificially created learning data that are based on a real-world co-feeding network of macaques. NBDA is better able to discriminate between social and asocial learning in comparison with diffusion curve analysis, the main method that was previously applied in this context. NBDA thus offers a new, more reliable statistical test of learning mechanisms. In addition, it can be used to address a wide range of questions related to social learning, such as identifying behavioural strategies used by animals when deciding whom to copy.", "author" : [ { "dropping-particle" : "", "family" : "Franz", "given" : "Mathias", "non-dropping-particle" : "", "parse-names" : false, "suffix" : "" }, { "dropping-particle" : "", "family" : "Nunn", "given" : "Charles L", "non-dropping-particle" : "", "parse-names" : false, "suffix" : "" } ], "container-title" : "Proceedings. Biological sciences / The Royal Society", "id" : "ITEM-1", "issue" : "1663", "issued" : { "date-parts" : [ [ "2009", "5", "22" ] ] }, "page" : "1829-36", "title" : "Network-based diffusion analysis: a new method for detecting social learning.", "type" : "article-journal", "volume" : "276" }, "uris" : [ "http://www.mendeley.com/documents/?uuid=0df42a5f-8853-4847-b7f7-ca1bae9048d1" ] }, { "id" : "ITEM-2", "itemData" : { "DOI" : "10.1016/j.jtbi.2010.01.004", "ISSN" : "1095-8541", "PMID" : "20064530", "abstract" : "In recent years researchers have drawn attention to a need for new methods with which to identify the spread of behavioural innovations through social transmission in animal populations. Network-based analyses seek to recognise diffusions mediated by social learning by detecting a correspondence between patterns of association and the flow of information through groups. Here we introduce a new order of acquisition diffusion analysis (OADA) and develop established time of acquisition diffusion analysis (TADA) methods further. Through simulation we compare the merits of these and other approaches, demonstrating that OADA and TADA have greater power and lower Type I error rates than available alternatives, and specifying when each approach should be deployed. We illustrate the new methods by applying them to reanalyse an established dataset corresponding to the diffusion of foraging innovations in starlings, where OADA and TADA detect social transmission that hitherto had been missed. The methods are potentially widely applicable by researchers wishing to detect social learning in natural and captive populations of animals, and to facilitate this we provide code to implement OADA and TADA in the statistical package R.", "author" : [ { "dropping-particle" : "", "family" : "Hoppitt", "given" : "William", "non-dropping-particle" : "", "parse-names" : false, "suffix" : "" }, { "dropping-particle" : "", "family" : "Boogert", "given" : "Neeltje J", "non-dropping-particle" : "", "parse-names" : false, "suffix" : "" }, { "dropping-particle" : "", "family" : "Laland", "given" : "Kevin N", "non-dropping-particle" : "", "parse-names" : false, "suffix" : "" } ], "container-title" : "Journal of Theoretical Biology", "id" : "ITEM-2", "issue" : "4", "issued" : { "date-parts" : [ [ "2010", "4", "21" ] ] }, "page" : "544-55", "publisher" : "Elsevier", "title" : "Detecting social transmission in networks.", "type" : "article-journal", "volume" : "263" }, "uris" : [ "http://www.mendeley.com/documents/?uuid=8fec79f1-07a1-4fdd-bb56-df9a32fd1c22" ] } ], "mendeley" : { "formattedCitation" : "[2,3]", "plainTextFormattedCitation" : "[2,3]", "previouslyFormattedCitation" : "(2,3)" }, "properties" : { "noteIndex" : 0 }, "schema" : "https://github.com/citation-style-language/schema/raw/master/csl-citation.json" }</w:instrText>
      </w:r>
      <w:r w:rsidRPr="00D76ABF">
        <w:fldChar w:fldCharType="separate"/>
      </w:r>
      <w:r w:rsidR="00F51C49" w:rsidRPr="00D76ABF">
        <w:rPr>
          <w:noProof/>
        </w:rPr>
        <w:t>[2,3]</w:t>
      </w:r>
      <w:r w:rsidRPr="00D76ABF">
        <w:fldChar w:fldCharType="end"/>
      </w:r>
      <w:r w:rsidRPr="00D76ABF">
        <w:t xml:space="preserve">. We could not run a continuous TADA because we were only able to record the minute in which each otter solved the task, not the exact times (see Main Text Methods). For the same reason we were unable to run a stratified OADA that takes into account the order of acquisition across diffusions </w:t>
      </w:r>
      <w:r w:rsidRPr="00D76ABF">
        <w:fldChar w:fldCharType="begin" w:fldLock="1"/>
      </w:r>
      <w:r w:rsidR="00F51C49" w:rsidRPr="00D76ABF">
        <w:instrText>ADDIN CSL_CITATION { "citationItems" : [ { "id" : "ITEM-1", "itemData" : { "author" : [ { "dropping-particle" : "", "family" : "Hoppitt", "given" : "William", "non-dropping-particle" : "", "parse-names" : false, "suffix" : "" }, { "dropping-particle" : "", "family" : "Laland", "given" : "Kevin N.", "non-dropping-particle" : "", "parse-names" : false, "suffix" : "" } ], "id" : "ITEM-1", "issued" : { "date-parts" : [ [ "2013" ] ] }, "publisher" : "Princeton University Press", "publisher-place" : "Princeton, USA", "title" : "Social Learning: An Introduction to Mechanisms, Methods and Models", "type" : "book" }, "uris" : [ "http://www.mendeley.com/documents/?uuid=4250d81c-4b95-4573-a4c2-0bfb9fc0d415" ] } ], "mendeley" : { "formattedCitation" : "[1]", "plainTextFormattedCitation" : "[1]", "previouslyFormattedCitation" : "(1)" }, "properties" : { "noteIndex" : 0 }, "schema" : "https://github.com/citation-style-language/schema/raw/master/csl-citation.json" }</w:instrText>
      </w:r>
      <w:r w:rsidRPr="00D76ABF">
        <w:fldChar w:fldCharType="separate"/>
      </w:r>
      <w:r w:rsidR="00F51C49" w:rsidRPr="00D76ABF">
        <w:rPr>
          <w:noProof/>
        </w:rPr>
        <w:t>[1]</w:t>
      </w:r>
      <w:r w:rsidRPr="00D76ABF">
        <w:fldChar w:fldCharType="end"/>
      </w:r>
      <w:r w:rsidRPr="00D76ABF">
        <w:t>.</w:t>
      </w:r>
    </w:p>
    <w:p w14:paraId="024B4443" w14:textId="1FF01CC7" w:rsidR="00B22A2F" w:rsidRPr="00D76ABF" w:rsidRDefault="00B22A2F" w:rsidP="00B22A2F">
      <w:pPr>
        <w:spacing w:line="360" w:lineRule="auto"/>
        <w:ind w:firstLine="720"/>
      </w:pPr>
      <w:r w:rsidRPr="00D76ABF">
        <w:t xml:space="preserve">The dTADA analysis proceeded in the same way as for OADA but with one additional aspect. A TADA is able to infer social transmission across multiple diffusions even if the network is homogeneous since social transmission would result in the novel behaviour diffusing at different times in each diffusion, depending on when innovation occurred </w:t>
      </w:r>
      <w:r w:rsidRPr="00D76ABF">
        <w:fldChar w:fldCharType="begin" w:fldLock="1"/>
      </w:r>
      <w:r w:rsidR="00F51C49" w:rsidRPr="00D76ABF">
        <w:instrText>ADDIN CSL_CITATION { "citationItems" : [ { "id" : "ITEM-1", "itemData" : { "author" : [ { "dropping-particle" : "", "family" : "Hoppitt", "given" : "William", "non-dropping-particle" : "", "parse-names" : false, "suffix" : "" }, { "dropping-particle" : "", "family" : "Laland", "given" : "Kevin N.", "non-dropping-particle" : "", "parse-names" : false, "suffix" : "" } ], "id" : "ITEM-1", "issued" : { "date-parts" : [ [ "2013" ] ] }, "publisher" : "Princeton University Press", "publisher-place" : "Princeton, USA", "title" : "Social Learning: An Introduction to Mechanisms, Methods and Models", "type" : "book" }, "uris" : [ "http://www.mendeley.com/documents/?uuid=4250d81c-4b95-4573-a4c2-0bfb9fc0d415" ] } ], "mendeley" : { "formattedCitation" : "[1]", "plainTextFormattedCitation" : "[1]", "previouslyFormattedCitation" : "(1)" }, "properties" : { "noteIndex" : 0 }, "schema" : "https://github.com/citation-style-language/schema/raw/master/csl-citation.json" }</w:instrText>
      </w:r>
      <w:r w:rsidRPr="00D76ABF">
        <w:fldChar w:fldCharType="separate"/>
      </w:r>
      <w:r w:rsidR="00F51C49" w:rsidRPr="00D76ABF">
        <w:rPr>
          <w:noProof/>
        </w:rPr>
        <w:t>[1]</w:t>
      </w:r>
      <w:r w:rsidRPr="00D76ABF">
        <w:fldChar w:fldCharType="end"/>
      </w:r>
      <w:r w:rsidRPr="00D76ABF">
        <w:t xml:space="preserve">. However, to ensure that such an effect is not a spurious one, it is important to allow for the fact that different tasks might be of different difficulty </w:t>
      </w:r>
      <w:r w:rsidRPr="00D76ABF">
        <w:fldChar w:fldCharType="begin" w:fldLock="1"/>
      </w:r>
      <w:r w:rsidR="00F51C49" w:rsidRPr="00D76ABF">
        <w:instrText>ADDIN CSL_CITATION { "citationItems" : [ { "id" : "ITEM-1", "itemData" : { "author" : [ { "dropping-particle" : "", "family" : "Hoppitt", "given" : "William", "non-dropping-particle" : "", "parse-names" : false, "suffix" : "" }, { "dropping-particle" : "", "family" : "Laland", "given" : "Kevin N.", "non-dropping-particle" : "", "parse-names" : false, "suffix" : "" } ], "id" : "ITEM-1", "issued" : { "date-parts" : [ [ "2013" ] ] }, "publisher" : "Princeton University Press", "publisher-place" : "Princeton, USA", "title" : "Social Learning: An Introduction to Mechanisms, Methods and Models", "type" : "book" }, "uris" : [ "http://www.mendeley.com/documents/?uuid=4250d81c-4b95-4573-a4c2-0bfb9fc0d415" ] } ], "mendeley" : { "formattedCitation" : "[1]", "plainTextFormattedCitation" : "[1]", "previouslyFormattedCitation" : "(1)" }, "properties" : { "noteIndex" : 0 }, "schema" : "https://github.com/citation-style-language/schema/raw/master/csl-citation.json" }</w:instrText>
      </w:r>
      <w:r w:rsidRPr="00D76ABF">
        <w:fldChar w:fldCharType="separate"/>
      </w:r>
      <w:r w:rsidR="00F51C49" w:rsidRPr="00D76ABF">
        <w:rPr>
          <w:noProof/>
        </w:rPr>
        <w:t>[1]</w:t>
      </w:r>
      <w:r w:rsidRPr="00D76ABF">
        <w:fldChar w:fldCharType="end"/>
      </w:r>
      <w:r w:rsidRPr="00D76ABF">
        <w:t>, therefore we included “task” as a factor in the analysis.</w:t>
      </w:r>
    </w:p>
    <w:p w14:paraId="1C867830" w14:textId="77777777" w:rsidR="00B22A2F" w:rsidRPr="00D76ABF" w:rsidRDefault="00B22A2F" w:rsidP="00B22A2F">
      <w:pPr>
        <w:spacing w:line="360" w:lineRule="auto"/>
      </w:pPr>
      <w:r w:rsidRPr="00D76ABF">
        <w:tab/>
        <w:t>The aim of the dTADA was to obtain more precise estimates of the effect of social transmission, and hence this is what we report in the Main Text. In Table S4 we give additional information on the results of the dTADA.</w:t>
      </w:r>
    </w:p>
    <w:p w14:paraId="6DBD859B" w14:textId="77777777" w:rsidR="00B22A2F" w:rsidRPr="00D76ABF" w:rsidRDefault="00B22A2F" w:rsidP="00B22A2F">
      <w:pPr>
        <w:spacing w:line="360" w:lineRule="auto"/>
      </w:pPr>
    </w:p>
    <w:p w14:paraId="1ABB76AF" w14:textId="7388895C" w:rsidR="00B22A2F" w:rsidRPr="00D76ABF" w:rsidRDefault="00B22A2F" w:rsidP="00B22A2F">
      <w:pPr>
        <w:spacing w:line="360" w:lineRule="auto"/>
        <w:rPr>
          <w:b/>
        </w:rPr>
      </w:pPr>
      <w:r w:rsidRPr="00D76ABF">
        <w:rPr>
          <w:b/>
        </w:rPr>
        <w:lastRenderedPageBreak/>
        <w:t>Table S4.</w:t>
      </w:r>
      <w:r w:rsidRPr="00D76ABF">
        <w:t xml:space="preserve"> A comparison of the support (based on Akaike weight) for the asocial learning model</w:t>
      </w:r>
      <w:r w:rsidR="008B5EDB" w:rsidRPr="00D76ABF">
        <w:t xml:space="preserve"> and different social learning models</w:t>
      </w:r>
      <w:r w:rsidRPr="00D76ABF">
        <w:t xml:space="preserve"> for the discrete TADA run on the</w:t>
      </w:r>
      <w:r w:rsidR="008B5EDB" w:rsidRPr="00D76ABF">
        <w:t xml:space="preserve"> task solves in the three groups of</w:t>
      </w:r>
      <w:r w:rsidRPr="00D76ABF">
        <w:t xml:space="preserve"> Asian short-clawed otters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551"/>
        <w:gridCol w:w="1843"/>
      </w:tblGrid>
      <w:tr w:rsidR="00B22A2F" w:rsidRPr="00D76ABF" w14:paraId="33155945" w14:textId="77777777" w:rsidTr="007618A6">
        <w:tc>
          <w:tcPr>
            <w:tcW w:w="2093" w:type="dxa"/>
            <w:tcBorders>
              <w:bottom w:val="single" w:sz="4" w:space="0" w:color="auto"/>
            </w:tcBorders>
            <w:vAlign w:val="bottom"/>
          </w:tcPr>
          <w:p w14:paraId="24C4D64B" w14:textId="77777777" w:rsidR="00B22A2F" w:rsidRPr="00D76ABF" w:rsidRDefault="00B22A2F" w:rsidP="007618A6">
            <w:pPr>
              <w:tabs>
                <w:tab w:val="left" w:pos="1296"/>
              </w:tabs>
              <w:spacing w:line="360" w:lineRule="auto"/>
              <w:rPr>
                <w:rFonts w:asciiTheme="minorHAnsi" w:hAnsiTheme="minorHAnsi"/>
                <w:b/>
                <w:sz w:val="22"/>
                <w:szCs w:val="22"/>
              </w:rPr>
            </w:pPr>
            <w:r w:rsidRPr="00D76ABF">
              <w:rPr>
                <w:rFonts w:asciiTheme="minorHAnsi" w:hAnsiTheme="minorHAnsi"/>
                <w:b/>
                <w:sz w:val="22"/>
                <w:szCs w:val="22"/>
              </w:rPr>
              <w:t>Model form</w:t>
            </w:r>
          </w:p>
        </w:tc>
        <w:tc>
          <w:tcPr>
            <w:tcW w:w="2551" w:type="dxa"/>
            <w:tcBorders>
              <w:bottom w:val="single" w:sz="4" w:space="0" w:color="auto"/>
            </w:tcBorders>
            <w:vAlign w:val="bottom"/>
          </w:tcPr>
          <w:p w14:paraId="580A76DF" w14:textId="7FDB9FB2" w:rsidR="008B5EDB" w:rsidRPr="00D76ABF" w:rsidRDefault="00B22A2F" w:rsidP="00D76ABF">
            <w:pPr>
              <w:tabs>
                <w:tab w:val="left" w:pos="1296"/>
              </w:tabs>
              <w:spacing w:line="360" w:lineRule="auto"/>
              <w:jc w:val="center"/>
              <w:rPr>
                <w:rFonts w:asciiTheme="minorHAnsi" w:hAnsiTheme="minorHAnsi"/>
                <w:b/>
                <w:sz w:val="22"/>
                <w:szCs w:val="22"/>
              </w:rPr>
            </w:pPr>
            <w:r w:rsidRPr="00D76ABF">
              <w:rPr>
                <w:rFonts w:asciiTheme="minorHAnsi" w:hAnsiTheme="minorHAnsi"/>
                <w:b/>
                <w:sz w:val="22"/>
                <w:szCs w:val="22"/>
              </w:rPr>
              <w:t>Rate of social transmission same/different</w:t>
            </w:r>
          </w:p>
          <w:p w14:paraId="2E5DAFFF" w14:textId="247F2AF2" w:rsidR="00B22A2F" w:rsidRPr="00D76ABF" w:rsidRDefault="00B22A2F" w:rsidP="00D76ABF">
            <w:pPr>
              <w:tabs>
                <w:tab w:val="left" w:pos="1296"/>
              </w:tabs>
              <w:spacing w:line="360" w:lineRule="auto"/>
              <w:jc w:val="center"/>
              <w:rPr>
                <w:rFonts w:asciiTheme="minorHAnsi" w:hAnsiTheme="minorHAnsi"/>
                <w:b/>
                <w:sz w:val="22"/>
                <w:szCs w:val="22"/>
              </w:rPr>
            </w:pPr>
            <w:r w:rsidRPr="00D76ABF">
              <w:rPr>
                <w:rFonts w:asciiTheme="minorHAnsi" w:hAnsiTheme="minorHAnsi"/>
                <w:b/>
                <w:sz w:val="22"/>
                <w:szCs w:val="22"/>
              </w:rPr>
              <w:t>across tasks</w:t>
            </w:r>
          </w:p>
        </w:tc>
        <w:tc>
          <w:tcPr>
            <w:tcW w:w="1843" w:type="dxa"/>
            <w:tcBorders>
              <w:top w:val="single" w:sz="4" w:space="0" w:color="auto"/>
              <w:bottom w:val="single" w:sz="4" w:space="0" w:color="auto"/>
            </w:tcBorders>
            <w:vAlign w:val="bottom"/>
          </w:tcPr>
          <w:p w14:paraId="5B359EAE" w14:textId="77777777" w:rsidR="00B22A2F" w:rsidRPr="00D76ABF" w:rsidRDefault="00B22A2F" w:rsidP="00D76ABF">
            <w:pPr>
              <w:tabs>
                <w:tab w:val="left" w:pos="1296"/>
              </w:tabs>
              <w:spacing w:line="360" w:lineRule="auto"/>
              <w:jc w:val="center"/>
              <w:rPr>
                <w:rFonts w:asciiTheme="minorHAnsi" w:hAnsiTheme="minorHAnsi"/>
                <w:b/>
                <w:sz w:val="22"/>
                <w:szCs w:val="22"/>
              </w:rPr>
            </w:pPr>
            <w:r w:rsidRPr="00D76ABF">
              <w:rPr>
                <w:rFonts w:asciiTheme="minorHAnsi" w:hAnsiTheme="minorHAnsi"/>
                <w:b/>
                <w:sz w:val="22"/>
                <w:szCs w:val="20"/>
              </w:rPr>
              <w:t>Support (total Akaike weight)</w:t>
            </w:r>
          </w:p>
        </w:tc>
      </w:tr>
      <w:tr w:rsidR="008B5EDB" w:rsidRPr="00D76ABF" w14:paraId="5E897B40" w14:textId="77777777" w:rsidTr="008B5EDB">
        <w:tc>
          <w:tcPr>
            <w:tcW w:w="2093" w:type="dxa"/>
            <w:tcBorders>
              <w:top w:val="single" w:sz="4" w:space="0" w:color="auto"/>
              <w:bottom w:val="nil"/>
              <w:right w:val="nil"/>
            </w:tcBorders>
          </w:tcPr>
          <w:p w14:paraId="17C28683" w14:textId="5B4A299B" w:rsidR="008B5EDB" w:rsidRPr="00D76ABF" w:rsidRDefault="008B5EDB" w:rsidP="007618A6">
            <w:pPr>
              <w:tabs>
                <w:tab w:val="left" w:pos="1296"/>
              </w:tabs>
              <w:spacing w:line="360" w:lineRule="auto"/>
              <w:rPr>
                <w:rFonts w:asciiTheme="minorHAnsi" w:hAnsiTheme="minorHAnsi"/>
                <w:sz w:val="22"/>
                <w:szCs w:val="22"/>
              </w:rPr>
            </w:pPr>
            <w:r w:rsidRPr="00D76ABF">
              <w:rPr>
                <w:rFonts w:asciiTheme="minorHAnsi" w:hAnsiTheme="minorHAnsi"/>
                <w:sz w:val="22"/>
                <w:szCs w:val="22"/>
              </w:rPr>
              <w:t xml:space="preserve">Asocial </w:t>
            </w:r>
          </w:p>
        </w:tc>
        <w:tc>
          <w:tcPr>
            <w:tcW w:w="2551" w:type="dxa"/>
            <w:tcBorders>
              <w:top w:val="single" w:sz="4" w:space="0" w:color="auto"/>
              <w:left w:val="nil"/>
              <w:bottom w:val="nil"/>
              <w:right w:val="nil"/>
            </w:tcBorders>
            <w:vAlign w:val="bottom"/>
          </w:tcPr>
          <w:p w14:paraId="1CAEFF9F" w14:textId="77777777" w:rsidR="008B5EDB" w:rsidRPr="00D76ABF" w:rsidRDefault="008B5EDB" w:rsidP="00D76ABF">
            <w:pPr>
              <w:tabs>
                <w:tab w:val="left" w:pos="1296"/>
              </w:tabs>
              <w:spacing w:line="360" w:lineRule="auto"/>
              <w:jc w:val="center"/>
              <w:rPr>
                <w:rFonts w:asciiTheme="minorHAnsi" w:hAnsiTheme="minorHAnsi"/>
                <w:sz w:val="22"/>
                <w:szCs w:val="22"/>
              </w:rPr>
            </w:pPr>
          </w:p>
        </w:tc>
        <w:tc>
          <w:tcPr>
            <w:tcW w:w="1843" w:type="dxa"/>
            <w:tcBorders>
              <w:top w:val="single" w:sz="4" w:space="0" w:color="auto"/>
              <w:left w:val="nil"/>
              <w:bottom w:val="nil"/>
              <w:right w:val="nil"/>
            </w:tcBorders>
            <w:shd w:val="clear" w:color="auto" w:fill="BFBFBF" w:themeFill="background1" w:themeFillShade="BF"/>
            <w:vAlign w:val="center"/>
          </w:tcPr>
          <w:p w14:paraId="00913ACD" w14:textId="472AFF11" w:rsidR="008B5EDB" w:rsidRPr="00D76ABF" w:rsidRDefault="008B5EDB" w:rsidP="00D76ABF">
            <w:pPr>
              <w:tabs>
                <w:tab w:val="left" w:pos="1296"/>
              </w:tabs>
              <w:spacing w:line="360" w:lineRule="auto"/>
              <w:jc w:val="center"/>
              <w:rPr>
                <w:rFonts w:asciiTheme="minorHAnsi" w:hAnsiTheme="minorHAnsi"/>
                <w:sz w:val="22"/>
                <w:szCs w:val="22"/>
              </w:rPr>
            </w:pPr>
            <w:r w:rsidRPr="00D76ABF">
              <w:rPr>
                <w:rFonts w:asciiTheme="minorHAnsi" w:hAnsiTheme="minorHAnsi"/>
                <w:sz w:val="22"/>
                <w:szCs w:val="22"/>
              </w:rPr>
              <w:t>49.7%</w:t>
            </w:r>
          </w:p>
        </w:tc>
      </w:tr>
      <w:tr w:rsidR="00B22A2F" w:rsidRPr="00D76ABF" w14:paraId="2F6D2AF0" w14:textId="77777777" w:rsidTr="007618A6">
        <w:tc>
          <w:tcPr>
            <w:tcW w:w="2093" w:type="dxa"/>
            <w:tcBorders>
              <w:top w:val="single" w:sz="4" w:space="0" w:color="auto"/>
              <w:bottom w:val="nil"/>
              <w:right w:val="nil"/>
            </w:tcBorders>
          </w:tcPr>
          <w:p w14:paraId="550E80A9" w14:textId="77777777" w:rsidR="00B22A2F" w:rsidRPr="00D76ABF" w:rsidRDefault="00B22A2F" w:rsidP="007618A6">
            <w:pPr>
              <w:tabs>
                <w:tab w:val="left" w:pos="1296"/>
              </w:tabs>
              <w:spacing w:line="360" w:lineRule="auto"/>
              <w:rPr>
                <w:rFonts w:asciiTheme="minorHAnsi" w:hAnsiTheme="minorHAnsi"/>
                <w:sz w:val="22"/>
                <w:szCs w:val="22"/>
              </w:rPr>
            </w:pPr>
            <w:r w:rsidRPr="00D76ABF">
              <w:rPr>
                <w:rFonts w:asciiTheme="minorHAnsi" w:hAnsiTheme="minorHAnsi"/>
                <w:sz w:val="22"/>
                <w:szCs w:val="22"/>
              </w:rPr>
              <w:t>Social transmission:</w:t>
            </w:r>
          </w:p>
        </w:tc>
        <w:tc>
          <w:tcPr>
            <w:tcW w:w="2551" w:type="dxa"/>
            <w:tcBorders>
              <w:top w:val="single" w:sz="4" w:space="0" w:color="auto"/>
              <w:left w:val="nil"/>
              <w:bottom w:val="nil"/>
              <w:right w:val="nil"/>
            </w:tcBorders>
            <w:vAlign w:val="bottom"/>
          </w:tcPr>
          <w:p w14:paraId="286AB002" w14:textId="77777777" w:rsidR="00B22A2F" w:rsidRPr="00D76ABF" w:rsidRDefault="00B22A2F" w:rsidP="00D76ABF">
            <w:pPr>
              <w:tabs>
                <w:tab w:val="left" w:pos="1296"/>
              </w:tabs>
              <w:spacing w:line="360" w:lineRule="auto"/>
              <w:jc w:val="center"/>
              <w:rPr>
                <w:rFonts w:asciiTheme="minorHAnsi" w:hAnsiTheme="minorHAnsi"/>
                <w:sz w:val="22"/>
                <w:szCs w:val="22"/>
              </w:rPr>
            </w:pPr>
          </w:p>
        </w:tc>
        <w:tc>
          <w:tcPr>
            <w:tcW w:w="1843" w:type="dxa"/>
            <w:tcBorders>
              <w:top w:val="single" w:sz="4" w:space="0" w:color="auto"/>
              <w:left w:val="nil"/>
              <w:bottom w:val="nil"/>
              <w:right w:val="nil"/>
            </w:tcBorders>
            <w:vAlign w:val="center"/>
          </w:tcPr>
          <w:p w14:paraId="1FEF03B0" w14:textId="77777777" w:rsidR="00B22A2F" w:rsidRPr="00D76ABF" w:rsidRDefault="00B22A2F" w:rsidP="00D76ABF">
            <w:pPr>
              <w:tabs>
                <w:tab w:val="left" w:pos="1296"/>
              </w:tabs>
              <w:spacing w:line="360" w:lineRule="auto"/>
              <w:jc w:val="center"/>
              <w:rPr>
                <w:rFonts w:asciiTheme="minorHAnsi" w:hAnsiTheme="minorHAnsi"/>
                <w:sz w:val="22"/>
                <w:szCs w:val="22"/>
              </w:rPr>
            </w:pPr>
          </w:p>
        </w:tc>
      </w:tr>
      <w:tr w:rsidR="00B22A2F" w:rsidRPr="00D76ABF" w14:paraId="652A78D1" w14:textId="77777777" w:rsidTr="007618A6">
        <w:tc>
          <w:tcPr>
            <w:tcW w:w="2093" w:type="dxa"/>
            <w:vMerge w:val="restart"/>
            <w:tcBorders>
              <w:top w:val="nil"/>
              <w:bottom w:val="nil"/>
              <w:right w:val="nil"/>
            </w:tcBorders>
          </w:tcPr>
          <w:p w14:paraId="0A151547" w14:textId="77777777" w:rsidR="00B22A2F" w:rsidRPr="00D76ABF" w:rsidRDefault="00B22A2F" w:rsidP="007618A6">
            <w:pPr>
              <w:tabs>
                <w:tab w:val="left" w:pos="1296"/>
              </w:tabs>
              <w:spacing w:line="360" w:lineRule="auto"/>
              <w:rPr>
                <w:rFonts w:asciiTheme="minorHAnsi" w:hAnsiTheme="minorHAnsi"/>
                <w:sz w:val="22"/>
                <w:szCs w:val="22"/>
              </w:rPr>
            </w:pPr>
            <w:r w:rsidRPr="00D76ABF">
              <w:rPr>
                <w:rFonts w:asciiTheme="minorHAnsi" w:hAnsiTheme="minorHAnsi"/>
                <w:sz w:val="22"/>
                <w:szCs w:val="22"/>
              </w:rPr>
              <w:t>Additive model</w:t>
            </w:r>
          </w:p>
        </w:tc>
        <w:tc>
          <w:tcPr>
            <w:tcW w:w="2551" w:type="dxa"/>
            <w:tcBorders>
              <w:top w:val="nil"/>
              <w:left w:val="nil"/>
              <w:bottom w:val="nil"/>
              <w:right w:val="nil"/>
            </w:tcBorders>
            <w:vAlign w:val="bottom"/>
          </w:tcPr>
          <w:p w14:paraId="65DE0155" w14:textId="77777777" w:rsidR="00B22A2F" w:rsidRPr="00D76ABF" w:rsidRDefault="00B22A2F" w:rsidP="00D76ABF">
            <w:pPr>
              <w:tabs>
                <w:tab w:val="left" w:pos="1296"/>
              </w:tabs>
              <w:spacing w:line="360" w:lineRule="auto"/>
              <w:jc w:val="center"/>
              <w:rPr>
                <w:rFonts w:asciiTheme="minorHAnsi" w:hAnsiTheme="minorHAnsi"/>
                <w:sz w:val="22"/>
                <w:szCs w:val="22"/>
              </w:rPr>
            </w:pPr>
            <w:r w:rsidRPr="00D76ABF">
              <w:rPr>
                <w:rFonts w:asciiTheme="minorHAnsi" w:hAnsiTheme="minorHAnsi"/>
                <w:sz w:val="22"/>
                <w:szCs w:val="22"/>
              </w:rPr>
              <w:t>Same</w:t>
            </w:r>
          </w:p>
        </w:tc>
        <w:tc>
          <w:tcPr>
            <w:tcW w:w="1843" w:type="dxa"/>
            <w:tcBorders>
              <w:top w:val="nil"/>
              <w:left w:val="nil"/>
              <w:bottom w:val="nil"/>
              <w:right w:val="nil"/>
            </w:tcBorders>
            <w:vAlign w:val="center"/>
          </w:tcPr>
          <w:p w14:paraId="10E61118" w14:textId="0DADA4F9" w:rsidR="00B22A2F" w:rsidRPr="00D76ABF" w:rsidRDefault="008B5EDB" w:rsidP="00D76ABF">
            <w:pPr>
              <w:tabs>
                <w:tab w:val="left" w:pos="1296"/>
              </w:tabs>
              <w:spacing w:line="360" w:lineRule="auto"/>
              <w:jc w:val="center"/>
              <w:rPr>
                <w:rFonts w:asciiTheme="minorHAnsi" w:hAnsiTheme="minorHAnsi"/>
                <w:sz w:val="22"/>
                <w:szCs w:val="22"/>
              </w:rPr>
            </w:pPr>
            <w:r w:rsidRPr="00D76ABF">
              <w:rPr>
                <w:rFonts w:asciiTheme="minorHAnsi" w:hAnsiTheme="minorHAnsi"/>
                <w:sz w:val="22"/>
                <w:szCs w:val="22"/>
              </w:rPr>
              <w:t>24.8</w:t>
            </w:r>
            <w:r w:rsidR="00B22A2F" w:rsidRPr="00D76ABF">
              <w:rPr>
                <w:rFonts w:asciiTheme="minorHAnsi" w:hAnsiTheme="minorHAnsi"/>
                <w:sz w:val="22"/>
                <w:szCs w:val="22"/>
              </w:rPr>
              <w:t>%</w:t>
            </w:r>
          </w:p>
        </w:tc>
      </w:tr>
      <w:tr w:rsidR="00B22A2F" w:rsidRPr="00D76ABF" w14:paraId="1CE029AD" w14:textId="77777777" w:rsidTr="007618A6">
        <w:tc>
          <w:tcPr>
            <w:tcW w:w="2093" w:type="dxa"/>
            <w:vMerge/>
            <w:tcBorders>
              <w:top w:val="nil"/>
              <w:bottom w:val="nil"/>
              <w:right w:val="nil"/>
            </w:tcBorders>
          </w:tcPr>
          <w:p w14:paraId="2969E57C" w14:textId="77777777" w:rsidR="00B22A2F" w:rsidRPr="00D76ABF" w:rsidRDefault="00B22A2F" w:rsidP="007618A6">
            <w:pPr>
              <w:tabs>
                <w:tab w:val="left" w:pos="1296"/>
              </w:tabs>
              <w:spacing w:line="360" w:lineRule="auto"/>
              <w:rPr>
                <w:rFonts w:asciiTheme="minorHAnsi" w:hAnsiTheme="minorHAnsi"/>
                <w:sz w:val="22"/>
                <w:szCs w:val="22"/>
              </w:rPr>
            </w:pPr>
          </w:p>
        </w:tc>
        <w:tc>
          <w:tcPr>
            <w:tcW w:w="2551" w:type="dxa"/>
            <w:tcBorders>
              <w:top w:val="nil"/>
              <w:left w:val="nil"/>
              <w:bottom w:val="nil"/>
              <w:right w:val="nil"/>
            </w:tcBorders>
            <w:vAlign w:val="bottom"/>
          </w:tcPr>
          <w:p w14:paraId="5E958DAD" w14:textId="278A7B08" w:rsidR="00B22A2F" w:rsidRPr="00D76ABF" w:rsidRDefault="00B22A2F" w:rsidP="00D76ABF">
            <w:pPr>
              <w:tabs>
                <w:tab w:val="left" w:pos="1296"/>
              </w:tabs>
              <w:spacing w:line="360" w:lineRule="auto"/>
              <w:jc w:val="center"/>
              <w:rPr>
                <w:rFonts w:asciiTheme="minorHAnsi" w:hAnsiTheme="minorHAnsi"/>
                <w:sz w:val="22"/>
                <w:szCs w:val="22"/>
              </w:rPr>
            </w:pPr>
            <w:r w:rsidRPr="00D76ABF">
              <w:rPr>
                <w:rFonts w:asciiTheme="minorHAnsi" w:hAnsiTheme="minorHAnsi"/>
                <w:sz w:val="22"/>
                <w:szCs w:val="22"/>
              </w:rPr>
              <w:t>Different</w:t>
            </w:r>
          </w:p>
        </w:tc>
        <w:tc>
          <w:tcPr>
            <w:tcW w:w="1843" w:type="dxa"/>
            <w:tcBorders>
              <w:top w:val="nil"/>
              <w:left w:val="nil"/>
              <w:bottom w:val="nil"/>
              <w:right w:val="nil"/>
            </w:tcBorders>
            <w:vAlign w:val="center"/>
          </w:tcPr>
          <w:p w14:paraId="2A691891" w14:textId="2895562E" w:rsidR="00B22A2F" w:rsidRPr="00D76ABF" w:rsidRDefault="008B5EDB" w:rsidP="00D76ABF">
            <w:pPr>
              <w:tabs>
                <w:tab w:val="left" w:pos="1296"/>
              </w:tabs>
              <w:spacing w:line="360" w:lineRule="auto"/>
              <w:jc w:val="center"/>
              <w:rPr>
                <w:rFonts w:asciiTheme="minorHAnsi" w:hAnsiTheme="minorHAnsi"/>
                <w:sz w:val="22"/>
                <w:szCs w:val="22"/>
              </w:rPr>
            </w:pPr>
            <w:r w:rsidRPr="00D76ABF">
              <w:rPr>
                <w:rFonts w:asciiTheme="minorHAnsi" w:hAnsiTheme="minorHAnsi"/>
                <w:sz w:val="22"/>
                <w:szCs w:val="22"/>
              </w:rPr>
              <w:t>0.2</w:t>
            </w:r>
            <w:r w:rsidR="00B22A2F" w:rsidRPr="00D76ABF">
              <w:rPr>
                <w:rFonts w:asciiTheme="minorHAnsi" w:hAnsiTheme="minorHAnsi"/>
                <w:sz w:val="22"/>
                <w:szCs w:val="22"/>
              </w:rPr>
              <w:t>%</w:t>
            </w:r>
          </w:p>
        </w:tc>
      </w:tr>
      <w:tr w:rsidR="00B22A2F" w:rsidRPr="00D76ABF" w14:paraId="1A94AFF5" w14:textId="77777777" w:rsidTr="007618A6">
        <w:tc>
          <w:tcPr>
            <w:tcW w:w="2093" w:type="dxa"/>
            <w:vMerge w:val="restart"/>
            <w:tcBorders>
              <w:top w:val="nil"/>
              <w:bottom w:val="nil"/>
              <w:right w:val="nil"/>
            </w:tcBorders>
          </w:tcPr>
          <w:p w14:paraId="5EAB91C3" w14:textId="77777777" w:rsidR="00B22A2F" w:rsidRPr="00D76ABF" w:rsidRDefault="00B22A2F" w:rsidP="007618A6">
            <w:pPr>
              <w:tabs>
                <w:tab w:val="left" w:pos="1296"/>
              </w:tabs>
              <w:spacing w:line="360" w:lineRule="auto"/>
              <w:rPr>
                <w:rFonts w:asciiTheme="minorHAnsi" w:hAnsiTheme="minorHAnsi"/>
                <w:sz w:val="22"/>
                <w:szCs w:val="22"/>
              </w:rPr>
            </w:pPr>
            <w:r w:rsidRPr="00D76ABF">
              <w:rPr>
                <w:rFonts w:asciiTheme="minorHAnsi" w:hAnsiTheme="minorHAnsi"/>
                <w:sz w:val="22"/>
                <w:szCs w:val="22"/>
              </w:rPr>
              <w:t>Multiplicative model</w:t>
            </w:r>
          </w:p>
        </w:tc>
        <w:tc>
          <w:tcPr>
            <w:tcW w:w="2551" w:type="dxa"/>
            <w:tcBorders>
              <w:top w:val="nil"/>
              <w:left w:val="nil"/>
              <w:bottom w:val="nil"/>
              <w:right w:val="nil"/>
            </w:tcBorders>
            <w:vAlign w:val="bottom"/>
          </w:tcPr>
          <w:p w14:paraId="7703BD5A" w14:textId="77777777" w:rsidR="00B22A2F" w:rsidRPr="00D76ABF" w:rsidRDefault="00B22A2F" w:rsidP="00D76ABF">
            <w:pPr>
              <w:tabs>
                <w:tab w:val="left" w:pos="1296"/>
              </w:tabs>
              <w:spacing w:line="360" w:lineRule="auto"/>
              <w:jc w:val="center"/>
              <w:rPr>
                <w:rFonts w:asciiTheme="minorHAnsi" w:hAnsiTheme="minorHAnsi"/>
                <w:sz w:val="22"/>
                <w:szCs w:val="22"/>
              </w:rPr>
            </w:pPr>
            <w:r w:rsidRPr="00D76ABF">
              <w:rPr>
                <w:rFonts w:asciiTheme="minorHAnsi" w:hAnsiTheme="minorHAnsi"/>
                <w:sz w:val="22"/>
                <w:szCs w:val="22"/>
              </w:rPr>
              <w:t>Same</w:t>
            </w:r>
          </w:p>
        </w:tc>
        <w:tc>
          <w:tcPr>
            <w:tcW w:w="1843" w:type="dxa"/>
            <w:tcBorders>
              <w:top w:val="nil"/>
              <w:left w:val="nil"/>
              <w:bottom w:val="nil"/>
              <w:right w:val="nil"/>
            </w:tcBorders>
            <w:shd w:val="clear" w:color="auto" w:fill="auto"/>
            <w:vAlign w:val="center"/>
          </w:tcPr>
          <w:p w14:paraId="65842BE4" w14:textId="034083C7" w:rsidR="00B22A2F" w:rsidRPr="00D76ABF" w:rsidRDefault="008B5EDB" w:rsidP="00D76ABF">
            <w:pPr>
              <w:tabs>
                <w:tab w:val="left" w:pos="1296"/>
              </w:tabs>
              <w:spacing w:line="360" w:lineRule="auto"/>
              <w:jc w:val="center"/>
              <w:rPr>
                <w:rFonts w:asciiTheme="minorHAnsi" w:hAnsiTheme="minorHAnsi"/>
                <w:sz w:val="22"/>
                <w:szCs w:val="22"/>
              </w:rPr>
            </w:pPr>
            <w:r w:rsidRPr="00D76ABF">
              <w:rPr>
                <w:rFonts w:asciiTheme="minorHAnsi" w:hAnsiTheme="minorHAnsi"/>
                <w:sz w:val="22"/>
                <w:szCs w:val="22"/>
              </w:rPr>
              <w:t>24.8</w:t>
            </w:r>
            <w:r w:rsidR="00B22A2F" w:rsidRPr="00D76ABF">
              <w:rPr>
                <w:rFonts w:asciiTheme="minorHAnsi" w:hAnsiTheme="minorHAnsi"/>
                <w:sz w:val="22"/>
                <w:szCs w:val="22"/>
              </w:rPr>
              <w:t>%</w:t>
            </w:r>
          </w:p>
        </w:tc>
      </w:tr>
      <w:tr w:rsidR="00B22A2F" w:rsidRPr="00D76ABF" w14:paraId="3371B2D2" w14:textId="77777777" w:rsidTr="007618A6">
        <w:tc>
          <w:tcPr>
            <w:tcW w:w="2093" w:type="dxa"/>
            <w:vMerge/>
            <w:tcBorders>
              <w:top w:val="nil"/>
              <w:bottom w:val="single" w:sz="4" w:space="0" w:color="auto"/>
              <w:right w:val="nil"/>
            </w:tcBorders>
            <w:vAlign w:val="bottom"/>
          </w:tcPr>
          <w:p w14:paraId="552F1395" w14:textId="77777777" w:rsidR="00B22A2F" w:rsidRPr="00D76ABF" w:rsidRDefault="00B22A2F" w:rsidP="007618A6">
            <w:pPr>
              <w:tabs>
                <w:tab w:val="left" w:pos="1296"/>
              </w:tabs>
              <w:spacing w:line="360" w:lineRule="auto"/>
              <w:rPr>
                <w:rFonts w:asciiTheme="minorHAnsi" w:hAnsiTheme="minorHAnsi"/>
                <w:sz w:val="22"/>
                <w:szCs w:val="22"/>
              </w:rPr>
            </w:pPr>
          </w:p>
        </w:tc>
        <w:tc>
          <w:tcPr>
            <w:tcW w:w="2551" w:type="dxa"/>
            <w:tcBorders>
              <w:top w:val="nil"/>
              <w:left w:val="nil"/>
              <w:bottom w:val="single" w:sz="4" w:space="0" w:color="auto"/>
              <w:right w:val="nil"/>
            </w:tcBorders>
            <w:vAlign w:val="bottom"/>
          </w:tcPr>
          <w:p w14:paraId="0A0F2335" w14:textId="77777777" w:rsidR="00B22A2F" w:rsidRPr="00D76ABF" w:rsidRDefault="00B22A2F" w:rsidP="00D76ABF">
            <w:pPr>
              <w:tabs>
                <w:tab w:val="left" w:pos="1296"/>
              </w:tabs>
              <w:spacing w:line="360" w:lineRule="auto"/>
              <w:jc w:val="center"/>
              <w:rPr>
                <w:rFonts w:asciiTheme="minorHAnsi" w:hAnsiTheme="minorHAnsi"/>
                <w:sz w:val="22"/>
                <w:szCs w:val="22"/>
              </w:rPr>
            </w:pPr>
            <w:r w:rsidRPr="00D76ABF">
              <w:rPr>
                <w:rFonts w:asciiTheme="minorHAnsi" w:hAnsiTheme="minorHAnsi"/>
                <w:sz w:val="22"/>
                <w:szCs w:val="22"/>
              </w:rPr>
              <w:t>Different</w:t>
            </w:r>
          </w:p>
        </w:tc>
        <w:tc>
          <w:tcPr>
            <w:tcW w:w="1843" w:type="dxa"/>
            <w:tcBorders>
              <w:top w:val="nil"/>
              <w:left w:val="nil"/>
              <w:bottom w:val="single" w:sz="4" w:space="0" w:color="auto"/>
              <w:right w:val="nil"/>
            </w:tcBorders>
            <w:vAlign w:val="center"/>
          </w:tcPr>
          <w:p w14:paraId="01C66733" w14:textId="34AD03C2" w:rsidR="00B22A2F" w:rsidRPr="00D76ABF" w:rsidRDefault="008B5EDB" w:rsidP="00D76ABF">
            <w:pPr>
              <w:tabs>
                <w:tab w:val="left" w:pos="1296"/>
              </w:tabs>
              <w:spacing w:line="360" w:lineRule="auto"/>
              <w:jc w:val="center"/>
              <w:rPr>
                <w:rFonts w:asciiTheme="minorHAnsi" w:hAnsiTheme="minorHAnsi"/>
                <w:sz w:val="22"/>
                <w:szCs w:val="22"/>
              </w:rPr>
            </w:pPr>
            <w:r w:rsidRPr="00D76ABF">
              <w:rPr>
                <w:rFonts w:asciiTheme="minorHAnsi" w:hAnsiTheme="minorHAnsi"/>
                <w:sz w:val="22"/>
                <w:szCs w:val="22"/>
              </w:rPr>
              <w:t>0.7</w:t>
            </w:r>
            <w:r w:rsidR="00B22A2F" w:rsidRPr="00D76ABF">
              <w:rPr>
                <w:rFonts w:asciiTheme="minorHAnsi" w:hAnsiTheme="minorHAnsi"/>
                <w:sz w:val="22"/>
                <w:szCs w:val="22"/>
              </w:rPr>
              <w:t>%</w:t>
            </w:r>
          </w:p>
        </w:tc>
      </w:tr>
    </w:tbl>
    <w:p w14:paraId="32CBF364" w14:textId="77777777" w:rsidR="00B22A2F" w:rsidRPr="00D76ABF" w:rsidRDefault="00B22A2F" w:rsidP="00B22A2F">
      <w:pPr>
        <w:tabs>
          <w:tab w:val="left" w:pos="1296"/>
        </w:tabs>
        <w:spacing w:line="360" w:lineRule="auto"/>
        <w:jc w:val="both"/>
        <w:rPr>
          <w:b/>
          <w:lang w:val="en-US"/>
        </w:rPr>
      </w:pPr>
    </w:p>
    <w:p w14:paraId="1616DFDF" w14:textId="3D5B4710" w:rsidR="005470B2" w:rsidRPr="00D76ABF" w:rsidRDefault="005470B2" w:rsidP="00B22A2F">
      <w:pPr>
        <w:widowControl w:val="0"/>
        <w:autoSpaceDE w:val="0"/>
        <w:autoSpaceDN w:val="0"/>
        <w:adjustRightInd w:val="0"/>
        <w:ind w:left="640" w:hanging="640"/>
        <w:rPr>
          <w:b/>
        </w:rPr>
      </w:pPr>
      <w:r w:rsidRPr="00D76ABF">
        <w:rPr>
          <w:b/>
        </w:rPr>
        <w:t>VIDEOS</w:t>
      </w:r>
    </w:p>
    <w:p w14:paraId="65F9DB34" w14:textId="77777777" w:rsidR="005470B2" w:rsidRPr="00D76ABF" w:rsidRDefault="005470B2" w:rsidP="00B22A2F">
      <w:pPr>
        <w:widowControl w:val="0"/>
        <w:autoSpaceDE w:val="0"/>
        <w:autoSpaceDN w:val="0"/>
        <w:adjustRightInd w:val="0"/>
        <w:ind w:left="640" w:hanging="640"/>
        <w:rPr>
          <w:b/>
        </w:rPr>
      </w:pPr>
    </w:p>
    <w:p w14:paraId="71C1FD3D" w14:textId="4FB66FED" w:rsidR="005470B2" w:rsidRPr="00D76ABF" w:rsidRDefault="005470B2" w:rsidP="00891508">
      <w:pPr>
        <w:widowControl w:val="0"/>
        <w:autoSpaceDE w:val="0"/>
        <w:autoSpaceDN w:val="0"/>
        <w:adjustRightInd w:val="0"/>
        <w:ind w:left="640" w:hanging="640"/>
        <w:rPr>
          <w:b/>
        </w:rPr>
      </w:pPr>
      <w:r w:rsidRPr="00D76ABF">
        <w:rPr>
          <w:b/>
        </w:rPr>
        <w:t>Video 1</w:t>
      </w:r>
      <w:r w:rsidR="00891508" w:rsidRPr="00D76ABF">
        <w:rPr>
          <w:b/>
        </w:rPr>
        <w:t xml:space="preserve">: </w:t>
      </w:r>
      <w:r w:rsidRPr="00D76ABF">
        <w:t xml:space="preserve">Smooth-coated otters are presented with task </w:t>
      </w:r>
      <w:r w:rsidR="00147A5C" w:rsidRPr="00D76ABF">
        <w:t>5</w:t>
      </w:r>
      <w:r w:rsidR="00891508" w:rsidRPr="00D76ABF">
        <w:t xml:space="preserve"> (see main text Fig. 1)</w:t>
      </w:r>
    </w:p>
    <w:p w14:paraId="3D6D25FC" w14:textId="2125732B" w:rsidR="00891508" w:rsidRPr="00D76ABF" w:rsidRDefault="00D76ABF" w:rsidP="00D76ABF">
      <w:pPr>
        <w:rPr>
          <w:rFonts w:eastAsia="Times New Roman" w:cs="Times New Roman"/>
          <w:lang w:val="en-US"/>
        </w:rPr>
      </w:pPr>
      <w:r w:rsidRPr="00D76ABF">
        <w:rPr>
          <w:rFonts w:eastAsia="Times New Roman" w:cs="Times New Roman"/>
          <w:color w:val="444444"/>
          <w:bdr w:val="none" w:sz="0" w:space="0" w:color="auto" w:frame="1"/>
          <w:lang w:val="en-US"/>
        </w:rPr>
        <w:t>Dryad Digital Repository. </w:t>
      </w:r>
      <w:r w:rsidRPr="00D76ABF">
        <w:rPr>
          <w:rFonts w:eastAsia="Times New Roman" w:cs="Times New Roman"/>
          <w:color w:val="444444"/>
          <w:shd w:val="clear" w:color="auto" w:fill="DDDDDD"/>
          <w:lang w:val="en-US"/>
        </w:rPr>
        <w:t>http://dx.doi.org/10.5061/dryad.ct3s3</w:t>
      </w:r>
    </w:p>
    <w:p w14:paraId="77999AF8" w14:textId="1FDCC3C2" w:rsidR="00891508" w:rsidRPr="00D76ABF" w:rsidRDefault="00891508" w:rsidP="00B22A2F">
      <w:pPr>
        <w:widowControl w:val="0"/>
        <w:autoSpaceDE w:val="0"/>
        <w:autoSpaceDN w:val="0"/>
        <w:adjustRightInd w:val="0"/>
        <w:ind w:left="640" w:hanging="640"/>
        <w:rPr>
          <w:b/>
        </w:rPr>
      </w:pPr>
    </w:p>
    <w:p w14:paraId="509E3B69" w14:textId="521F324C" w:rsidR="005470B2" w:rsidRPr="00D76ABF" w:rsidRDefault="005470B2" w:rsidP="00B22A2F">
      <w:pPr>
        <w:widowControl w:val="0"/>
        <w:autoSpaceDE w:val="0"/>
        <w:autoSpaceDN w:val="0"/>
        <w:adjustRightInd w:val="0"/>
        <w:ind w:left="640" w:hanging="640"/>
      </w:pPr>
      <w:r w:rsidRPr="00D76ABF">
        <w:rPr>
          <w:b/>
        </w:rPr>
        <w:t xml:space="preserve">Video 2: </w:t>
      </w:r>
      <w:r w:rsidRPr="00D76ABF">
        <w:t>Asian short-clawed otters are presented with task 1</w:t>
      </w:r>
      <w:r w:rsidR="00891508" w:rsidRPr="00D76ABF">
        <w:t xml:space="preserve"> (see main text Fig. 2)</w:t>
      </w:r>
    </w:p>
    <w:p w14:paraId="077E2C70" w14:textId="77777777" w:rsidR="00D76ABF" w:rsidRPr="00D76ABF" w:rsidRDefault="00D76ABF" w:rsidP="00D76ABF">
      <w:pPr>
        <w:rPr>
          <w:rFonts w:eastAsia="Times New Roman" w:cs="Times New Roman"/>
          <w:lang w:val="en-US"/>
        </w:rPr>
      </w:pPr>
      <w:r w:rsidRPr="00D76ABF">
        <w:rPr>
          <w:rFonts w:eastAsia="Times New Roman" w:cs="Times New Roman"/>
          <w:color w:val="444444"/>
          <w:bdr w:val="none" w:sz="0" w:space="0" w:color="auto" w:frame="1"/>
          <w:lang w:val="en-US"/>
        </w:rPr>
        <w:t>Dryad Digital Repository. </w:t>
      </w:r>
      <w:r w:rsidRPr="00D76ABF">
        <w:rPr>
          <w:rFonts w:eastAsia="Times New Roman" w:cs="Times New Roman"/>
          <w:color w:val="444444"/>
          <w:shd w:val="clear" w:color="auto" w:fill="DDDDDD"/>
          <w:lang w:val="en-US"/>
        </w:rPr>
        <w:t>http://dx.doi.org/10.5061/dryad.ct3s3</w:t>
      </w:r>
    </w:p>
    <w:p w14:paraId="28CF8F61" w14:textId="77777777" w:rsidR="00891508" w:rsidRPr="00D76ABF" w:rsidRDefault="00891508" w:rsidP="00B22A2F">
      <w:pPr>
        <w:widowControl w:val="0"/>
        <w:autoSpaceDE w:val="0"/>
        <w:autoSpaceDN w:val="0"/>
        <w:adjustRightInd w:val="0"/>
        <w:ind w:left="640" w:hanging="640"/>
      </w:pPr>
    </w:p>
    <w:p w14:paraId="07547117" w14:textId="7FE670A9" w:rsidR="00891508" w:rsidRPr="00D76ABF" w:rsidRDefault="005470B2" w:rsidP="00891508">
      <w:pPr>
        <w:widowControl w:val="0"/>
        <w:autoSpaceDE w:val="0"/>
        <w:autoSpaceDN w:val="0"/>
        <w:adjustRightInd w:val="0"/>
        <w:ind w:left="640" w:hanging="640"/>
      </w:pPr>
      <w:r w:rsidRPr="00D76ABF">
        <w:rPr>
          <w:b/>
        </w:rPr>
        <w:t xml:space="preserve">Video 3: </w:t>
      </w:r>
      <w:r w:rsidRPr="00D76ABF">
        <w:t>Asian short-clawed otters are presented with task 4</w:t>
      </w:r>
      <w:r w:rsidR="00891508" w:rsidRPr="00D76ABF">
        <w:t xml:space="preserve"> (see main text Fig. 2)</w:t>
      </w:r>
    </w:p>
    <w:p w14:paraId="5989542C" w14:textId="77777777" w:rsidR="00D76ABF" w:rsidRPr="00D76ABF" w:rsidRDefault="00D76ABF" w:rsidP="00D76ABF">
      <w:pPr>
        <w:rPr>
          <w:rFonts w:eastAsia="Times New Roman" w:cs="Times New Roman"/>
          <w:lang w:val="en-US"/>
        </w:rPr>
      </w:pPr>
      <w:r w:rsidRPr="00D76ABF">
        <w:rPr>
          <w:rFonts w:eastAsia="Times New Roman" w:cs="Times New Roman"/>
          <w:color w:val="444444"/>
          <w:bdr w:val="none" w:sz="0" w:space="0" w:color="auto" w:frame="1"/>
          <w:lang w:val="en-US"/>
        </w:rPr>
        <w:t>Dryad Digital Repository. </w:t>
      </w:r>
      <w:r w:rsidRPr="00D76ABF">
        <w:rPr>
          <w:rFonts w:eastAsia="Times New Roman" w:cs="Times New Roman"/>
          <w:color w:val="444444"/>
          <w:shd w:val="clear" w:color="auto" w:fill="DDDDDD"/>
          <w:lang w:val="en-US"/>
        </w:rPr>
        <w:t>http://dx.doi.org/10.5061/dryad.ct3s3</w:t>
      </w:r>
    </w:p>
    <w:p w14:paraId="5D24602E" w14:textId="77777777" w:rsidR="00891508" w:rsidRPr="00D76ABF" w:rsidRDefault="00891508" w:rsidP="00B22A2F">
      <w:pPr>
        <w:widowControl w:val="0"/>
        <w:autoSpaceDE w:val="0"/>
        <w:autoSpaceDN w:val="0"/>
        <w:adjustRightInd w:val="0"/>
        <w:ind w:left="640" w:hanging="640"/>
        <w:rPr>
          <w:b/>
        </w:rPr>
      </w:pPr>
    </w:p>
    <w:p w14:paraId="6EB30CAA" w14:textId="77777777" w:rsidR="005470B2" w:rsidRPr="00D76ABF" w:rsidRDefault="005470B2" w:rsidP="00B22A2F">
      <w:pPr>
        <w:widowControl w:val="0"/>
        <w:autoSpaceDE w:val="0"/>
        <w:autoSpaceDN w:val="0"/>
        <w:adjustRightInd w:val="0"/>
        <w:ind w:left="640" w:hanging="640"/>
        <w:rPr>
          <w:b/>
        </w:rPr>
      </w:pPr>
    </w:p>
    <w:p w14:paraId="545AD060" w14:textId="046F069C" w:rsidR="00B22A2F" w:rsidRDefault="00B22A2F" w:rsidP="00D76ABF">
      <w:pPr>
        <w:widowControl w:val="0"/>
        <w:autoSpaceDE w:val="0"/>
        <w:autoSpaceDN w:val="0"/>
        <w:adjustRightInd w:val="0"/>
        <w:ind w:left="640" w:hanging="640"/>
        <w:rPr>
          <w:b/>
        </w:rPr>
      </w:pPr>
      <w:r w:rsidRPr="00D76ABF">
        <w:rPr>
          <w:b/>
        </w:rPr>
        <w:t>REFERENCES</w:t>
      </w:r>
    </w:p>
    <w:p w14:paraId="069EB60E" w14:textId="77777777" w:rsidR="00D76ABF" w:rsidRPr="00D76ABF" w:rsidRDefault="00D76ABF" w:rsidP="00D76ABF">
      <w:pPr>
        <w:widowControl w:val="0"/>
        <w:autoSpaceDE w:val="0"/>
        <w:autoSpaceDN w:val="0"/>
        <w:adjustRightInd w:val="0"/>
        <w:ind w:left="640" w:hanging="640"/>
        <w:rPr>
          <w:b/>
        </w:rPr>
      </w:pPr>
      <w:bookmarkStart w:id="0" w:name="_GoBack"/>
      <w:bookmarkEnd w:id="0"/>
    </w:p>
    <w:p w14:paraId="72CAED1A" w14:textId="5C90A30E" w:rsidR="00F51C49" w:rsidRPr="00D76ABF" w:rsidRDefault="00B22A2F" w:rsidP="00F51C49">
      <w:pPr>
        <w:widowControl w:val="0"/>
        <w:autoSpaceDE w:val="0"/>
        <w:autoSpaceDN w:val="0"/>
        <w:adjustRightInd w:val="0"/>
        <w:spacing w:line="360" w:lineRule="auto"/>
        <w:ind w:left="640" w:hanging="640"/>
        <w:rPr>
          <w:rFonts w:cs="Times New Roman"/>
          <w:noProof/>
        </w:rPr>
      </w:pPr>
      <w:r w:rsidRPr="00D76ABF">
        <w:fldChar w:fldCharType="begin" w:fldLock="1"/>
      </w:r>
      <w:r w:rsidRPr="00D76ABF">
        <w:instrText xml:space="preserve">ADDIN Mendeley Bibliography CSL_BIBLIOGRAPHY </w:instrText>
      </w:r>
      <w:r w:rsidRPr="00D76ABF">
        <w:fldChar w:fldCharType="separate"/>
      </w:r>
      <w:r w:rsidR="00F51C49" w:rsidRPr="00D76ABF">
        <w:rPr>
          <w:rFonts w:cs="Times New Roman"/>
          <w:noProof/>
        </w:rPr>
        <w:t>1.</w:t>
      </w:r>
      <w:r w:rsidR="00F51C49" w:rsidRPr="00D76ABF">
        <w:rPr>
          <w:rFonts w:cs="Times New Roman"/>
          <w:noProof/>
        </w:rPr>
        <w:tab/>
        <w:t xml:space="preserve">Hoppitt W, Laland KN. 2013 </w:t>
      </w:r>
      <w:r w:rsidR="00F51C49" w:rsidRPr="00D76ABF">
        <w:rPr>
          <w:rFonts w:cs="Times New Roman"/>
          <w:i/>
          <w:iCs/>
          <w:noProof/>
        </w:rPr>
        <w:t>Social Learning: An Introduction to Mechanisms, Methods and Models</w:t>
      </w:r>
      <w:r w:rsidR="00F51C49" w:rsidRPr="00D76ABF">
        <w:rPr>
          <w:rFonts w:cs="Times New Roman"/>
          <w:noProof/>
        </w:rPr>
        <w:t xml:space="preserve">. Princeton, USA: Princeton University Press. </w:t>
      </w:r>
    </w:p>
    <w:p w14:paraId="6DF6F102" w14:textId="77777777" w:rsidR="00F51C49" w:rsidRPr="00D76ABF" w:rsidRDefault="00F51C49" w:rsidP="00F51C49">
      <w:pPr>
        <w:widowControl w:val="0"/>
        <w:autoSpaceDE w:val="0"/>
        <w:autoSpaceDN w:val="0"/>
        <w:adjustRightInd w:val="0"/>
        <w:spacing w:line="360" w:lineRule="auto"/>
        <w:ind w:left="640" w:hanging="640"/>
        <w:rPr>
          <w:rFonts w:cs="Times New Roman"/>
          <w:noProof/>
        </w:rPr>
      </w:pPr>
      <w:r w:rsidRPr="00D76ABF">
        <w:rPr>
          <w:rFonts w:cs="Times New Roman"/>
          <w:noProof/>
        </w:rPr>
        <w:t>2.</w:t>
      </w:r>
      <w:r w:rsidRPr="00D76ABF">
        <w:rPr>
          <w:rFonts w:cs="Times New Roman"/>
          <w:noProof/>
        </w:rPr>
        <w:tab/>
        <w:t xml:space="preserve">Hoppitt W, Boogert NJ, Laland KN. 2010 Detecting social transmission in networks. </w:t>
      </w:r>
      <w:r w:rsidRPr="00D76ABF">
        <w:rPr>
          <w:rFonts w:cs="Times New Roman"/>
          <w:i/>
          <w:iCs/>
          <w:noProof/>
        </w:rPr>
        <w:t>J. Theor. Biol.</w:t>
      </w:r>
      <w:r w:rsidRPr="00D76ABF">
        <w:rPr>
          <w:rFonts w:cs="Times New Roman"/>
          <w:noProof/>
        </w:rPr>
        <w:t xml:space="preserve"> </w:t>
      </w:r>
      <w:r w:rsidRPr="00D76ABF">
        <w:rPr>
          <w:rFonts w:cs="Times New Roman"/>
          <w:b/>
          <w:bCs/>
          <w:noProof/>
        </w:rPr>
        <w:t>263</w:t>
      </w:r>
      <w:r w:rsidRPr="00D76ABF">
        <w:rPr>
          <w:rFonts w:cs="Times New Roman"/>
          <w:noProof/>
        </w:rPr>
        <w:t>, 544–55. (doi:10.1016/j.jtbi.2010.01.004)</w:t>
      </w:r>
    </w:p>
    <w:p w14:paraId="3588CF97" w14:textId="77777777" w:rsidR="00F51C49" w:rsidRPr="00D76ABF" w:rsidRDefault="00F51C49" w:rsidP="00F51C49">
      <w:pPr>
        <w:widowControl w:val="0"/>
        <w:autoSpaceDE w:val="0"/>
        <w:autoSpaceDN w:val="0"/>
        <w:adjustRightInd w:val="0"/>
        <w:spacing w:line="360" w:lineRule="auto"/>
        <w:ind w:left="640" w:hanging="640"/>
        <w:rPr>
          <w:noProof/>
        </w:rPr>
      </w:pPr>
      <w:r w:rsidRPr="00D76ABF">
        <w:rPr>
          <w:rFonts w:cs="Times New Roman"/>
          <w:noProof/>
        </w:rPr>
        <w:t>3.</w:t>
      </w:r>
      <w:r w:rsidRPr="00D76ABF">
        <w:rPr>
          <w:rFonts w:cs="Times New Roman"/>
          <w:noProof/>
        </w:rPr>
        <w:tab/>
        <w:t xml:space="preserve">Franz M, Nunn CL. 2009 Network-based diffusion analysis: a new method for detecting social learning. </w:t>
      </w:r>
      <w:r w:rsidRPr="00D76ABF">
        <w:rPr>
          <w:rFonts w:cs="Times New Roman"/>
          <w:i/>
          <w:iCs/>
          <w:noProof/>
        </w:rPr>
        <w:t>Proc. Biol. Sci.</w:t>
      </w:r>
      <w:r w:rsidRPr="00D76ABF">
        <w:rPr>
          <w:rFonts w:cs="Times New Roman"/>
          <w:noProof/>
        </w:rPr>
        <w:t xml:space="preserve"> </w:t>
      </w:r>
      <w:r w:rsidRPr="00D76ABF">
        <w:rPr>
          <w:rFonts w:cs="Times New Roman"/>
          <w:b/>
          <w:bCs/>
          <w:noProof/>
        </w:rPr>
        <w:t>276</w:t>
      </w:r>
      <w:r w:rsidRPr="00D76ABF">
        <w:rPr>
          <w:rFonts w:cs="Times New Roman"/>
          <w:noProof/>
        </w:rPr>
        <w:t>, 1829–36. (doi:10.1098/rspb.2008.1824)</w:t>
      </w:r>
    </w:p>
    <w:p w14:paraId="668A9EEA" w14:textId="77777777" w:rsidR="008A5F2E" w:rsidRPr="00D76ABF" w:rsidRDefault="00B22A2F" w:rsidP="005470B2">
      <w:pPr>
        <w:spacing w:line="360" w:lineRule="auto"/>
      </w:pPr>
      <w:r w:rsidRPr="00D76ABF">
        <w:fldChar w:fldCharType="end"/>
      </w:r>
    </w:p>
    <w:sectPr w:rsidR="008A5F2E" w:rsidRPr="00D76ABF" w:rsidSect="00BD512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2F"/>
    <w:rsid w:val="00141FD7"/>
    <w:rsid w:val="00147A5C"/>
    <w:rsid w:val="00220488"/>
    <w:rsid w:val="005470B2"/>
    <w:rsid w:val="005C0A8E"/>
    <w:rsid w:val="00626676"/>
    <w:rsid w:val="007A1C69"/>
    <w:rsid w:val="00891508"/>
    <w:rsid w:val="008B5EDB"/>
    <w:rsid w:val="00A36586"/>
    <w:rsid w:val="00AD2841"/>
    <w:rsid w:val="00AD6EE3"/>
    <w:rsid w:val="00B00E4B"/>
    <w:rsid w:val="00B22A2F"/>
    <w:rsid w:val="00BB14D9"/>
    <w:rsid w:val="00BD512B"/>
    <w:rsid w:val="00C21740"/>
    <w:rsid w:val="00D76ABF"/>
    <w:rsid w:val="00F5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C1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A2F"/>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A2F"/>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A2F"/>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91508"/>
    <w:rPr>
      <w:color w:val="0563C1" w:themeColor="hyperlink"/>
      <w:u w:val="single"/>
    </w:rPr>
  </w:style>
  <w:style w:type="character" w:styleId="CommentReference">
    <w:name w:val="annotation reference"/>
    <w:basedOn w:val="DefaultParagraphFont"/>
    <w:uiPriority w:val="99"/>
    <w:semiHidden/>
    <w:unhideWhenUsed/>
    <w:rsid w:val="00141FD7"/>
    <w:rPr>
      <w:sz w:val="18"/>
      <w:szCs w:val="18"/>
    </w:rPr>
  </w:style>
  <w:style w:type="paragraph" w:styleId="CommentText">
    <w:name w:val="annotation text"/>
    <w:basedOn w:val="Normal"/>
    <w:link w:val="CommentTextChar"/>
    <w:uiPriority w:val="99"/>
    <w:semiHidden/>
    <w:unhideWhenUsed/>
    <w:rsid w:val="00141FD7"/>
  </w:style>
  <w:style w:type="character" w:customStyle="1" w:styleId="CommentTextChar">
    <w:name w:val="Comment Text Char"/>
    <w:basedOn w:val="DefaultParagraphFont"/>
    <w:link w:val="CommentText"/>
    <w:uiPriority w:val="99"/>
    <w:semiHidden/>
    <w:rsid w:val="00141FD7"/>
    <w:rPr>
      <w:rFonts w:eastAsiaTheme="minorEastAsia"/>
      <w:lang w:val="en-GB"/>
    </w:rPr>
  </w:style>
  <w:style w:type="paragraph" w:styleId="CommentSubject">
    <w:name w:val="annotation subject"/>
    <w:basedOn w:val="CommentText"/>
    <w:next w:val="CommentText"/>
    <w:link w:val="CommentSubjectChar"/>
    <w:uiPriority w:val="99"/>
    <w:semiHidden/>
    <w:unhideWhenUsed/>
    <w:rsid w:val="00141FD7"/>
    <w:rPr>
      <w:b/>
      <w:bCs/>
      <w:sz w:val="20"/>
      <w:szCs w:val="20"/>
    </w:rPr>
  </w:style>
  <w:style w:type="character" w:customStyle="1" w:styleId="CommentSubjectChar">
    <w:name w:val="Comment Subject Char"/>
    <w:basedOn w:val="CommentTextChar"/>
    <w:link w:val="CommentSubject"/>
    <w:uiPriority w:val="99"/>
    <w:semiHidden/>
    <w:rsid w:val="00141FD7"/>
    <w:rPr>
      <w:rFonts w:eastAsiaTheme="minorEastAsia"/>
      <w:b/>
      <w:bCs/>
      <w:sz w:val="20"/>
      <w:szCs w:val="20"/>
      <w:lang w:val="en-GB"/>
    </w:rPr>
  </w:style>
  <w:style w:type="paragraph" w:styleId="BalloonText">
    <w:name w:val="Balloon Text"/>
    <w:basedOn w:val="Normal"/>
    <w:link w:val="BalloonTextChar"/>
    <w:uiPriority w:val="99"/>
    <w:semiHidden/>
    <w:unhideWhenUsed/>
    <w:rsid w:val="00141F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FD7"/>
    <w:rPr>
      <w:rFonts w:ascii="Times New Roman" w:eastAsiaTheme="minorEastAsia"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263166">
      <w:bodyDiv w:val="1"/>
      <w:marLeft w:val="0"/>
      <w:marRight w:val="0"/>
      <w:marTop w:val="0"/>
      <w:marBottom w:val="0"/>
      <w:divBdr>
        <w:top w:val="none" w:sz="0" w:space="0" w:color="auto"/>
        <w:left w:val="none" w:sz="0" w:space="0" w:color="auto"/>
        <w:bottom w:val="none" w:sz="0" w:space="0" w:color="auto"/>
        <w:right w:val="none" w:sz="0" w:space="0" w:color="auto"/>
      </w:divBdr>
    </w:div>
    <w:div w:id="496725623">
      <w:bodyDiv w:val="1"/>
      <w:marLeft w:val="0"/>
      <w:marRight w:val="0"/>
      <w:marTop w:val="0"/>
      <w:marBottom w:val="0"/>
      <w:divBdr>
        <w:top w:val="none" w:sz="0" w:space="0" w:color="auto"/>
        <w:left w:val="none" w:sz="0" w:space="0" w:color="auto"/>
        <w:bottom w:val="none" w:sz="0" w:space="0" w:color="auto"/>
        <w:right w:val="none" w:sz="0" w:space="0" w:color="auto"/>
      </w:divBdr>
    </w:div>
    <w:div w:id="617640565">
      <w:bodyDiv w:val="1"/>
      <w:marLeft w:val="0"/>
      <w:marRight w:val="0"/>
      <w:marTop w:val="0"/>
      <w:marBottom w:val="0"/>
      <w:divBdr>
        <w:top w:val="none" w:sz="0" w:space="0" w:color="auto"/>
        <w:left w:val="none" w:sz="0" w:space="0" w:color="auto"/>
        <w:bottom w:val="none" w:sz="0" w:space="0" w:color="auto"/>
        <w:right w:val="none" w:sz="0" w:space="0" w:color="auto"/>
      </w:divBdr>
    </w:div>
    <w:div w:id="633609262">
      <w:bodyDiv w:val="1"/>
      <w:marLeft w:val="0"/>
      <w:marRight w:val="0"/>
      <w:marTop w:val="0"/>
      <w:marBottom w:val="0"/>
      <w:divBdr>
        <w:top w:val="none" w:sz="0" w:space="0" w:color="auto"/>
        <w:left w:val="none" w:sz="0" w:space="0" w:color="auto"/>
        <w:bottom w:val="none" w:sz="0" w:space="0" w:color="auto"/>
        <w:right w:val="none" w:sz="0" w:space="0" w:color="auto"/>
      </w:divBdr>
    </w:div>
    <w:div w:id="1697150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0602F-8660-404C-9C10-4E0F42A08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3042</Words>
  <Characters>17343</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Neeltje Boogert</dc:creator>
  <cp:keywords/>
  <dc:description/>
  <cp:lastModifiedBy>Neeltje Boogert</cp:lastModifiedBy>
  <cp:revision>5</cp:revision>
  <dcterms:created xsi:type="dcterms:W3CDTF">2017-07-29T11:15:00Z</dcterms:created>
  <dcterms:modified xsi:type="dcterms:W3CDTF">2017-08-01T22:10:00Z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4cac9bd3-1370-3e26-a104-489a2fc7f242</vt:lpwstr>
  </property>
  <property fmtid="{D5CDD505-2E9C-101B-9397-08002B2CF9AE}" pid="4" name="Mendeley Citation Style_1">
    <vt:lpwstr>http://www.zotero.org/styles/open-biology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http://www.zotero.org/styles/animal-behaviour</vt:lpwstr>
  </property>
  <property fmtid="{D5CDD505-2E9C-101B-9397-08002B2CF9AE}" pid="10" name="Mendeley Recent Style Name 2_1">
    <vt:lpwstr>Animal Behaviour</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http://www.zotero.org/styles/open-biology</vt:lpwstr>
  </property>
  <property fmtid="{D5CDD505-2E9C-101B-9397-08002B2CF9AE}" pid="22" name="Mendeley Recent Style Name 8_1">
    <vt:lpwstr>Open Biology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