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40"/>
      </w:pPr>
      <w:r>
        <w:rPr>
          <w:rFonts w:ascii="Arial" w:hAnsi="Arial"/>
          <w:b/>
          <w:color w:val="1F4E79"/>
          <w:sz w:val="48"/>
        </w:rPr>
        <w:t>Analiza lingwistyczna — tekst Soft-AS / SWS</w:t>
      </w:r>
    </w:p>
    <w:p>
      <w:pPr>
        <w:spacing w:after="360"/>
      </w:pPr>
      <w:r>
        <w:rPr>
          <w:color w:val="5B6773"/>
          <w:sz w:val="24"/>
        </w:rPr>
        <w:t>Kolorowanie źródła, grupy czasownikowe i rzeczownikowe, kandydaci na obiekty</w:t>
      </w:r>
    </w:p>
    <w:tbl>
      <w:tblPr>
        <w:tblStyle w:val="TableGrid"/>
        <w:tblW w:type="auto" w:w="0"/>
        <w:jc w:val="left"/>
        <w:tblLook w:firstColumn="1" w:firstRow="1" w:lastColumn="0" w:lastRow="0" w:noHBand="0" w:noVBand="1" w:val="04A0"/>
      </w:tblPr>
      <w:tblGrid>
        <w:gridCol w:w="4929"/>
        <w:gridCol w:w="4929"/>
      </w:tblGrid>
      <w:tr>
        <w:tc>
          <w:tcPr>
            <w:tcW w:type="dxa" w:w="4929"/>
            <w:shd w:fill="D9EAF7"/>
            <w:vAlign w:val="center"/>
          </w:tcPr>
          <w:p>
            <w:r>
              <w:t>Projekt</w:t>
            </w:r>
          </w:p>
        </w:tc>
        <w:tc>
          <w:tcPr>
            <w:tcW w:type="dxa" w:w="4929"/>
            <w:vAlign w:val="center"/>
          </w:tcPr>
          <w:p>
            <w:r>
              <w:t>System wspomagania dyplomowania studentów uczelni wyższej (SWDsuw)</w:t>
            </w:r>
          </w:p>
        </w:tc>
      </w:tr>
      <w:tr>
        <w:tc>
          <w:tcPr>
            <w:tcW w:type="dxa" w:w="4929"/>
            <w:shd w:fill="D9EAF7"/>
            <w:vAlign w:val="center"/>
          </w:tcPr>
          <w:p>
            <w:r>
              <w:t>Identyfikator</w:t>
            </w:r>
          </w:p>
        </w:tc>
        <w:tc>
          <w:tcPr>
            <w:tcW w:type="dxa" w:w="4929"/>
            <w:vAlign w:val="center"/>
          </w:tcPr>
          <w:p>
            <w:r>
              <w:t>A5</w:t>
            </w:r>
          </w:p>
        </w:tc>
      </w:tr>
      <w:tr>
        <w:tc>
          <w:tcPr>
            <w:tcW w:type="dxa" w:w="4929"/>
            <w:shd w:fill="D9EAF7"/>
            <w:vAlign w:val="center"/>
          </w:tcPr>
          <w:p>
            <w:r>
              <w:t>Wersja / data</w:t>
            </w:r>
          </w:p>
        </w:tc>
        <w:tc>
          <w:tcPr>
            <w:tcW w:type="dxa" w:w="4929"/>
            <w:vAlign w:val="center"/>
          </w:tcPr>
          <w:p>
            <w:r>
              <w:t>1.0 / 21.10.2026</w:t>
            </w:r>
          </w:p>
        </w:tc>
      </w:tr>
      <w:tr>
        <w:tc>
          <w:tcPr>
            <w:tcW w:type="dxa" w:w="4929"/>
            <w:shd w:fill="D9EAF7"/>
            <w:vAlign w:val="center"/>
          </w:tcPr>
          <w:p>
            <w:r>
              <w:t>Autor</w:t>
            </w:r>
          </w:p>
        </w:tc>
        <w:tc>
          <w:tcPr>
            <w:tcW w:type="dxa" w:w="4929"/>
            <w:vAlign w:val="center"/>
          </w:tcPr>
          <w:p>
            <w:r>
              <w:t>Zespół projektowy — nazwiska do uzupełnienia</w:t>
            </w:r>
          </w:p>
        </w:tc>
      </w:tr>
      <w:tr>
        <w:tc>
          <w:tcPr>
            <w:tcW w:type="dxa" w:w="4929"/>
            <w:shd w:fill="D9EAF7"/>
            <w:vAlign w:val="center"/>
          </w:tcPr>
          <w:p>
            <w:r>
              <w:t>Status</w:t>
            </w:r>
          </w:p>
        </w:tc>
        <w:tc>
          <w:tcPr>
            <w:tcW w:type="dxa" w:w="4929"/>
            <w:vAlign w:val="center"/>
          </w:tcPr>
          <w:p>
            <w:r>
              <w:t>Projekt roboczy do przeglądu Zamawiającego</w:t>
            </w:r>
          </w:p>
        </w:tc>
      </w:tr>
    </w:tbl>
    <w:p/>
    <w:tbl>
      <w:tblPr>
        <w:tblStyle w:val="TableGrid"/>
        <w:tblW w:type="auto" w:w="0"/>
        <w:tblLook w:firstColumn="1" w:firstRow="1" w:lastColumn="0" w:lastRow="0" w:noHBand="0" w:noVBand="1" w:val="04A0"/>
      </w:tblPr>
      <w:tblGrid>
        <w:gridCol w:w="2465"/>
        <w:gridCol w:w="2465"/>
        <w:gridCol w:w="2465"/>
        <w:gridCol w:w="2465"/>
      </w:tblGrid>
      <w:tr>
        <w:tc>
          <w:tcPr>
            <w:tcW w:type="dxa" w:w="2465"/>
            <w:shd w:fill="1F4E78"/>
          </w:tcPr>
          <w:p>
            <w:r>
              <w:rPr>
                <w:b/>
                <w:color w:val="FFFFFF"/>
              </w:rPr>
              <w:t>Data</w:t>
            </w:r>
          </w:p>
        </w:tc>
        <w:tc>
          <w:tcPr>
            <w:tcW w:type="dxa" w:w="2465"/>
            <w:shd w:fill="1F4E78"/>
          </w:tcPr>
          <w:p>
            <w:r>
              <w:rPr>
                <w:b/>
                <w:color w:val="FFFFFF"/>
              </w:rPr>
              <w:t>Wersja</w:t>
            </w:r>
          </w:p>
        </w:tc>
        <w:tc>
          <w:tcPr>
            <w:tcW w:type="dxa" w:w="2465"/>
            <w:shd w:fill="1F4E78"/>
          </w:tcPr>
          <w:p>
            <w:r>
              <w:rPr>
                <w:b/>
                <w:color w:val="FFFFFF"/>
              </w:rPr>
              <w:t>Opis</w:t>
            </w:r>
          </w:p>
        </w:tc>
        <w:tc>
          <w:tcPr>
            <w:tcW w:type="dxa" w:w="2465"/>
            <w:shd w:fill="1F4E78"/>
          </w:tcPr>
          <w:p>
            <w:r>
              <w:rPr>
                <w:b/>
                <w:color w:val="FFFFFF"/>
              </w:rPr>
              <w:t>Autor</w:t>
            </w:r>
          </w:p>
        </w:tc>
      </w:tr>
      <w:tr>
        <w:tc>
          <w:tcPr>
            <w:tcW w:type="dxa" w:w="2465"/>
          </w:tcPr>
          <w:p>
            <w:r>
              <w:t>21.10.2026</w:t>
            </w:r>
          </w:p>
        </w:tc>
        <w:tc>
          <w:tcPr>
            <w:tcW w:type="dxa" w:w="2465"/>
          </w:tcPr>
          <w:p>
            <w:r>
              <w:t>1.0</w:t>
            </w:r>
          </w:p>
        </w:tc>
        <w:tc>
          <w:tcPr>
            <w:tcW w:type="dxa" w:w="2465"/>
          </w:tcPr>
          <w:p>
            <w:r>
              <w:t>Pierwsza uporządkowana wersja artefaktu</w:t>
            </w:r>
          </w:p>
        </w:tc>
        <w:tc>
          <w:tcPr>
            <w:tcW w:type="dxa" w:w="2465"/>
          </w:tcPr>
          <w:p>
            <w:r>
              <w:t>Zespół projektowy</w:t>
            </w:r>
          </w:p>
        </w:tc>
      </w:tr>
    </w:tbl>
    <w:p>
      <w:r>
        <w:br w:type="page"/>
      </w:r>
    </w:p>
    <w:tbl>
      <w:tblPr>
        <w:tblStyle w:val="TableGrid"/>
        <w:tblW w:type="auto" w:w="0"/>
        <w:tblLook w:firstColumn="1" w:firstRow="1" w:lastColumn="0" w:lastRow="0" w:noHBand="0" w:noVBand="1" w:val="04A0"/>
      </w:tblPr>
      <w:tblGrid>
        <w:gridCol w:w="9859"/>
      </w:tblGrid>
      <w:tr>
        <w:tc>
          <w:tcPr>
            <w:tcW w:type="dxa" w:w="9859"/>
            <w:shd w:fill="FFF2CC"/>
          </w:tcPr>
          <w:p>
            <w:r>
              <w:rPr>
                <w:b/>
              </w:rPr>
              <w:t>Rozdzielenie zakresów</w:t>
              <w:br/>
            </w:r>
            <w:r>
              <w:t>Tekst Soft-AS/SWS dostarczony w poleceniu różni się od dokumentacji projektu SWDsuw. Niniejsza analiza dotyczy wyłącznie zadanego fragmentu Soft-AS/SWS. Kandydatów z tego ćwiczenia nie przenosi się do słownika SWDsuw.</w:t>
            </w:r>
          </w:p>
        </w:tc>
      </w:tr>
    </w:tbl>
    <w:p/>
    <w:p>
      <w:pPr>
        <w:pStyle w:val="Heading1"/>
      </w:pPr>
      <w:r>
        <w:t>1. Klucz kolorów i metoda</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4929"/>
            <w:shd w:fill="1F4E78"/>
          </w:tcPr>
          <w:p>
            <w:r>
              <w:rPr>
                <w:b/>
                <w:color w:val="FFFFFF"/>
                <w:sz w:val="17"/>
              </w:rPr>
              <w:t>Kolor podświetlenia</w:t>
            </w:r>
          </w:p>
        </w:tc>
        <w:tc>
          <w:tcPr>
            <w:tcW w:type="dxa" w:w="4929"/>
            <w:shd w:fill="1F4E78"/>
          </w:tcPr>
          <w:p>
            <w:r>
              <w:rPr>
                <w:b/>
                <w:color w:val="FFFFFF"/>
                <w:sz w:val="17"/>
              </w:rPr>
              <w:t>Znaczenie</w:t>
            </w:r>
          </w:p>
        </w:tc>
      </w:tr>
      <w:tr>
        <w:tc>
          <w:tcPr>
            <w:tcW w:type="dxa" w:w="4929"/>
            <w:vAlign w:val="center"/>
          </w:tcPr>
          <w:p>
            <w:r>
              <w:rPr>
                <w:sz w:val="17"/>
              </w:rPr>
              <w:t>Żółty</w:t>
            </w:r>
          </w:p>
        </w:tc>
        <w:tc>
          <w:tcPr>
            <w:tcW w:type="dxa" w:w="4929"/>
            <w:vAlign w:val="center"/>
          </w:tcPr>
          <w:p>
            <w:r>
              <w:rPr>
                <w:sz w:val="17"/>
              </w:rPr>
              <w:t>Grupa rzeczownikowa / uczestnik, organizacja, obiekt lub pojęcie.</w:t>
            </w:r>
          </w:p>
        </w:tc>
      </w:tr>
      <w:tr>
        <w:tc>
          <w:tcPr>
            <w:tcW w:type="dxa" w:w="4929"/>
            <w:vAlign w:val="center"/>
            <w:shd w:fill="F3F6F9"/>
          </w:tcPr>
          <w:p>
            <w:r>
              <w:rPr>
                <w:sz w:val="17"/>
              </w:rPr>
              <w:t>Zielony</w:t>
            </w:r>
          </w:p>
        </w:tc>
        <w:tc>
          <w:tcPr>
            <w:tcW w:type="dxa" w:w="4929"/>
            <w:vAlign w:val="center"/>
            <w:shd w:fill="F3F6F9"/>
          </w:tcPr>
          <w:p>
            <w:r>
              <w:rPr>
                <w:sz w:val="17"/>
              </w:rPr>
              <w:t>Grupa czasownikowa / działanie, relacja lub oczekiwany skutek.</w:t>
            </w:r>
          </w:p>
        </w:tc>
      </w:tr>
    </w:tbl>
    <w:p/>
    <w:p>
      <w:r>
        <w:t>Kolorowanie wskazuje fragmenty analizowane, a nie gotową klasę programistyczną. Najpierw ustalono grupy składniowe, następnie oceniono ich znaczenie i cykl życia w domenie. Same rzeczowniki nie są automatycznie obiektami systemu.</w:t>
      </w:r>
    </w:p>
    <w:p>
      <w:pPr>
        <w:pStyle w:val="Heading1"/>
      </w:pPr>
      <w:r>
        <w:t>2. Pokolorowany tekst źródłowy</w:t>
      </w:r>
    </w:p>
    <w:p>
      <w:pPr>
        <w:spacing w:line="283" w:lineRule="auto"/>
      </w:pPr>
      <w:r>
        <w:rPr>
          <w:highlight w:val="yellow"/>
        </w:rPr>
        <w:t>Dyrektor firmy „Soft-AS”</w:t>
      </w:r>
      <w:r>
        <w:t xml:space="preserve"> </w:t>
      </w:r>
      <w:r>
        <w:rPr>
          <w:highlight w:val="green"/>
        </w:rPr>
        <w:t>zlecił</w:t>
      </w:r>
      <w:r>
        <w:t xml:space="preserve"> </w:t>
      </w:r>
      <w:r>
        <w:rPr>
          <w:highlight w:val="yellow"/>
        </w:rPr>
        <w:t>firmie AS-Projektowanie</w:t>
      </w:r>
      <w:r>
        <w:t xml:space="preserve"> realizację systemu: „System wsparcia sprzedaży” (SWS). Zasadniczym celem tego systemu </w:t>
      </w:r>
      <w:r>
        <w:rPr>
          <w:highlight w:val="green"/>
        </w:rPr>
        <w:t>będzie wspomaganie</w:t>
      </w:r>
      <w:r>
        <w:t xml:space="preserve"> pracy handlowców.</w:t>
      </w:r>
    </w:p>
    <w:p>
      <w:pPr>
        <w:spacing w:line="283" w:lineRule="auto"/>
      </w:pPr>
      <w:r>
        <w:rPr>
          <w:highlight w:val="yellow"/>
        </w:rPr>
        <w:t>Firma „Soft-AS”</w:t>
      </w:r>
      <w:r>
        <w:t xml:space="preserve">, </w:t>
      </w:r>
      <w:r>
        <w:rPr>
          <w:highlight w:val="green"/>
        </w:rPr>
        <w:t>zajmująca się</w:t>
      </w:r>
      <w:r>
        <w:t xml:space="preserve"> dystrybucją </w:t>
      </w:r>
      <w:r>
        <w:rPr>
          <w:highlight w:val="yellow"/>
        </w:rPr>
        <w:t>materiałów biurowych</w:t>
      </w:r>
      <w:r>
        <w:t xml:space="preserve">, </w:t>
      </w:r>
      <w:r>
        <w:rPr>
          <w:highlight w:val="green"/>
        </w:rPr>
        <w:t>uznała</w:t>
      </w:r>
      <w:r>
        <w:t xml:space="preserve">, że potrzebny jest jej </w:t>
      </w:r>
      <w:r>
        <w:rPr>
          <w:highlight w:val="yellow"/>
        </w:rPr>
        <w:t>system informatyczny SWS</w:t>
      </w:r>
      <w:r>
        <w:t xml:space="preserve"> </w:t>
      </w:r>
      <w:r>
        <w:rPr>
          <w:highlight w:val="green"/>
        </w:rPr>
        <w:t>wspierający</w:t>
      </w:r>
      <w:r>
        <w:t xml:space="preserve"> pracę </w:t>
      </w:r>
      <w:r>
        <w:rPr>
          <w:highlight w:val="yellow"/>
        </w:rPr>
        <w:t>przedstawicieli handlowych</w:t>
      </w:r>
      <w:r>
        <w:t xml:space="preserve"> (popularnie zwanych </w:t>
      </w:r>
      <w:r>
        <w:rPr>
          <w:highlight w:val="yellow"/>
        </w:rPr>
        <w:t>handlowcami</w:t>
      </w:r>
      <w:r>
        <w:t xml:space="preserve">), zarówno </w:t>
      </w:r>
      <w:r>
        <w:rPr>
          <w:highlight w:val="green"/>
        </w:rPr>
        <w:t>zatrudnionych</w:t>
      </w:r>
      <w:r>
        <w:t xml:space="preserve"> bezpośrednio w firmie Soft-AS, jak również w </w:t>
      </w:r>
      <w:r>
        <w:rPr>
          <w:highlight w:val="yellow"/>
        </w:rPr>
        <w:t>hurtowniach</w:t>
      </w:r>
      <w:r>
        <w:t xml:space="preserve"> z tą firmą </w:t>
      </w:r>
      <w:r>
        <w:rPr>
          <w:highlight w:val="green"/>
        </w:rPr>
        <w:t>współpracujących</w:t>
      </w:r>
      <w:r>
        <w:t xml:space="preserve"> (hurtownie </w:t>
      </w:r>
      <w:r>
        <w:rPr>
          <w:highlight w:val="green"/>
        </w:rPr>
        <w:t>mają</w:t>
      </w:r>
      <w:r>
        <w:t xml:space="preserve"> całkowicie </w:t>
      </w:r>
      <w:r>
        <w:rPr>
          <w:highlight w:val="yellow"/>
        </w:rPr>
        <w:t>niezależne magazyny</w:t>
      </w:r>
      <w:r>
        <w:t xml:space="preserve">). Wprowadzenie tego systemu </w:t>
      </w:r>
      <w:r>
        <w:rPr>
          <w:highlight w:val="green"/>
        </w:rPr>
        <w:t>powinno zmienić</w:t>
      </w:r>
      <w:r>
        <w:t xml:space="preserve"> również </w:t>
      </w:r>
      <w:r>
        <w:rPr>
          <w:highlight w:val="yellow"/>
        </w:rPr>
        <w:t>sposób pracy magazynierów</w:t>
      </w:r>
      <w:r>
        <w:t xml:space="preserve">, ponieważ </w:t>
      </w:r>
      <w:r>
        <w:rPr>
          <w:highlight w:val="yellow"/>
        </w:rPr>
        <w:t>zamówienia</w:t>
      </w:r>
      <w:r>
        <w:t xml:space="preserve"> </w:t>
      </w:r>
      <w:r>
        <w:rPr>
          <w:highlight w:val="green"/>
        </w:rPr>
        <w:t>będą spływały</w:t>
      </w:r>
      <w:r>
        <w:t xml:space="preserve"> do istniejącego </w:t>
      </w:r>
      <w:r>
        <w:rPr>
          <w:highlight w:val="yellow"/>
        </w:rPr>
        <w:t>systemu magazynowego</w:t>
      </w:r>
      <w:r>
        <w:t xml:space="preserve"> równomiernie przez cały dzień (</w:t>
      </w:r>
      <w:r>
        <w:rPr>
          <w:highlight w:val="green"/>
        </w:rPr>
        <w:t>optymalizując</w:t>
      </w:r>
      <w:r>
        <w:t xml:space="preserve"> pracę </w:t>
      </w:r>
      <w:r>
        <w:rPr>
          <w:highlight w:val="yellow"/>
        </w:rPr>
        <w:t>osób zatrudnionych w magazynie</w:t>
      </w:r>
      <w:r>
        <w:t xml:space="preserve">); obecnie wszystkie </w:t>
      </w:r>
      <w:r>
        <w:rPr>
          <w:highlight w:val="yellow"/>
        </w:rPr>
        <w:t>zamówienia</w:t>
      </w:r>
      <w:r>
        <w:t xml:space="preserve"> </w:t>
      </w:r>
      <w:r>
        <w:rPr>
          <w:highlight w:val="green"/>
        </w:rPr>
        <w:t>spływają</w:t>
      </w:r>
      <w:r>
        <w:t xml:space="preserve"> z samego rana (</w:t>
      </w:r>
      <w:r>
        <w:rPr>
          <w:highlight w:val="green"/>
        </w:rPr>
        <w:t>wysyłane</w:t>
      </w:r>
      <w:r>
        <w:t xml:space="preserve"> </w:t>
      </w:r>
      <w:r>
        <w:rPr>
          <w:highlight w:val="yellow"/>
        </w:rPr>
        <w:t>faksem</w:t>
      </w:r>
      <w:r>
        <w:t xml:space="preserve"> przez handlowca za cały </w:t>
      </w:r>
      <w:r>
        <w:rPr>
          <w:highlight w:val="yellow"/>
        </w:rPr>
        <w:t>poprzedni dzień</w:t>
      </w:r>
      <w:r>
        <w:t>).</w:t>
      </w:r>
    </w:p>
    <w:p>
      <w:pPr>
        <w:pStyle w:val="Heading1"/>
      </w:pPr>
      <w:r>
        <w:t>3. Grupy czasownikowe</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trPr>
        <w:tc>
          <w:tcPr>
            <w:tcW w:type="dxa" w:w="2465"/>
            <w:shd w:fill="1F4E78"/>
          </w:tcPr>
          <w:p>
            <w:r>
              <w:rPr>
                <w:b/>
                <w:color w:val="FFFFFF"/>
                <w:sz w:val="17"/>
              </w:rPr>
              <w:t>Grupa w tekście</w:t>
            </w:r>
          </w:p>
        </w:tc>
        <w:tc>
          <w:tcPr>
            <w:tcW w:type="dxa" w:w="2465"/>
            <w:shd w:fill="1F4E78"/>
          </w:tcPr>
          <w:p>
            <w:r>
              <w:rPr>
                <w:b/>
                <w:color w:val="FFFFFF"/>
                <w:sz w:val="17"/>
              </w:rPr>
              <w:t>Bezokolicznik / rdzeń</w:t>
            </w:r>
          </w:p>
        </w:tc>
        <w:tc>
          <w:tcPr>
            <w:tcW w:type="dxa" w:w="2465"/>
            <w:shd w:fill="1F4E78"/>
          </w:tcPr>
          <w:p>
            <w:r>
              <w:rPr>
                <w:b/>
                <w:color w:val="FFFFFF"/>
                <w:sz w:val="17"/>
              </w:rPr>
              <w:t>Wykonawca / kontekst</w:t>
            </w:r>
          </w:p>
        </w:tc>
        <w:tc>
          <w:tcPr>
            <w:tcW w:type="dxa" w:w="2465"/>
            <w:shd w:fill="1F4E78"/>
          </w:tcPr>
          <w:p>
            <w:r>
              <w:rPr>
                <w:b/>
                <w:color w:val="FFFFFF"/>
                <w:sz w:val="17"/>
              </w:rPr>
              <w:t>Znaczenie biznesowe</w:t>
            </w:r>
          </w:p>
        </w:tc>
      </w:tr>
      <w:tr>
        <w:tc>
          <w:tcPr>
            <w:tcW w:type="dxa" w:w="2465"/>
            <w:vAlign w:val="center"/>
          </w:tcPr>
          <w:p>
            <w:r>
              <w:rPr>
                <w:sz w:val="17"/>
              </w:rPr>
              <w:t>zlecił realizację systemu</w:t>
            </w:r>
          </w:p>
        </w:tc>
        <w:tc>
          <w:tcPr>
            <w:tcW w:type="dxa" w:w="2465"/>
            <w:vAlign w:val="center"/>
          </w:tcPr>
          <w:p>
            <w:r>
              <w:rPr>
                <w:sz w:val="17"/>
              </w:rPr>
              <w:t>zlecić / realizować</w:t>
            </w:r>
          </w:p>
        </w:tc>
        <w:tc>
          <w:tcPr>
            <w:tcW w:type="dxa" w:w="2465"/>
            <w:vAlign w:val="center"/>
          </w:tcPr>
          <w:p>
            <w:r>
              <w:rPr>
                <w:sz w:val="17"/>
              </w:rPr>
              <w:t>Dyrektor Soft-AS / AS-Projektowanie</w:t>
            </w:r>
          </w:p>
        </w:tc>
        <w:tc>
          <w:tcPr>
            <w:tcW w:type="dxa" w:w="2465"/>
            <w:vAlign w:val="center"/>
          </w:tcPr>
          <w:p>
            <w:r>
              <w:rPr>
                <w:sz w:val="17"/>
              </w:rPr>
              <w:t>Zlecenie wytworzenia produktu</w:t>
            </w:r>
          </w:p>
        </w:tc>
      </w:tr>
      <w:tr>
        <w:tc>
          <w:tcPr>
            <w:tcW w:type="dxa" w:w="2465"/>
            <w:vAlign w:val="center"/>
            <w:shd w:fill="F3F6F9"/>
          </w:tcPr>
          <w:p>
            <w:r>
              <w:rPr>
                <w:sz w:val="17"/>
              </w:rPr>
              <w:t>będzie wspomaganie pracy handlowców</w:t>
            </w:r>
          </w:p>
        </w:tc>
        <w:tc>
          <w:tcPr>
            <w:tcW w:type="dxa" w:w="2465"/>
            <w:vAlign w:val="center"/>
            <w:shd w:fill="F3F6F9"/>
          </w:tcPr>
          <w:p>
            <w:r>
              <w:rPr>
                <w:sz w:val="17"/>
              </w:rPr>
              <w:t>wspomagać</w:t>
            </w:r>
          </w:p>
        </w:tc>
        <w:tc>
          <w:tcPr>
            <w:tcW w:type="dxa" w:w="2465"/>
            <w:vAlign w:val="center"/>
            <w:shd w:fill="F3F6F9"/>
          </w:tcPr>
          <w:p>
            <w:r>
              <w:rPr>
                <w:sz w:val="17"/>
              </w:rPr>
              <w:t>SWS</w:t>
            </w:r>
          </w:p>
        </w:tc>
        <w:tc>
          <w:tcPr>
            <w:tcW w:type="dxa" w:w="2465"/>
            <w:vAlign w:val="center"/>
            <w:shd w:fill="F3F6F9"/>
          </w:tcPr>
          <w:p>
            <w:r>
              <w:rPr>
                <w:sz w:val="17"/>
              </w:rPr>
              <w:t>Cel systemu; działanie produktu</w:t>
            </w:r>
          </w:p>
        </w:tc>
      </w:tr>
      <w:tr>
        <w:tc>
          <w:tcPr>
            <w:tcW w:type="dxa" w:w="2465"/>
            <w:vAlign w:val="center"/>
          </w:tcPr>
          <w:p>
            <w:r>
              <w:rPr>
                <w:sz w:val="17"/>
              </w:rPr>
              <w:t>zajmująca się dystrybucją</w:t>
            </w:r>
          </w:p>
        </w:tc>
        <w:tc>
          <w:tcPr>
            <w:tcW w:type="dxa" w:w="2465"/>
            <w:vAlign w:val="center"/>
          </w:tcPr>
          <w:p>
            <w:r>
              <w:rPr>
                <w:sz w:val="17"/>
              </w:rPr>
              <w:t>zajmować się / dystrybuować</w:t>
            </w:r>
          </w:p>
        </w:tc>
        <w:tc>
          <w:tcPr>
            <w:tcW w:type="dxa" w:w="2465"/>
            <w:vAlign w:val="center"/>
          </w:tcPr>
          <w:p>
            <w:r>
              <w:rPr>
                <w:sz w:val="17"/>
              </w:rPr>
              <w:t>Soft-AS</w:t>
            </w:r>
          </w:p>
        </w:tc>
        <w:tc>
          <w:tcPr>
            <w:tcW w:type="dxa" w:w="2465"/>
            <w:vAlign w:val="center"/>
          </w:tcPr>
          <w:p>
            <w:r>
              <w:rPr>
                <w:sz w:val="17"/>
              </w:rPr>
              <w:t>Kontekst biznesowy organizacji</w:t>
            </w:r>
          </w:p>
        </w:tc>
      </w:tr>
      <w:tr>
        <w:tc>
          <w:tcPr>
            <w:tcW w:type="dxa" w:w="2465"/>
            <w:vAlign w:val="center"/>
            <w:shd w:fill="F3F6F9"/>
          </w:tcPr>
          <w:p>
            <w:r>
              <w:rPr>
                <w:sz w:val="17"/>
              </w:rPr>
              <w:t>uznała, że potrzebny jest system</w:t>
            </w:r>
          </w:p>
        </w:tc>
        <w:tc>
          <w:tcPr>
            <w:tcW w:type="dxa" w:w="2465"/>
            <w:vAlign w:val="center"/>
            <w:shd w:fill="F3F6F9"/>
          </w:tcPr>
          <w:p>
            <w:r>
              <w:rPr>
                <w:sz w:val="17"/>
              </w:rPr>
              <w:t>uznać / być potrzebnym</w:t>
            </w:r>
          </w:p>
        </w:tc>
        <w:tc>
          <w:tcPr>
            <w:tcW w:type="dxa" w:w="2465"/>
            <w:vAlign w:val="center"/>
            <w:shd w:fill="F3F6F9"/>
          </w:tcPr>
          <w:p>
            <w:r>
              <w:rPr>
                <w:sz w:val="17"/>
              </w:rPr>
              <w:t>Soft-AS</w:t>
            </w:r>
          </w:p>
        </w:tc>
        <w:tc>
          <w:tcPr>
            <w:tcW w:type="dxa" w:w="2465"/>
            <w:vAlign w:val="center"/>
            <w:shd w:fill="F3F6F9"/>
          </w:tcPr>
          <w:p>
            <w:r>
              <w:rPr>
                <w:sz w:val="17"/>
              </w:rPr>
              <w:t>Rozpoznanie potrzeby</w:t>
            </w:r>
          </w:p>
        </w:tc>
      </w:tr>
      <w:tr>
        <w:tc>
          <w:tcPr>
            <w:tcW w:type="dxa" w:w="2465"/>
            <w:vAlign w:val="center"/>
          </w:tcPr>
          <w:p>
            <w:r>
              <w:rPr>
                <w:sz w:val="17"/>
              </w:rPr>
              <w:t>wspierający pracę przedstawicieli</w:t>
            </w:r>
          </w:p>
        </w:tc>
        <w:tc>
          <w:tcPr>
            <w:tcW w:type="dxa" w:w="2465"/>
            <w:vAlign w:val="center"/>
          </w:tcPr>
          <w:p>
            <w:r>
              <w:rPr>
                <w:sz w:val="17"/>
              </w:rPr>
              <w:t>wspierać</w:t>
            </w:r>
          </w:p>
        </w:tc>
        <w:tc>
          <w:tcPr>
            <w:tcW w:type="dxa" w:w="2465"/>
            <w:vAlign w:val="center"/>
          </w:tcPr>
          <w:p>
            <w:r>
              <w:rPr>
                <w:sz w:val="17"/>
              </w:rPr>
              <w:t>SWS</w:t>
            </w:r>
          </w:p>
        </w:tc>
        <w:tc>
          <w:tcPr>
            <w:tcW w:type="dxa" w:w="2465"/>
            <w:vAlign w:val="center"/>
          </w:tcPr>
          <w:p>
            <w:r>
              <w:rPr>
                <w:sz w:val="17"/>
              </w:rPr>
              <w:t>Zakres wsparcia użytkowników</w:t>
            </w:r>
          </w:p>
        </w:tc>
      </w:tr>
      <w:tr>
        <w:tc>
          <w:tcPr>
            <w:tcW w:type="dxa" w:w="2465"/>
            <w:vAlign w:val="center"/>
            <w:shd w:fill="F3F6F9"/>
          </w:tcPr>
          <w:p>
            <w:r>
              <w:rPr>
                <w:sz w:val="17"/>
              </w:rPr>
              <w:t>zatrudnionych bezpośrednio</w:t>
            </w:r>
          </w:p>
        </w:tc>
        <w:tc>
          <w:tcPr>
            <w:tcW w:type="dxa" w:w="2465"/>
            <w:vAlign w:val="center"/>
            <w:shd w:fill="F3F6F9"/>
          </w:tcPr>
          <w:p>
            <w:r>
              <w:rPr>
                <w:sz w:val="17"/>
              </w:rPr>
              <w:t>zatrudniać</w:t>
            </w:r>
          </w:p>
        </w:tc>
        <w:tc>
          <w:tcPr>
            <w:tcW w:type="dxa" w:w="2465"/>
            <w:vAlign w:val="center"/>
            <w:shd w:fill="F3F6F9"/>
          </w:tcPr>
          <w:p>
            <w:r>
              <w:rPr>
                <w:sz w:val="17"/>
              </w:rPr>
              <w:t>Soft-AS</w:t>
            </w:r>
          </w:p>
        </w:tc>
        <w:tc>
          <w:tcPr>
            <w:tcW w:type="dxa" w:w="2465"/>
            <w:vAlign w:val="center"/>
            <w:shd w:fill="F3F6F9"/>
          </w:tcPr>
          <w:p>
            <w:r>
              <w:rPr>
                <w:sz w:val="17"/>
              </w:rPr>
              <w:t>Relacja pracownik–organizacja</w:t>
            </w:r>
          </w:p>
        </w:tc>
      </w:tr>
      <w:tr>
        <w:tc>
          <w:tcPr>
            <w:tcW w:type="dxa" w:w="2465"/>
            <w:vAlign w:val="center"/>
          </w:tcPr>
          <w:p>
            <w:r>
              <w:rPr>
                <w:sz w:val="17"/>
              </w:rPr>
              <w:t>współpracujących z tą firmą</w:t>
            </w:r>
          </w:p>
        </w:tc>
        <w:tc>
          <w:tcPr>
            <w:tcW w:type="dxa" w:w="2465"/>
            <w:vAlign w:val="center"/>
          </w:tcPr>
          <w:p>
            <w:r>
              <w:rPr>
                <w:sz w:val="17"/>
              </w:rPr>
              <w:t>współpracować</w:t>
            </w:r>
          </w:p>
        </w:tc>
        <w:tc>
          <w:tcPr>
            <w:tcW w:type="dxa" w:w="2465"/>
            <w:vAlign w:val="center"/>
          </w:tcPr>
          <w:p>
            <w:r>
              <w:rPr>
                <w:sz w:val="17"/>
              </w:rPr>
              <w:t>Hurtownia / Soft-AS</w:t>
            </w:r>
          </w:p>
        </w:tc>
        <w:tc>
          <w:tcPr>
            <w:tcW w:type="dxa" w:w="2465"/>
            <w:vAlign w:val="center"/>
          </w:tcPr>
          <w:p>
            <w:r>
              <w:rPr>
                <w:sz w:val="17"/>
              </w:rPr>
              <w:t>Relacja partnerstwa</w:t>
            </w:r>
          </w:p>
        </w:tc>
      </w:tr>
      <w:tr>
        <w:tc>
          <w:tcPr>
            <w:tcW w:type="dxa" w:w="2465"/>
            <w:vAlign w:val="center"/>
            <w:shd w:fill="F3F6F9"/>
          </w:tcPr>
          <w:p>
            <w:r>
              <w:rPr>
                <w:sz w:val="17"/>
              </w:rPr>
              <w:t>mają całkowicie niezależne magazyny</w:t>
            </w:r>
          </w:p>
        </w:tc>
        <w:tc>
          <w:tcPr>
            <w:tcW w:type="dxa" w:w="2465"/>
            <w:vAlign w:val="center"/>
            <w:shd w:fill="F3F6F9"/>
          </w:tcPr>
          <w:p>
            <w:r>
              <w:rPr>
                <w:sz w:val="17"/>
              </w:rPr>
              <w:t>mieć</w:t>
            </w:r>
          </w:p>
        </w:tc>
        <w:tc>
          <w:tcPr>
            <w:tcW w:type="dxa" w:w="2465"/>
            <w:vAlign w:val="center"/>
            <w:shd w:fill="F3F6F9"/>
          </w:tcPr>
          <w:p>
            <w:r>
              <w:rPr>
                <w:sz w:val="17"/>
              </w:rPr>
              <w:t>Hurtownie</w:t>
            </w:r>
          </w:p>
        </w:tc>
        <w:tc>
          <w:tcPr>
            <w:tcW w:type="dxa" w:w="2465"/>
            <w:vAlign w:val="center"/>
            <w:shd w:fill="F3F6F9"/>
          </w:tcPr>
          <w:p>
            <w:r>
              <w:rPr>
                <w:sz w:val="17"/>
              </w:rPr>
              <w:t>Własność / separacja magazynów</w:t>
            </w:r>
          </w:p>
        </w:tc>
      </w:tr>
      <w:tr>
        <w:tc>
          <w:tcPr>
            <w:tcW w:type="dxa" w:w="2465"/>
            <w:vAlign w:val="center"/>
          </w:tcPr>
          <w:p>
            <w:r>
              <w:rPr>
                <w:sz w:val="17"/>
              </w:rPr>
              <w:t>powinno zmienić sposób pracy</w:t>
            </w:r>
          </w:p>
        </w:tc>
        <w:tc>
          <w:tcPr>
            <w:tcW w:type="dxa" w:w="2465"/>
            <w:vAlign w:val="center"/>
          </w:tcPr>
          <w:p>
            <w:r>
              <w:rPr>
                <w:sz w:val="17"/>
              </w:rPr>
              <w:t>zmienić</w:t>
            </w:r>
          </w:p>
        </w:tc>
        <w:tc>
          <w:tcPr>
            <w:tcW w:type="dxa" w:w="2465"/>
            <w:vAlign w:val="center"/>
          </w:tcPr>
          <w:p>
            <w:r>
              <w:rPr>
                <w:sz w:val="17"/>
              </w:rPr>
              <w:t>Wprowadzenie SWS</w:t>
            </w:r>
          </w:p>
        </w:tc>
        <w:tc>
          <w:tcPr>
            <w:tcW w:type="dxa" w:w="2465"/>
            <w:vAlign w:val="center"/>
          </w:tcPr>
          <w:p>
            <w:r>
              <w:rPr>
                <w:sz w:val="17"/>
              </w:rPr>
              <w:t>Oczekiwany skutek wdrożenia</w:t>
            </w:r>
          </w:p>
        </w:tc>
      </w:tr>
      <w:tr>
        <w:tc>
          <w:tcPr>
            <w:tcW w:type="dxa" w:w="2465"/>
            <w:vAlign w:val="center"/>
            <w:shd w:fill="F3F6F9"/>
          </w:tcPr>
          <w:p>
            <w:r>
              <w:rPr>
                <w:sz w:val="17"/>
              </w:rPr>
              <w:t>zamówienia będą spływały równomiernie</w:t>
            </w:r>
          </w:p>
        </w:tc>
        <w:tc>
          <w:tcPr>
            <w:tcW w:type="dxa" w:w="2465"/>
            <w:vAlign w:val="center"/>
            <w:shd w:fill="F3F6F9"/>
          </w:tcPr>
          <w:p>
            <w:r>
              <w:rPr>
                <w:sz w:val="17"/>
              </w:rPr>
              <w:t>spływać</w:t>
            </w:r>
          </w:p>
        </w:tc>
        <w:tc>
          <w:tcPr>
            <w:tcW w:type="dxa" w:w="2465"/>
            <w:vAlign w:val="center"/>
            <w:shd w:fill="F3F6F9"/>
          </w:tcPr>
          <w:p>
            <w:r>
              <w:rPr>
                <w:sz w:val="17"/>
              </w:rPr>
              <w:t>Zamówienia / system magazynowy</w:t>
            </w:r>
          </w:p>
        </w:tc>
        <w:tc>
          <w:tcPr>
            <w:tcW w:type="dxa" w:w="2465"/>
            <w:vAlign w:val="center"/>
            <w:shd w:fill="F3F6F9"/>
          </w:tcPr>
          <w:p>
            <w:r>
              <w:rPr>
                <w:sz w:val="17"/>
              </w:rPr>
              <w:t>Zdarzenie przepływu danych</w:t>
            </w:r>
          </w:p>
        </w:tc>
      </w:tr>
      <w:tr>
        <w:tc>
          <w:tcPr>
            <w:tcW w:type="dxa" w:w="2465"/>
            <w:vAlign w:val="center"/>
          </w:tcPr>
          <w:p>
            <w:r>
              <w:rPr>
                <w:sz w:val="17"/>
              </w:rPr>
              <w:t>optymalizując pracę osób</w:t>
            </w:r>
          </w:p>
        </w:tc>
        <w:tc>
          <w:tcPr>
            <w:tcW w:type="dxa" w:w="2465"/>
            <w:vAlign w:val="center"/>
          </w:tcPr>
          <w:p>
            <w:r>
              <w:rPr>
                <w:sz w:val="17"/>
              </w:rPr>
              <w:t>optymalizować</w:t>
            </w:r>
          </w:p>
        </w:tc>
        <w:tc>
          <w:tcPr>
            <w:tcW w:type="dxa" w:w="2465"/>
            <w:vAlign w:val="center"/>
          </w:tcPr>
          <w:p>
            <w:r>
              <w:rPr>
                <w:sz w:val="17"/>
              </w:rPr>
              <w:t>SWS / proces</w:t>
            </w:r>
          </w:p>
        </w:tc>
        <w:tc>
          <w:tcPr>
            <w:tcW w:type="dxa" w:w="2465"/>
            <w:vAlign w:val="center"/>
          </w:tcPr>
          <w:p>
            <w:r>
              <w:rPr>
                <w:sz w:val="17"/>
              </w:rPr>
              <w:t>Oczekiwany efekt operacyjny</w:t>
            </w:r>
          </w:p>
        </w:tc>
      </w:tr>
      <w:tr>
        <w:tc>
          <w:tcPr>
            <w:tcW w:type="dxa" w:w="2465"/>
            <w:vAlign w:val="center"/>
            <w:shd w:fill="F3F6F9"/>
          </w:tcPr>
          <w:p>
            <w:r>
              <w:rPr>
                <w:sz w:val="17"/>
              </w:rPr>
              <w:t>zamówienia spływają z samego rana</w:t>
            </w:r>
          </w:p>
        </w:tc>
        <w:tc>
          <w:tcPr>
            <w:tcW w:type="dxa" w:w="2465"/>
            <w:vAlign w:val="center"/>
            <w:shd w:fill="F3F6F9"/>
          </w:tcPr>
          <w:p>
            <w:r>
              <w:rPr>
                <w:sz w:val="17"/>
              </w:rPr>
              <w:t>spływać</w:t>
            </w:r>
          </w:p>
        </w:tc>
        <w:tc>
          <w:tcPr>
            <w:tcW w:type="dxa" w:w="2465"/>
            <w:vAlign w:val="center"/>
            <w:shd w:fill="F3F6F9"/>
          </w:tcPr>
          <w:p>
            <w:r>
              <w:rPr>
                <w:sz w:val="17"/>
              </w:rPr>
              <w:t>Obecny proces</w:t>
            </w:r>
          </w:p>
        </w:tc>
        <w:tc>
          <w:tcPr>
            <w:tcW w:type="dxa" w:w="2465"/>
            <w:vAlign w:val="center"/>
            <w:shd w:fill="F3F6F9"/>
          </w:tcPr>
          <w:p>
            <w:r>
              <w:rPr>
                <w:sz w:val="17"/>
              </w:rPr>
              <w:t>Opis stanu obecnego</w:t>
            </w:r>
          </w:p>
        </w:tc>
      </w:tr>
      <w:tr>
        <w:tc>
          <w:tcPr>
            <w:tcW w:type="dxa" w:w="2465"/>
            <w:vAlign w:val="center"/>
          </w:tcPr>
          <w:p>
            <w:r>
              <w:rPr>
                <w:sz w:val="17"/>
              </w:rPr>
              <w:t>wysyłane faksem przez handlowca</w:t>
            </w:r>
          </w:p>
        </w:tc>
        <w:tc>
          <w:tcPr>
            <w:tcW w:type="dxa" w:w="2465"/>
            <w:vAlign w:val="center"/>
          </w:tcPr>
          <w:p>
            <w:r>
              <w:rPr>
                <w:sz w:val="17"/>
              </w:rPr>
              <w:t>wysyłać</w:t>
            </w:r>
          </w:p>
        </w:tc>
        <w:tc>
          <w:tcPr>
            <w:tcW w:type="dxa" w:w="2465"/>
            <w:vAlign w:val="center"/>
          </w:tcPr>
          <w:p>
            <w:r>
              <w:rPr>
                <w:sz w:val="17"/>
              </w:rPr>
              <w:t>Handlowiec</w:t>
            </w:r>
          </w:p>
        </w:tc>
        <w:tc>
          <w:tcPr>
            <w:tcW w:type="dxa" w:w="2465"/>
            <w:vAlign w:val="center"/>
          </w:tcPr>
          <w:p>
            <w:r>
              <w:rPr>
                <w:sz w:val="17"/>
              </w:rPr>
              <w:t>Obecny kanał przekazania</w:t>
            </w:r>
          </w:p>
        </w:tc>
      </w:tr>
    </w:tbl>
    <w:p/>
    <w:p>
      <w:pPr>
        <w:pStyle w:val="Heading1"/>
      </w:pPr>
      <w:r>
        <w:t>4. Grupy rzeczownikowe</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3286"/>
            <w:shd w:fill="1F4E78"/>
          </w:tcPr>
          <w:p>
            <w:r>
              <w:rPr>
                <w:b/>
                <w:color w:val="FFFFFF"/>
                <w:sz w:val="17"/>
              </w:rPr>
              <w:t>Grupa w tekście</w:t>
            </w:r>
          </w:p>
        </w:tc>
        <w:tc>
          <w:tcPr>
            <w:tcW w:type="dxa" w:w="3286"/>
            <w:shd w:fill="1F4E78"/>
          </w:tcPr>
          <w:p>
            <w:r>
              <w:rPr>
                <w:b/>
                <w:color w:val="FFFFFF"/>
                <w:sz w:val="17"/>
              </w:rPr>
              <w:t>Głowa grupy</w:t>
            </w:r>
          </w:p>
        </w:tc>
        <w:tc>
          <w:tcPr>
            <w:tcW w:type="dxa" w:w="3286"/>
            <w:shd w:fill="1F4E78"/>
          </w:tcPr>
          <w:p>
            <w:r>
              <w:rPr>
                <w:b/>
                <w:color w:val="FFFFFF"/>
                <w:sz w:val="17"/>
              </w:rPr>
              <w:t>Klasyfikacja semantyczna</w:t>
            </w:r>
          </w:p>
        </w:tc>
      </w:tr>
      <w:tr>
        <w:tc>
          <w:tcPr>
            <w:tcW w:type="dxa" w:w="3286"/>
            <w:vAlign w:val="center"/>
          </w:tcPr>
          <w:p>
            <w:r>
              <w:rPr>
                <w:sz w:val="17"/>
              </w:rPr>
              <w:t>Dyrektor firmy „Soft-AS”</w:t>
            </w:r>
          </w:p>
        </w:tc>
        <w:tc>
          <w:tcPr>
            <w:tcW w:type="dxa" w:w="3286"/>
            <w:vAlign w:val="center"/>
          </w:tcPr>
          <w:p>
            <w:r>
              <w:rPr>
                <w:sz w:val="17"/>
              </w:rPr>
              <w:t>dyrektor</w:t>
            </w:r>
          </w:p>
        </w:tc>
        <w:tc>
          <w:tcPr>
            <w:tcW w:type="dxa" w:w="3286"/>
            <w:vAlign w:val="center"/>
          </w:tcPr>
          <w:p>
            <w:r>
              <w:rPr>
                <w:sz w:val="17"/>
              </w:rPr>
              <w:t>Interesariusz / osoba inicjująca zlecenie</w:t>
            </w:r>
          </w:p>
        </w:tc>
      </w:tr>
      <w:tr>
        <w:tc>
          <w:tcPr>
            <w:tcW w:type="dxa" w:w="3286"/>
            <w:vAlign w:val="center"/>
            <w:shd w:fill="F3F6F9"/>
          </w:tcPr>
          <w:p>
            <w:r>
              <w:rPr>
                <w:sz w:val="17"/>
              </w:rPr>
              <w:t>firmie AS-Projektowanie</w:t>
            </w:r>
          </w:p>
        </w:tc>
        <w:tc>
          <w:tcPr>
            <w:tcW w:type="dxa" w:w="3286"/>
            <w:vAlign w:val="center"/>
            <w:shd w:fill="F3F6F9"/>
          </w:tcPr>
          <w:p>
            <w:r>
              <w:rPr>
                <w:sz w:val="17"/>
              </w:rPr>
              <w:t>firma</w:t>
            </w:r>
          </w:p>
        </w:tc>
        <w:tc>
          <w:tcPr>
            <w:tcW w:type="dxa" w:w="3286"/>
            <w:vAlign w:val="center"/>
            <w:shd w:fill="F3F6F9"/>
          </w:tcPr>
          <w:p>
            <w:r>
              <w:rPr>
                <w:sz w:val="17"/>
              </w:rPr>
              <w:t>Organizacja wykonawcza; poza granicą systemu</w:t>
            </w:r>
          </w:p>
        </w:tc>
      </w:tr>
      <w:tr>
        <w:tc>
          <w:tcPr>
            <w:tcW w:type="dxa" w:w="3286"/>
            <w:vAlign w:val="center"/>
          </w:tcPr>
          <w:p>
            <w:r>
              <w:rPr>
                <w:sz w:val="17"/>
              </w:rPr>
              <w:t>system „System wsparcia sprzedaży” (SWS)</w:t>
            </w:r>
          </w:p>
        </w:tc>
        <w:tc>
          <w:tcPr>
            <w:tcW w:type="dxa" w:w="3286"/>
            <w:vAlign w:val="center"/>
          </w:tcPr>
          <w:p>
            <w:r>
              <w:rPr>
                <w:sz w:val="17"/>
              </w:rPr>
              <w:t>system</w:t>
            </w:r>
          </w:p>
        </w:tc>
        <w:tc>
          <w:tcPr>
            <w:tcW w:type="dxa" w:w="3286"/>
            <w:vAlign w:val="center"/>
          </w:tcPr>
          <w:p>
            <w:r>
              <w:rPr>
                <w:sz w:val="17"/>
              </w:rPr>
              <w:t>Produkt będący przedmiotem zlecenia</w:t>
            </w:r>
          </w:p>
        </w:tc>
      </w:tr>
      <w:tr>
        <w:tc>
          <w:tcPr>
            <w:tcW w:type="dxa" w:w="3286"/>
            <w:vAlign w:val="center"/>
            <w:shd w:fill="F3F6F9"/>
          </w:tcPr>
          <w:p>
            <w:r>
              <w:rPr>
                <w:sz w:val="17"/>
              </w:rPr>
              <w:t>praca handlowców</w:t>
            </w:r>
          </w:p>
        </w:tc>
        <w:tc>
          <w:tcPr>
            <w:tcW w:type="dxa" w:w="3286"/>
            <w:vAlign w:val="center"/>
            <w:shd w:fill="F3F6F9"/>
          </w:tcPr>
          <w:p>
            <w:r>
              <w:rPr>
                <w:sz w:val="17"/>
              </w:rPr>
              <w:t>praca</w:t>
            </w:r>
          </w:p>
        </w:tc>
        <w:tc>
          <w:tcPr>
            <w:tcW w:type="dxa" w:w="3286"/>
            <w:vAlign w:val="center"/>
            <w:shd w:fill="F3F6F9"/>
          </w:tcPr>
          <w:p>
            <w:r>
              <w:rPr>
                <w:sz w:val="17"/>
              </w:rPr>
              <w:t>Cel biznesowy — wspomaganie sprzedaży</w:t>
            </w:r>
          </w:p>
        </w:tc>
      </w:tr>
      <w:tr>
        <w:tc>
          <w:tcPr>
            <w:tcW w:type="dxa" w:w="3286"/>
            <w:vAlign w:val="center"/>
          </w:tcPr>
          <w:p>
            <w:r>
              <w:rPr>
                <w:sz w:val="17"/>
              </w:rPr>
              <w:t>Firma „Soft-AS”</w:t>
            </w:r>
          </w:p>
        </w:tc>
        <w:tc>
          <w:tcPr>
            <w:tcW w:type="dxa" w:w="3286"/>
            <w:vAlign w:val="center"/>
          </w:tcPr>
          <w:p>
            <w:r>
              <w:rPr>
                <w:sz w:val="17"/>
              </w:rPr>
              <w:t>firma</w:t>
            </w:r>
          </w:p>
        </w:tc>
        <w:tc>
          <w:tcPr>
            <w:tcW w:type="dxa" w:w="3286"/>
            <w:vAlign w:val="center"/>
          </w:tcPr>
          <w:p>
            <w:r>
              <w:rPr>
                <w:sz w:val="17"/>
              </w:rPr>
              <w:t>Organizacja zamawiająca i dystrybutor</w:t>
            </w:r>
          </w:p>
        </w:tc>
      </w:tr>
      <w:tr>
        <w:tc>
          <w:tcPr>
            <w:tcW w:type="dxa" w:w="3286"/>
            <w:vAlign w:val="center"/>
            <w:shd w:fill="F3F6F9"/>
          </w:tcPr>
          <w:p>
            <w:r>
              <w:rPr>
                <w:sz w:val="17"/>
              </w:rPr>
              <w:t>materiałów biurowych</w:t>
            </w:r>
          </w:p>
        </w:tc>
        <w:tc>
          <w:tcPr>
            <w:tcW w:type="dxa" w:w="3286"/>
            <w:vAlign w:val="center"/>
            <w:shd w:fill="F3F6F9"/>
          </w:tcPr>
          <w:p>
            <w:r>
              <w:rPr>
                <w:sz w:val="17"/>
              </w:rPr>
              <w:t>materiał</w:t>
            </w:r>
          </w:p>
        </w:tc>
        <w:tc>
          <w:tcPr>
            <w:tcW w:type="dxa" w:w="3286"/>
            <w:vAlign w:val="center"/>
            <w:shd w:fill="F3F6F9"/>
          </w:tcPr>
          <w:p>
            <w:r>
              <w:rPr>
                <w:sz w:val="17"/>
              </w:rPr>
              <w:t>Towar domenowy; potrzebę katalogu trzeba potwierdzić</w:t>
            </w:r>
          </w:p>
        </w:tc>
      </w:tr>
      <w:tr>
        <w:tc>
          <w:tcPr>
            <w:tcW w:type="dxa" w:w="3286"/>
            <w:vAlign w:val="center"/>
          </w:tcPr>
          <w:p>
            <w:r>
              <w:rPr>
                <w:sz w:val="17"/>
              </w:rPr>
              <w:t>system informatyczny SWS</w:t>
            </w:r>
          </w:p>
        </w:tc>
        <w:tc>
          <w:tcPr>
            <w:tcW w:type="dxa" w:w="3286"/>
            <w:vAlign w:val="center"/>
          </w:tcPr>
          <w:p>
            <w:r>
              <w:rPr>
                <w:sz w:val="17"/>
              </w:rPr>
              <w:t>system</w:t>
            </w:r>
          </w:p>
        </w:tc>
        <w:tc>
          <w:tcPr>
            <w:tcW w:type="dxa" w:w="3286"/>
            <w:vAlign w:val="center"/>
          </w:tcPr>
          <w:p>
            <w:r>
              <w:rPr>
                <w:sz w:val="17"/>
              </w:rPr>
              <w:t>System docelowy</w:t>
            </w:r>
          </w:p>
        </w:tc>
      </w:tr>
      <w:tr>
        <w:tc>
          <w:tcPr>
            <w:tcW w:type="dxa" w:w="3286"/>
            <w:vAlign w:val="center"/>
            <w:shd w:fill="F3F6F9"/>
          </w:tcPr>
          <w:p>
            <w:r>
              <w:rPr>
                <w:sz w:val="17"/>
              </w:rPr>
              <w:t>przedstawicieli handlowych</w:t>
            </w:r>
          </w:p>
        </w:tc>
        <w:tc>
          <w:tcPr>
            <w:tcW w:type="dxa" w:w="3286"/>
            <w:vAlign w:val="center"/>
            <w:shd w:fill="F3F6F9"/>
          </w:tcPr>
          <w:p>
            <w:r>
              <w:rPr>
                <w:sz w:val="17"/>
              </w:rPr>
              <w:t>przedstawiciel</w:t>
            </w:r>
          </w:p>
        </w:tc>
        <w:tc>
          <w:tcPr>
            <w:tcW w:type="dxa" w:w="3286"/>
            <w:vAlign w:val="center"/>
            <w:shd w:fill="F3F6F9"/>
          </w:tcPr>
          <w:p>
            <w:r>
              <w:rPr>
                <w:sz w:val="17"/>
              </w:rPr>
              <w:t>Rola biznesowa / aktor</w:t>
            </w:r>
          </w:p>
        </w:tc>
      </w:tr>
      <w:tr>
        <w:tc>
          <w:tcPr>
            <w:tcW w:type="dxa" w:w="3286"/>
            <w:vAlign w:val="center"/>
          </w:tcPr>
          <w:p>
            <w:r>
              <w:rPr>
                <w:sz w:val="17"/>
              </w:rPr>
              <w:t>handlowcami</w:t>
            </w:r>
          </w:p>
        </w:tc>
        <w:tc>
          <w:tcPr>
            <w:tcW w:type="dxa" w:w="3286"/>
            <w:vAlign w:val="center"/>
          </w:tcPr>
          <w:p>
            <w:r>
              <w:rPr>
                <w:sz w:val="17"/>
              </w:rPr>
              <w:t>handlowiec</w:t>
            </w:r>
          </w:p>
        </w:tc>
        <w:tc>
          <w:tcPr>
            <w:tcW w:type="dxa" w:w="3286"/>
            <w:vAlign w:val="center"/>
          </w:tcPr>
          <w:p>
            <w:r>
              <w:rPr>
                <w:sz w:val="17"/>
              </w:rPr>
              <w:t>Synonim przedstawiciela handlowego</w:t>
            </w:r>
          </w:p>
        </w:tc>
      </w:tr>
      <w:tr>
        <w:tc>
          <w:tcPr>
            <w:tcW w:type="dxa" w:w="3286"/>
            <w:vAlign w:val="center"/>
            <w:shd w:fill="F3F6F9"/>
          </w:tcPr>
          <w:p>
            <w:r>
              <w:rPr>
                <w:sz w:val="17"/>
              </w:rPr>
              <w:t>hurtowniach</w:t>
            </w:r>
          </w:p>
        </w:tc>
        <w:tc>
          <w:tcPr>
            <w:tcW w:type="dxa" w:w="3286"/>
            <w:vAlign w:val="center"/>
            <w:shd w:fill="F3F6F9"/>
          </w:tcPr>
          <w:p>
            <w:r>
              <w:rPr>
                <w:sz w:val="17"/>
              </w:rPr>
              <w:t>hurtownia</w:t>
            </w:r>
          </w:p>
        </w:tc>
        <w:tc>
          <w:tcPr>
            <w:tcW w:type="dxa" w:w="3286"/>
            <w:vAlign w:val="center"/>
            <w:shd w:fill="F3F6F9"/>
          </w:tcPr>
          <w:p>
            <w:r>
              <w:rPr>
                <w:sz w:val="17"/>
              </w:rPr>
              <w:t>Partner dystrybucyjny; ma własny magazyn</w:t>
            </w:r>
          </w:p>
        </w:tc>
      </w:tr>
      <w:tr>
        <w:tc>
          <w:tcPr>
            <w:tcW w:type="dxa" w:w="3286"/>
            <w:vAlign w:val="center"/>
          </w:tcPr>
          <w:p>
            <w:r>
              <w:rPr>
                <w:sz w:val="17"/>
              </w:rPr>
              <w:t>firmą Soft-AS</w:t>
            </w:r>
          </w:p>
        </w:tc>
        <w:tc>
          <w:tcPr>
            <w:tcW w:type="dxa" w:w="3286"/>
            <w:vAlign w:val="center"/>
          </w:tcPr>
          <w:p>
            <w:r>
              <w:rPr>
                <w:sz w:val="17"/>
              </w:rPr>
              <w:t>firma</w:t>
            </w:r>
          </w:p>
        </w:tc>
        <w:tc>
          <w:tcPr>
            <w:tcW w:type="dxa" w:w="3286"/>
            <w:vAlign w:val="center"/>
          </w:tcPr>
          <w:p>
            <w:r>
              <w:rPr>
                <w:sz w:val="17"/>
              </w:rPr>
              <w:t>Organizacja współpracująca z hurtownią</w:t>
            </w:r>
          </w:p>
        </w:tc>
      </w:tr>
      <w:tr>
        <w:tc>
          <w:tcPr>
            <w:tcW w:type="dxa" w:w="3286"/>
            <w:vAlign w:val="center"/>
            <w:shd w:fill="F3F6F9"/>
          </w:tcPr>
          <w:p>
            <w:r>
              <w:rPr>
                <w:sz w:val="17"/>
              </w:rPr>
              <w:t>niezależne magazyny</w:t>
            </w:r>
          </w:p>
        </w:tc>
        <w:tc>
          <w:tcPr>
            <w:tcW w:type="dxa" w:w="3286"/>
            <w:vAlign w:val="center"/>
            <w:shd w:fill="F3F6F9"/>
          </w:tcPr>
          <w:p>
            <w:r>
              <w:rPr>
                <w:sz w:val="17"/>
              </w:rPr>
              <w:t>magazyn</w:t>
            </w:r>
          </w:p>
        </w:tc>
        <w:tc>
          <w:tcPr>
            <w:tcW w:type="dxa" w:w="3286"/>
            <w:vAlign w:val="center"/>
            <w:shd w:fill="F3F6F9"/>
          </w:tcPr>
          <w:p>
            <w:r>
              <w:rPr>
                <w:sz w:val="17"/>
              </w:rPr>
              <w:t>Zasób lokalny każdej hurtowni</w:t>
            </w:r>
          </w:p>
        </w:tc>
      </w:tr>
      <w:tr>
        <w:tc>
          <w:tcPr>
            <w:tcW w:type="dxa" w:w="3286"/>
            <w:vAlign w:val="center"/>
          </w:tcPr>
          <w:p>
            <w:r>
              <w:rPr>
                <w:sz w:val="17"/>
              </w:rPr>
              <w:t>sposób pracy magazynierów</w:t>
            </w:r>
          </w:p>
        </w:tc>
        <w:tc>
          <w:tcPr>
            <w:tcW w:type="dxa" w:w="3286"/>
            <w:vAlign w:val="center"/>
          </w:tcPr>
          <w:p>
            <w:r>
              <w:rPr>
                <w:sz w:val="17"/>
              </w:rPr>
              <w:t>magazynier</w:t>
            </w:r>
          </w:p>
        </w:tc>
        <w:tc>
          <w:tcPr>
            <w:tcW w:type="dxa" w:w="3286"/>
            <w:vAlign w:val="center"/>
          </w:tcPr>
          <w:p>
            <w:r>
              <w:rPr>
                <w:sz w:val="17"/>
              </w:rPr>
              <w:t>Rola użytkownika i jego proces</w:t>
            </w:r>
          </w:p>
        </w:tc>
      </w:tr>
      <w:tr>
        <w:tc>
          <w:tcPr>
            <w:tcW w:type="dxa" w:w="3286"/>
            <w:vAlign w:val="center"/>
            <w:shd w:fill="F3F6F9"/>
          </w:tcPr>
          <w:p>
            <w:r>
              <w:rPr>
                <w:sz w:val="17"/>
              </w:rPr>
              <w:t>zamówienia</w:t>
            </w:r>
          </w:p>
        </w:tc>
        <w:tc>
          <w:tcPr>
            <w:tcW w:type="dxa" w:w="3286"/>
            <w:vAlign w:val="center"/>
            <w:shd w:fill="F3F6F9"/>
          </w:tcPr>
          <w:p>
            <w:r>
              <w:rPr>
                <w:sz w:val="17"/>
              </w:rPr>
              <w:t>zamówienie</w:t>
            </w:r>
          </w:p>
        </w:tc>
        <w:tc>
          <w:tcPr>
            <w:tcW w:type="dxa" w:w="3286"/>
            <w:vAlign w:val="center"/>
            <w:shd w:fill="F3F6F9"/>
          </w:tcPr>
          <w:p>
            <w:r>
              <w:rPr>
                <w:sz w:val="17"/>
              </w:rPr>
              <w:t>Główny kandydat na encję z własnym cyklem życia</w:t>
            </w:r>
          </w:p>
        </w:tc>
      </w:tr>
      <w:tr>
        <w:tc>
          <w:tcPr>
            <w:tcW w:type="dxa" w:w="3286"/>
            <w:vAlign w:val="center"/>
          </w:tcPr>
          <w:p>
            <w:r>
              <w:rPr>
                <w:sz w:val="17"/>
              </w:rPr>
              <w:t>systemu magazynowego</w:t>
            </w:r>
          </w:p>
        </w:tc>
        <w:tc>
          <w:tcPr>
            <w:tcW w:type="dxa" w:w="3286"/>
            <w:vAlign w:val="center"/>
          </w:tcPr>
          <w:p>
            <w:r>
              <w:rPr>
                <w:sz w:val="17"/>
              </w:rPr>
              <w:t>system magazynowy</w:t>
            </w:r>
          </w:p>
        </w:tc>
        <w:tc>
          <w:tcPr>
            <w:tcW w:type="dxa" w:w="3286"/>
            <w:vAlign w:val="center"/>
          </w:tcPr>
          <w:p>
            <w:r>
              <w:rPr>
                <w:sz w:val="17"/>
              </w:rPr>
              <w:t>System zewnętrzny / punkt integracji</w:t>
            </w:r>
          </w:p>
        </w:tc>
      </w:tr>
      <w:tr>
        <w:tc>
          <w:tcPr>
            <w:tcW w:type="dxa" w:w="3286"/>
            <w:vAlign w:val="center"/>
            <w:shd w:fill="F3F6F9"/>
          </w:tcPr>
          <w:p>
            <w:r>
              <w:rPr>
                <w:sz w:val="17"/>
              </w:rPr>
              <w:t>osób zatrudnionych w magazynie</w:t>
            </w:r>
          </w:p>
        </w:tc>
        <w:tc>
          <w:tcPr>
            <w:tcW w:type="dxa" w:w="3286"/>
            <w:vAlign w:val="center"/>
            <w:shd w:fill="F3F6F9"/>
          </w:tcPr>
          <w:p>
            <w:r>
              <w:rPr>
                <w:sz w:val="17"/>
              </w:rPr>
              <w:t>osoba / magazynier</w:t>
            </w:r>
          </w:p>
        </w:tc>
        <w:tc>
          <w:tcPr>
            <w:tcW w:type="dxa" w:w="3286"/>
            <w:vAlign w:val="center"/>
            <w:shd w:fill="F3F6F9"/>
          </w:tcPr>
          <w:p>
            <w:r>
              <w:rPr>
                <w:sz w:val="17"/>
              </w:rPr>
              <w:t>Użytkownicy procesu magazynowego</w:t>
            </w:r>
          </w:p>
        </w:tc>
      </w:tr>
      <w:tr>
        <w:tc>
          <w:tcPr>
            <w:tcW w:type="dxa" w:w="3286"/>
            <w:vAlign w:val="center"/>
          </w:tcPr>
          <w:p>
            <w:r>
              <w:rPr>
                <w:sz w:val="17"/>
              </w:rPr>
              <w:t>faksem</w:t>
            </w:r>
          </w:p>
        </w:tc>
        <w:tc>
          <w:tcPr>
            <w:tcW w:type="dxa" w:w="3286"/>
            <w:vAlign w:val="center"/>
          </w:tcPr>
          <w:p>
            <w:r>
              <w:rPr>
                <w:sz w:val="17"/>
              </w:rPr>
              <w:t>faks</w:t>
            </w:r>
          </w:p>
        </w:tc>
        <w:tc>
          <w:tcPr>
            <w:tcW w:type="dxa" w:w="3286"/>
            <w:vAlign w:val="center"/>
          </w:tcPr>
          <w:p>
            <w:r>
              <w:rPr>
                <w:sz w:val="17"/>
              </w:rPr>
              <w:t>Kanał obecnego przekazania zamówień, nie obiekt domenowy</w:t>
            </w:r>
          </w:p>
        </w:tc>
      </w:tr>
      <w:tr>
        <w:tc>
          <w:tcPr>
            <w:tcW w:type="dxa" w:w="3286"/>
            <w:vAlign w:val="center"/>
            <w:shd w:fill="F3F6F9"/>
          </w:tcPr>
          <w:p>
            <w:r>
              <w:rPr>
                <w:sz w:val="17"/>
              </w:rPr>
              <w:t>poprzedni dzień</w:t>
            </w:r>
          </w:p>
        </w:tc>
        <w:tc>
          <w:tcPr>
            <w:tcW w:type="dxa" w:w="3286"/>
            <w:vAlign w:val="center"/>
            <w:shd w:fill="F3F6F9"/>
          </w:tcPr>
          <w:p>
            <w:r>
              <w:rPr>
                <w:sz w:val="17"/>
              </w:rPr>
              <w:t>dzień</w:t>
            </w:r>
          </w:p>
        </w:tc>
        <w:tc>
          <w:tcPr>
            <w:tcW w:type="dxa" w:w="3286"/>
            <w:vAlign w:val="center"/>
            <w:shd w:fill="F3F6F9"/>
          </w:tcPr>
          <w:p>
            <w:r>
              <w:rPr>
                <w:sz w:val="17"/>
              </w:rPr>
              <w:t>Atrybut czasu opisujący bieżący obieg zamówień</w:t>
            </w:r>
          </w:p>
        </w:tc>
      </w:tr>
    </w:tbl>
    <w:p/>
    <w:p>
      <w:pPr>
        <w:pStyle w:val="Heading1"/>
      </w:pPr>
      <w:r>
        <w:t>5. Wynik analizy: kandydaci na obiekty projektowe</w:t>
      </w:r>
    </w:p>
    <w:p>
      <w:r>
        <w:t>Poniższe kandydatury wynikają z połączenia grup rzeczownikowych z działaniami, interesami i odrębnymi cyklami życia. Nie są bezwarunkową listą klas programu. Właściciel domeny musi zdecydować, które elementy system ma rzeczywiście ewidencjonować.</w:t>
      </w:r>
    </w:p>
    <w:p>
      <w:pPr>
        <w:pStyle w:val="Heading2"/>
      </w:pPr>
      <w:r>
        <w:t>5.1 Zamówienie — kandydat na główną encję</w:t>
      </w:r>
    </w:p>
    <w:p>
      <w:r>
        <w:t>Uzasadnienie: zamówienie jest tworzone przez handlowca, trafia do systemu magazynowego, ma moment i sposób przekazania, a równomierny wpływ jest mierzalnym celem. Kandydat powinien mieć identyfikator, źródło (Soft-AS lub hurtownia), pozycje, czas utworzenia/przekazania i status. Pozycje zamówienia oraz statusy nie są literalnie opisane — należy je potwierdzić, a nie dopisywać jako fakt.</w:t>
      </w:r>
    </w:p>
    <w:p>
      <w:pPr>
        <w:pStyle w:val="Heading2"/>
      </w:pPr>
      <w:r>
        <w:t>5.2 Handlowiec i magazynier — aktorzy / role</w:t>
      </w:r>
    </w:p>
    <w:p>
      <w:r>
        <w:t>Handlowiec (przedstawiciel handlowy) składa lub przekazuje zamówienie; magazynier realizuje jego obsługę. Z tekstu wynika, że handlowcy mogą być zatrudnieni w Soft-AS lub w hurtowniach, zatem rola użytkownika nie powinna być utożsamiana z jedną organizacją.</w:t>
      </w:r>
    </w:p>
    <w:p>
      <w:pPr>
        <w:pStyle w:val="Heading2"/>
      </w:pPr>
      <w:r>
        <w:t>5.3 Hurtownia, Soft-AS i magazyn — organizacje i zasoby</w:t>
      </w:r>
    </w:p>
    <w:p>
      <w:r>
        <w:t>Soft-AS i hurtownia są odrębnymi podmiotami biznesowymi. Każda hurtownia posiada niezależny magazyn; model musi zachować tę separację, jeżeli zakres potwierdzi wspólną obsługę podmiotów. „Magazyn” jest kandydatem na obiekt domenowy tylko wtedy, gdy system SWS ma odwzorowywać powiązanie zamówienia z konkretną lokalizacją lub stanem magazynowym.</w:t>
      </w:r>
    </w:p>
    <w:p>
      <w:pPr>
        <w:pStyle w:val="Heading2"/>
      </w:pPr>
      <w:r>
        <w:t>5.4 Towar / materiał biurowy — kandydat warunkowy</w:t>
      </w:r>
    </w:p>
    <w:p>
      <w:r>
        <w:t>Materiały biurowe określają branżę Soft-AS, ale tekst nie mówi, że SWS będzie prowadzić katalog, ceny, zapasy ani pozycje zamówienia. Towar jest kandydatem do dalszego wywiadu, nie wymaganiem potwierdzonym.</w:t>
      </w:r>
    </w:p>
    <w:p>
      <w:pPr>
        <w:pStyle w:val="Heading2"/>
      </w:pPr>
      <w:r>
        <w:t>5.5 System magazynowy, faks i strumień zamówień</w:t>
      </w:r>
    </w:p>
    <w:p>
      <w:r>
        <w:t>Istniejący system magazynowy jest systemem zewnętrznym i granicą integracji. Faks jest kanałem obecnego procesu, nie musi być obiektem w SWS. „Równomierny przepływ zamówień” jest celem/procesem i miernikiem operacyjnym, a nie automatycznie encją domenową.</w:t>
      </w:r>
    </w:p>
    <w:p>
      <w:pPr>
        <w:pStyle w:val="Heading1"/>
      </w:pPr>
      <w:r>
        <w:t>6. Relacje do weryfikacji</w:t>
      </w:r>
    </w:p>
    <w:p>
      <w:pPr>
        <w:pStyle w:val="ListBullet"/>
      </w:pPr>
      <w:r>
        <w:t>Handlowiec składa zamówienie dla klienta; w przekazanym tekście klient nie jest nazwany — należy potwierdzić, czy jest potrzebny jako osobny obiekt.</w:t>
      </w:r>
    </w:p>
    <w:p>
      <w:pPr>
        <w:pStyle w:val="ListBullet"/>
      </w:pPr>
      <w:r>
        <w:t>Zamówienie jest kierowane do magazynu podmiotu, który je złożył; potwierdzić regułę routingu.</w:t>
      </w:r>
    </w:p>
    <w:p>
      <w:pPr>
        <w:pStyle w:val="ListBullet"/>
      </w:pPr>
      <w:r>
        <w:t>SWS przekazuje zamówienie do istniejącego systemu magazynowego; potwierdzić, czy integracja jest automatyczna, czy kolejkowana.</w:t>
      </w:r>
    </w:p>
    <w:p>
      <w:pPr>
        <w:pStyle w:val="ListBullet"/>
      </w:pPr>
      <w:r>
        <w:t>Cel „równomiernie przez cały dzień” wymaga określenia miary (np. rozkład czasu wpływu) i ograniczeń systemu magazynowego.</w:t>
      </w:r>
    </w:p>
    <w:p>
      <w:pPr>
        <w:pStyle w:val="Heading1"/>
      </w:pPr>
      <w:r>
        <w:t>7. Zakres i ograniczenia analizy</w:t>
      </w:r>
    </w:p>
    <w:p>
      <w:r>
        <w:t>Analiza opiera się wyłącznie na dwóch akapitach dostarczonych przez Zamawiającego. Nie ma specyfikacji zamówienia, klienta, cen, katalogu, zapasów, zwrotów, ról administracyjnych ani API. Brak tych pojęć nie oznacza, że system ma je obsłużyć.</w:t>
      </w:r>
    </w:p>
    <w:sectPr w:rsidR="00FC693F" w:rsidRPr="0006063C" w:rsidSect="00034616">
      <w:headerReference w:type="default" r:id="rId9"/>
      <w:footerReference w:type="default" r:id="rId10"/>
      <w:pgSz w:w="12240" w:h="15840"/>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A5  ·  Wersja 1.0  ·  21.10.2026                                      </w:t>
    </w:r>
    <w:r>
      <w:t xml:space="preserve">Strona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SWDSUW  |  FAZA DEFINICJI  |  A5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32C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