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214D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A1524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Informatyka 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4F63F3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A1524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4F63F3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Inżynieria </w:t>
            </w:r>
            <w:r w:rsidR="00A1524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Sieci Komputerowych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4E4412">
        <w:trPr>
          <w:trHeight w:val="4788"/>
        </w:trPr>
        <w:tc>
          <w:tcPr>
            <w:tcW w:w="9800" w:type="dxa"/>
            <w:shd w:val="clear" w:color="auto" w:fill="auto"/>
            <w:hideMark/>
          </w:tcPr>
          <w:p w:rsidR="00214DF7" w:rsidRPr="00214DF7" w:rsidRDefault="00214DF7" w:rsidP="00214DF7">
            <w:pPr>
              <w:pStyle w:val="Akapitzlist"/>
              <w:numPr>
                <w:ilvl w:val="0"/>
                <w:numId w:val="23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 w:rsidRPr="00214DF7">
              <w:rPr>
                <w:color w:val="0F243E" w:themeColor="text2" w:themeShade="80"/>
                <w:sz w:val="24"/>
                <w:szCs w:val="24"/>
              </w:rPr>
              <w:t>Architektura ogólna rozwiązań informatycznych,</w:t>
            </w:r>
          </w:p>
          <w:p w:rsidR="00214DF7" w:rsidRPr="00AE19C0" w:rsidRDefault="00214DF7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R</w:t>
            </w:r>
            <w:r w:rsidRPr="00AE19C0">
              <w:rPr>
                <w:color w:val="0F243E" w:themeColor="text2" w:themeShade="80"/>
                <w:sz w:val="24"/>
                <w:szCs w:val="24"/>
              </w:rPr>
              <w:t>ozmieszczenie sprzętu komputerowego</w:t>
            </w:r>
            <w:r>
              <w:rPr>
                <w:color w:val="0F243E" w:themeColor="text2" w:themeShade="80"/>
                <w:sz w:val="24"/>
                <w:szCs w:val="24"/>
              </w:rPr>
              <w:t>, s</w:t>
            </w:r>
            <w:r w:rsidRPr="00AE19C0">
              <w:rPr>
                <w:color w:val="0F243E" w:themeColor="text2" w:themeShade="80"/>
                <w:sz w:val="24"/>
                <w:szCs w:val="24"/>
              </w:rPr>
              <w:t>tosowane rozwiązania sprzętowe</w:t>
            </w:r>
            <w:r>
              <w:rPr>
                <w:color w:val="0F243E" w:themeColor="text2" w:themeShade="80"/>
                <w:sz w:val="24"/>
                <w:szCs w:val="24"/>
              </w:rPr>
              <w:t>,</w:t>
            </w:r>
          </w:p>
          <w:p w:rsidR="00214DF7" w:rsidRPr="00AE19C0" w:rsidRDefault="00214DF7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K</w:t>
            </w:r>
            <w:r w:rsidRPr="00AE19C0">
              <w:rPr>
                <w:color w:val="0F243E" w:themeColor="text2" w:themeShade="80"/>
                <w:sz w:val="24"/>
                <w:szCs w:val="24"/>
              </w:rPr>
              <w:t>onfiguracja pojedynczych stanowisk</w:t>
            </w:r>
            <w:r>
              <w:rPr>
                <w:color w:val="0F243E" w:themeColor="text2" w:themeShade="80"/>
                <w:sz w:val="24"/>
                <w:szCs w:val="24"/>
              </w:rPr>
              <w:t>,</w:t>
            </w:r>
          </w:p>
          <w:p w:rsidR="00214DF7" w:rsidRDefault="0010450F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E</w:t>
            </w:r>
            <w:r w:rsidR="00214DF7" w:rsidRPr="00214DF7">
              <w:rPr>
                <w:color w:val="0F243E" w:themeColor="text2" w:themeShade="80"/>
                <w:sz w:val="24"/>
                <w:szCs w:val="24"/>
              </w:rPr>
              <w:t>widencja i serwis sprzętu w organizacji</w:t>
            </w:r>
            <w:r w:rsidR="00214DF7">
              <w:rPr>
                <w:color w:val="0F243E" w:themeColor="text2" w:themeShade="80"/>
                <w:sz w:val="24"/>
                <w:szCs w:val="24"/>
              </w:rPr>
              <w:t>,</w:t>
            </w:r>
          </w:p>
          <w:p w:rsidR="00214DF7" w:rsidRDefault="00214DF7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Zapoznanie się ze strukturą sieci lokalnej przedsiębiorstwa,</w:t>
            </w:r>
            <w:r w:rsidR="004F63F3">
              <w:rPr>
                <w:color w:val="0F243E" w:themeColor="text2" w:themeShade="80"/>
                <w:sz w:val="24"/>
                <w:szCs w:val="24"/>
              </w:rPr>
              <w:t xml:space="preserve"> </w:t>
            </w:r>
            <w:r w:rsidR="004F63F3" w:rsidRPr="004F63F3">
              <w:rPr>
                <w:color w:val="0F243E" w:themeColor="text2" w:themeShade="80"/>
                <w:sz w:val="24"/>
                <w:szCs w:val="24"/>
              </w:rPr>
              <w:t xml:space="preserve"> konfiguracja oraz diagnostyka sieci zbudowanych z wykorzystaniem routerów i przełączników, </w:t>
            </w:r>
          </w:p>
          <w:p w:rsidR="00214DF7" w:rsidRPr="00214DF7" w:rsidRDefault="00214DF7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S</w:t>
            </w:r>
            <w:r w:rsidRPr="00214DF7">
              <w:rPr>
                <w:color w:val="0F243E" w:themeColor="text2" w:themeShade="80"/>
                <w:sz w:val="24"/>
                <w:szCs w:val="24"/>
              </w:rPr>
              <w:t>ystemy operacyjne serwerów i stanowisk roboczych</w:t>
            </w:r>
            <w:r>
              <w:rPr>
                <w:color w:val="0F243E" w:themeColor="text2" w:themeShade="80"/>
                <w:sz w:val="24"/>
                <w:szCs w:val="24"/>
              </w:rPr>
              <w:t>,</w:t>
            </w:r>
          </w:p>
          <w:p w:rsidR="00214DF7" w:rsidRPr="00214DF7" w:rsidRDefault="00214DF7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O</w:t>
            </w:r>
            <w:r w:rsidRPr="00214DF7">
              <w:rPr>
                <w:color w:val="0F243E" w:themeColor="text2" w:themeShade="80"/>
                <w:sz w:val="24"/>
                <w:szCs w:val="24"/>
              </w:rPr>
              <w:t>programowanie narzędziowe ogólnego przeznaczenia i jego wykorzystanie</w:t>
            </w:r>
            <w:r>
              <w:rPr>
                <w:color w:val="0F243E" w:themeColor="text2" w:themeShade="80"/>
                <w:sz w:val="24"/>
                <w:szCs w:val="24"/>
              </w:rPr>
              <w:t>,</w:t>
            </w:r>
          </w:p>
          <w:p w:rsidR="00214DF7" w:rsidRDefault="00214DF7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E</w:t>
            </w:r>
            <w:r w:rsidRPr="00214DF7">
              <w:rPr>
                <w:color w:val="0F243E" w:themeColor="text2" w:themeShade="80"/>
                <w:sz w:val="24"/>
                <w:szCs w:val="24"/>
              </w:rPr>
              <w:t>widencja oprogramowania, zarządzanie licencjami, oprogramowanie otwar</w:t>
            </w:r>
            <w:r>
              <w:rPr>
                <w:color w:val="0F243E" w:themeColor="text2" w:themeShade="80"/>
                <w:sz w:val="24"/>
                <w:szCs w:val="24"/>
              </w:rPr>
              <w:t xml:space="preserve">te, </w:t>
            </w:r>
          </w:p>
          <w:p w:rsidR="00214DF7" w:rsidRDefault="00214DF7" w:rsidP="00214DF7">
            <w:pPr>
              <w:pStyle w:val="Akapitzlist"/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shareware i freeware,</w:t>
            </w:r>
          </w:p>
          <w:p w:rsidR="009E0865" w:rsidRPr="004F63F3" w:rsidRDefault="004F63F3" w:rsidP="004F63F3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 w:rsidRPr="004F63F3">
              <w:rPr>
                <w:color w:val="0F243E" w:themeColor="text2" w:themeShade="80"/>
                <w:sz w:val="24"/>
                <w:szCs w:val="24"/>
              </w:rPr>
              <w:t>Zagadnienia tworzenia ochrony przed szkodliwym oprogramowaniem dla komputerów klienckich, serwerów i infrastruktury sieciowej</w:t>
            </w:r>
            <w:r w:rsidR="002632CD">
              <w:rPr>
                <w:color w:val="0F243E" w:themeColor="text2" w:themeShade="80"/>
                <w:sz w:val="24"/>
                <w:szCs w:val="24"/>
              </w:rPr>
              <w:t>,</w:t>
            </w:r>
            <w:bookmarkStart w:id="0" w:name="_GoBack"/>
            <w:bookmarkEnd w:id="0"/>
          </w:p>
          <w:p w:rsidR="004F63F3" w:rsidRPr="004F63F3" w:rsidRDefault="004F63F3" w:rsidP="004F63F3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 w:rsidRPr="004F63F3">
              <w:rPr>
                <w:color w:val="0F243E" w:themeColor="text2" w:themeShade="80"/>
                <w:sz w:val="24"/>
                <w:szCs w:val="24"/>
              </w:rPr>
              <w:t>Wiedza z zakresu podstawowych technologii sieci bezprzewodowych i ich konfiguracji. Opanowanie umiejętności konfiguracji i zab</w:t>
            </w:r>
            <w:r w:rsidR="002632CD">
              <w:rPr>
                <w:color w:val="0F243E" w:themeColor="text2" w:themeShade="80"/>
                <w:sz w:val="24"/>
                <w:szCs w:val="24"/>
              </w:rPr>
              <w:t>ezpieczeń sieci bezprzewodowych,</w:t>
            </w:r>
          </w:p>
          <w:p w:rsidR="004F63F3" w:rsidRPr="004F63F3" w:rsidRDefault="004F63F3" w:rsidP="004F63F3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 w:rsidRPr="004F63F3">
              <w:rPr>
                <w:color w:val="0F243E" w:themeColor="text2" w:themeShade="80"/>
                <w:sz w:val="24"/>
                <w:szCs w:val="24"/>
              </w:rPr>
              <w:t>Integracja sieci wielooddziałowych w oparciu o wirtualne sieci prywatne VPN z wykorzystaniem zróżnicowanych technologii</w:t>
            </w:r>
            <w:r w:rsidR="002632CD">
              <w:rPr>
                <w:color w:val="0F243E" w:themeColor="text2" w:themeShade="80"/>
                <w:sz w:val="24"/>
                <w:szCs w:val="24"/>
              </w:rPr>
              <w:t>,</w:t>
            </w:r>
          </w:p>
          <w:p w:rsidR="004F63F3" w:rsidRPr="00214DF7" w:rsidRDefault="004F63F3" w:rsidP="004F63F3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 w:rsidRPr="004F63F3">
              <w:rPr>
                <w:color w:val="0F243E" w:themeColor="text2" w:themeShade="80"/>
                <w:sz w:val="24"/>
                <w:szCs w:val="24"/>
              </w:rPr>
              <w:t>Systemy informatyczne wspomagające zarządzanie siecią</w:t>
            </w:r>
            <w:r w:rsidRPr="004F63F3">
              <w:rPr>
                <w:color w:val="0F243E" w:themeColor="text2" w:themeShade="80"/>
                <w:sz w:val="24"/>
                <w:szCs w:val="24"/>
              </w:rPr>
              <w:t xml:space="preserve">. 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20"/>
  </w:num>
  <w:num w:numId="4">
    <w:abstractNumId w:val="0"/>
  </w:num>
  <w:num w:numId="5">
    <w:abstractNumId w:val="18"/>
  </w:num>
  <w:num w:numId="6">
    <w:abstractNumId w:val="23"/>
  </w:num>
  <w:num w:numId="7">
    <w:abstractNumId w:val="8"/>
  </w:num>
  <w:num w:numId="8">
    <w:abstractNumId w:val="1"/>
  </w:num>
  <w:num w:numId="9">
    <w:abstractNumId w:val="21"/>
  </w:num>
  <w:num w:numId="10">
    <w:abstractNumId w:val="19"/>
  </w:num>
  <w:num w:numId="11">
    <w:abstractNumId w:val="17"/>
  </w:num>
  <w:num w:numId="12">
    <w:abstractNumId w:val="12"/>
  </w:num>
  <w:num w:numId="13">
    <w:abstractNumId w:val="4"/>
  </w:num>
  <w:num w:numId="14">
    <w:abstractNumId w:val="6"/>
  </w:num>
  <w:num w:numId="15">
    <w:abstractNumId w:val="2"/>
  </w:num>
  <w:num w:numId="16">
    <w:abstractNumId w:val="15"/>
  </w:num>
  <w:num w:numId="17">
    <w:abstractNumId w:val="13"/>
  </w:num>
  <w:num w:numId="18">
    <w:abstractNumId w:val="5"/>
  </w:num>
  <w:num w:numId="19">
    <w:abstractNumId w:val="10"/>
  </w:num>
  <w:num w:numId="20">
    <w:abstractNumId w:val="9"/>
  </w:num>
  <w:num w:numId="21">
    <w:abstractNumId w:val="3"/>
  </w:num>
  <w:num w:numId="22">
    <w:abstractNumId w:val="16"/>
  </w:num>
  <w:num w:numId="23">
    <w:abstractNumId w:val="7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0450F"/>
    <w:rsid w:val="001B24CA"/>
    <w:rsid w:val="00213CDB"/>
    <w:rsid w:val="00214DF7"/>
    <w:rsid w:val="002632CD"/>
    <w:rsid w:val="00291029"/>
    <w:rsid w:val="002945B0"/>
    <w:rsid w:val="002D3F9D"/>
    <w:rsid w:val="0039792E"/>
    <w:rsid w:val="003F0386"/>
    <w:rsid w:val="003F57A6"/>
    <w:rsid w:val="004D0498"/>
    <w:rsid w:val="004F63F3"/>
    <w:rsid w:val="00507DC0"/>
    <w:rsid w:val="0051473B"/>
    <w:rsid w:val="00551E0D"/>
    <w:rsid w:val="005C4B0D"/>
    <w:rsid w:val="00731098"/>
    <w:rsid w:val="007B04D9"/>
    <w:rsid w:val="00926234"/>
    <w:rsid w:val="00973915"/>
    <w:rsid w:val="00982F1F"/>
    <w:rsid w:val="009D5C54"/>
    <w:rsid w:val="009E0865"/>
    <w:rsid w:val="009E1F47"/>
    <w:rsid w:val="00A15246"/>
    <w:rsid w:val="00A31CE8"/>
    <w:rsid w:val="00A40FAC"/>
    <w:rsid w:val="00B7545F"/>
    <w:rsid w:val="00C117F7"/>
    <w:rsid w:val="00C42E60"/>
    <w:rsid w:val="00C80380"/>
    <w:rsid w:val="00CA5D03"/>
    <w:rsid w:val="00CD1538"/>
    <w:rsid w:val="00CE2170"/>
    <w:rsid w:val="00D005C3"/>
    <w:rsid w:val="00D249EB"/>
    <w:rsid w:val="00D62F21"/>
    <w:rsid w:val="00D95A16"/>
    <w:rsid w:val="00DA4FC5"/>
    <w:rsid w:val="00DA6702"/>
    <w:rsid w:val="00E10606"/>
    <w:rsid w:val="00E11D80"/>
    <w:rsid w:val="00E67C3F"/>
    <w:rsid w:val="00F60182"/>
    <w:rsid w:val="00F616BD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F3C199-DB92-4F11-BEC4-FDD664737718}"/>
</file>

<file path=customXml/itemProps2.xml><?xml version="1.0" encoding="utf-8"?>
<ds:datastoreItem xmlns:ds="http://schemas.openxmlformats.org/officeDocument/2006/customXml" ds:itemID="{084ACEC5-F524-4919-85DE-2EF38F2BF0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289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sagata</cp:lastModifiedBy>
  <cp:revision>4</cp:revision>
  <cp:lastPrinted>2010-08-18T10:01:00Z</cp:lastPrinted>
  <dcterms:created xsi:type="dcterms:W3CDTF">2016-02-09T12:22:00Z</dcterms:created>
  <dcterms:modified xsi:type="dcterms:W3CDTF">2019-03-29T11:52:00Z</dcterms:modified>
</cp:coreProperties>
</file>