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41" w:rightFromText="141" w:horzAnchor="margin" w:tblpXSpec="center" w:tblpY="559"/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00"/>
      </w:tblGrid>
      <w:tr w:rsidR="00D95A16" w:rsidRPr="00357F0D" w:rsidTr="00982F1F">
        <w:trPr>
          <w:trHeight w:val="724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213CDB" w:rsidRDefault="00D95A16" w:rsidP="00F7521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</w:pPr>
            <w:r w:rsidRPr="00213CDB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Kierunek: </w:t>
            </w:r>
            <w:r w:rsidR="00214DF7" w:rsidRPr="00AE19C0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 </w:t>
            </w:r>
            <w:r w:rsidR="00F7521B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Logistyka</w:t>
            </w:r>
            <w:r w:rsidR="00327598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- </w:t>
            </w:r>
            <w:r w:rsidR="00E56750" w:rsidRPr="00E56750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studia II stopnia </w:t>
            </w:r>
            <w:r w:rsidR="00327598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MSU</w:t>
            </w:r>
          </w:p>
        </w:tc>
      </w:tr>
      <w:tr w:rsidR="00D95A16" w:rsidRPr="00357F0D" w:rsidTr="00982F1F">
        <w:trPr>
          <w:trHeight w:val="501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A67636">
            <w:pPr>
              <w:spacing w:after="0"/>
              <w:ind w:left="-75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Specjalność</w:t>
            </w:r>
            <w:r w:rsidRPr="00357F0D">
              <w:rPr>
                <w:b/>
                <w:color w:val="0F243E" w:themeColor="text2" w:themeShade="80"/>
                <w:sz w:val="24"/>
                <w:szCs w:val="24"/>
              </w:rPr>
              <w:t xml:space="preserve"> </w:t>
            </w:r>
            <w:r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: </w:t>
            </w:r>
            <w:r w:rsidR="00327598">
              <w:rPr>
                <w:rFonts w:ascii="Calibri" w:eastAsia="Times New Roman" w:hAnsi="Calibri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 </w:t>
            </w:r>
            <w:r w:rsidR="00447963">
              <w:rPr>
                <w:rFonts w:ascii="Calibri" w:eastAsia="Times New Roman" w:hAnsi="Calibri" w:cs="Arial"/>
                <w:b/>
                <w:bCs/>
                <w:color w:val="0F243E" w:themeColor="text2" w:themeShade="80"/>
                <w:sz w:val="28"/>
                <w:szCs w:val="28"/>
              </w:rPr>
              <w:t>Transport lotniczy</w:t>
            </w:r>
          </w:p>
        </w:tc>
      </w:tr>
      <w:tr w:rsidR="00D95A16" w:rsidRPr="00357F0D" w:rsidTr="00982F1F">
        <w:trPr>
          <w:trHeight w:val="457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Część ogólna wspólna dla wszystkich specjalności</w:t>
            </w:r>
          </w:p>
        </w:tc>
      </w:tr>
      <w:tr w:rsidR="00D95A16" w:rsidRPr="00357F0D" w:rsidTr="00982F1F">
        <w:trPr>
          <w:trHeight w:val="566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Informacje ogólne o podmiocie:</w:t>
            </w:r>
          </w:p>
        </w:tc>
      </w:tr>
      <w:tr w:rsidR="00D95A16" w:rsidRPr="00357F0D" w:rsidTr="00982F1F">
        <w:trPr>
          <w:trHeight w:val="462"/>
        </w:trPr>
        <w:tc>
          <w:tcPr>
            <w:tcW w:w="9800" w:type="dxa"/>
            <w:vMerge w:val="restart"/>
            <w:shd w:val="clear" w:color="auto" w:fill="auto"/>
            <w:vAlign w:val="center"/>
            <w:hideMark/>
          </w:tcPr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H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istoria i profil działalności podmiotu, </w:t>
            </w: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I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nformacje o formie prawnej podmiotu, </w:t>
            </w: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B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ranża, sektor w którym funkcjonuje podmiot, </w:t>
            </w:r>
            <w:bookmarkStart w:id="0" w:name="_GoBack"/>
            <w:bookmarkEnd w:id="0"/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C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ele działalności podmiotu, </w:t>
            </w:r>
          </w:p>
          <w:p w:rsidR="00213CDB" w:rsidRDefault="00D95A16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Struktura organizacyjna podmiotu, </w:t>
            </w:r>
          </w:p>
          <w:p w:rsidR="00D95A16" w:rsidRP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F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unkcje komórek podmiotu oraz wzajemne powiązania.</w:t>
            </w:r>
          </w:p>
        </w:tc>
      </w:tr>
      <w:tr w:rsidR="00D95A16" w:rsidRPr="00357F0D" w:rsidTr="00982F1F">
        <w:trPr>
          <w:trHeight w:val="533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:rsidTr="00982F1F">
        <w:trPr>
          <w:trHeight w:val="427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Przepisy wewnętrzne regulujące funkcjonowanie podmiotu:</w:t>
            </w:r>
          </w:p>
        </w:tc>
      </w:tr>
      <w:tr w:rsidR="00D95A16" w:rsidRPr="00357F0D" w:rsidTr="00982F1F">
        <w:trPr>
          <w:trHeight w:val="462"/>
        </w:trPr>
        <w:tc>
          <w:tcPr>
            <w:tcW w:w="9800" w:type="dxa"/>
            <w:vMerge w:val="restart"/>
            <w:shd w:val="clear" w:color="auto" w:fill="auto"/>
            <w:vAlign w:val="center"/>
            <w:hideMark/>
          </w:tcPr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R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egulamin pracy podmiotu, regulamin wynagradzania, </w:t>
            </w:r>
          </w:p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rzepisy BHP i przeciwpożarowe, </w:t>
            </w:r>
          </w:p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N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ormy i certyfikaty posiadane przez podmiot, , </w:t>
            </w:r>
          </w:p>
          <w:p w:rsidR="00D95A16" w:rsidRP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Z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asady obiegu i archiwizacji dokumentów w podmiocie.</w:t>
            </w:r>
          </w:p>
        </w:tc>
      </w:tr>
      <w:tr w:rsidR="00D95A16" w:rsidRPr="00357F0D" w:rsidTr="00982F1F">
        <w:trPr>
          <w:trHeight w:val="462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:rsidTr="00982F1F">
        <w:trPr>
          <w:trHeight w:val="688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:rsidTr="00982F1F">
        <w:trPr>
          <w:trHeight w:val="270"/>
        </w:trPr>
        <w:tc>
          <w:tcPr>
            <w:tcW w:w="9800" w:type="dxa"/>
            <w:shd w:val="clear" w:color="auto" w:fill="auto"/>
            <w:noWrap/>
            <w:vAlign w:val="bottom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Część szczegółowa związana z daną specjalnością</w:t>
            </w:r>
            <w:r w:rsidR="00213CDB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:</w:t>
            </w:r>
          </w:p>
        </w:tc>
      </w:tr>
      <w:tr w:rsidR="009E0865" w:rsidRPr="00357F0D" w:rsidTr="00D91C47">
        <w:trPr>
          <w:trHeight w:val="3676"/>
        </w:trPr>
        <w:tc>
          <w:tcPr>
            <w:tcW w:w="9800" w:type="dxa"/>
            <w:shd w:val="clear" w:color="auto" w:fill="auto"/>
            <w:hideMark/>
          </w:tcPr>
          <w:p w:rsidR="00EE2D4B" w:rsidRDefault="00EE2D4B" w:rsidP="00EE2D4B">
            <w:pPr>
              <w:pStyle w:val="Akapitzlist"/>
              <w:numPr>
                <w:ilvl w:val="0"/>
                <w:numId w:val="29"/>
              </w:numPr>
              <w:jc w:val="both"/>
              <w:rPr>
                <w:b/>
                <w:color w:val="0F243E" w:themeColor="text2" w:themeShade="80"/>
                <w:sz w:val="24"/>
                <w:szCs w:val="24"/>
              </w:rPr>
            </w:pPr>
            <w:r w:rsidRPr="00EE2D4B">
              <w:rPr>
                <w:b/>
                <w:color w:val="0F243E" w:themeColor="text2" w:themeShade="80"/>
                <w:sz w:val="24"/>
                <w:szCs w:val="24"/>
              </w:rPr>
              <w:t>Infrastruktura transportu lotniczego</w:t>
            </w:r>
          </w:p>
          <w:p w:rsidR="00EE2D4B" w:rsidRPr="00EE2D4B" w:rsidRDefault="00EE2D4B" w:rsidP="00EE2D4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EE2D4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Infrastrukturalne podstawy życia społeczno-gospodarczego i rozwoju współczesnego  transportu</w:t>
            </w:r>
            <w:r w:rsidR="00FB53C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;</w:t>
            </w:r>
          </w:p>
          <w:p w:rsidR="00EE2D4B" w:rsidRPr="00EE2D4B" w:rsidRDefault="00EE2D4B" w:rsidP="00EE2D4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EE2D4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Infrastrukturalne podstawy funkcjonowania transportu</w:t>
            </w:r>
            <w:r w:rsidR="00FB53C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lotniczego;</w:t>
            </w:r>
          </w:p>
          <w:p w:rsidR="00EE2D4B" w:rsidRPr="00EE2D4B" w:rsidRDefault="00EE2D4B" w:rsidP="00EE2D4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EE2D4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Funkcjonowanie infrastruktury transportu lotniczego</w:t>
            </w:r>
            <w:r w:rsidR="00FB53C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;</w:t>
            </w:r>
          </w:p>
          <w:p w:rsidR="00EE2D4B" w:rsidRPr="00EE2D4B" w:rsidRDefault="00EE2D4B" w:rsidP="00EE2D4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EE2D4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Sterowanie, zarządzanie i bezpieczeństwo  infrastruktury transportu lotniczego</w:t>
            </w:r>
            <w:r w:rsidR="00FB53C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;</w:t>
            </w:r>
          </w:p>
          <w:p w:rsidR="00EE2D4B" w:rsidRPr="00EE2D4B" w:rsidRDefault="00EE2D4B" w:rsidP="00EE2D4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EE2D4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Tendencje rozwoju infra</w:t>
            </w:r>
            <w:r w:rsidR="00FB53C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struktury transportu lotniczego;</w:t>
            </w:r>
          </w:p>
          <w:p w:rsidR="00EE2D4B" w:rsidRPr="00EE2D4B" w:rsidRDefault="00EE2D4B" w:rsidP="00EE2D4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b/>
                <w:color w:val="0F243E" w:themeColor="text2" w:themeShade="80"/>
                <w:sz w:val="24"/>
                <w:szCs w:val="24"/>
              </w:rPr>
            </w:pPr>
            <w:r w:rsidRPr="00EE2D4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Tendencje rozwoju infrastruktury transportu lotniczego w Polsce</w:t>
            </w:r>
            <w:r w:rsidR="00FB53C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</w:p>
          <w:p w:rsidR="00EE2D4B" w:rsidRDefault="00EE2D4B" w:rsidP="00EE2D4B">
            <w:pPr>
              <w:pStyle w:val="Akapitzlist"/>
              <w:numPr>
                <w:ilvl w:val="0"/>
                <w:numId w:val="29"/>
              </w:numPr>
              <w:jc w:val="both"/>
              <w:rPr>
                <w:b/>
                <w:color w:val="0F243E" w:themeColor="text2" w:themeShade="80"/>
                <w:sz w:val="24"/>
                <w:szCs w:val="24"/>
              </w:rPr>
            </w:pPr>
            <w:r w:rsidRPr="00EE2D4B">
              <w:rPr>
                <w:b/>
                <w:color w:val="0F243E" w:themeColor="text2" w:themeShade="80"/>
                <w:sz w:val="24"/>
                <w:szCs w:val="24"/>
              </w:rPr>
              <w:t>Przedsiębiorstwa lotnicze</w:t>
            </w:r>
          </w:p>
          <w:p w:rsidR="00EE2D4B" w:rsidRPr="00EE2D4B" w:rsidRDefault="00EE2D4B" w:rsidP="00EE2D4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EE2D4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Przedsiębiorstwa lotnicze i ich specyfika</w:t>
            </w:r>
            <w:r w:rsidR="00FB53C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;</w:t>
            </w:r>
          </w:p>
          <w:p w:rsidR="00EE2D4B" w:rsidRPr="00EE2D4B" w:rsidRDefault="00EE2D4B" w:rsidP="00EE2D4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EE2D4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Organizacja i funkcjonowanie linii (towarzystw) lotniczych</w:t>
            </w:r>
            <w:r w:rsidR="00FB53C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;</w:t>
            </w:r>
          </w:p>
          <w:p w:rsidR="00EE2D4B" w:rsidRPr="00EE2D4B" w:rsidRDefault="00EE2D4B" w:rsidP="00EE2D4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EE2D4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Organizacja i funkcjonowanie portów lotniczych</w:t>
            </w:r>
            <w:r w:rsidR="00FB53C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;</w:t>
            </w:r>
          </w:p>
          <w:p w:rsidR="00EE2D4B" w:rsidRPr="00EE2D4B" w:rsidRDefault="00EE2D4B" w:rsidP="00EE2D4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EE2D4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Zarządzanie przestrzenią (żeglugą) powietrzną</w:t>
            </w:r>
            <w:r w:rsidR="00FB53C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;</w:t>
            </w:r>
          </w:p>
          <w:p w:rsidR="00EE2D4B" w:rsidRPr="00EE2D4B" w:rsidRDefault="00EE2D4B" w:rsidP="00EE2D4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EE2D4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Przedsiębiorstwa przemysłu lotniczego</w:t>
            </w:r>
            <w:r w:rsidR="00FB53C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</w:p>
          <w:p w:rsidR="00EE2D4B" w:rsidRDefault="00EE2D4B" w:rsidP="00EE2D4B">
            <w:pPr>
              <w:pStyle w:val="Akapitzlist"/>
              <w:numPr>
                <w:ilvl w:val="0"/>
                <w:numId w:val="29"/>
              </w:numPr>
              <w:jc w:val="both"/>
              <w:rPr>
                <w:b/>
                <w:color w:val="0F243E" w:themeColor="text2" w:themeShade="80"/>
                <w:sz w:val="24"/>
                <w:szCs w:val="24"/>
              </w:rPr>
            </w:pPr>
            <w:r w:rsidRPr="00EE2D4B">
              <w:rPr>
                <w:b/>
                <w:color w:val="0F243E" w:themeColor="text2" w:themeShade="80"/>
                <w:sz w:val="24"/>
                <w:szCs w:val="24"/>
              </w:rPr>
              <w:t>Regulacje prawne w transporcie lotniczym</w:t>
            </w:r>
          </w:p>
          <w:p w:rsidR="00EE2D4B" w:rsidRPr="00EE2D4B" w:rsidRDefault="00EE2D4B" w:rsidP="00EE2D4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EE2D4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Źródła i podstawowe definicje polskiego, europejskiego i światowego prawa transportowego oraz lotniczego</w:t>
            </w:r>
            <w:r w:rsidR="00FB53C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;</w:t>
            </w:r>
          </w:p>
          <w:p w:rsidR="00EE2D4B" w:rsidRPr="00EE2D4B" w:rsidRDefault="00EE2D4B" w:rsidP="00EE2D4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EE2D4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Formalnoprawne determinanty funkcjonowania transportu lotniczego - najważniejsze regulacje</w:t>
            </w:r>
            <w:r w:rsidR="00FB53C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;</w:t>
            </w:r>
          </w:p>
          <w:p w:rsidR="00EE2D4B" w:rsidRPr="00EE2D4B" w:rsidRDefault="00EE2D4B" w:rsidP="00EE2D4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EE2D4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Organizacje i instytucje stanowiące prawo dotyczące konkurencji, bezpieczeństwa i </w:t>
            </w:r>
            <w:r w:rsidR="00FB53C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ochrony w transporcie lotniczym;</w:t>
            </w:r>
          </w:p>
          <w:p w:rsidR="00EE2D4B" w:rsidRPr="00EE2D4B" w:rsidRDefault="00EE2D4B" w:rsidP="00EE2D4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EE2D4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Konwencja chicagowska</w:t>
            </w:r>
            <w:r w:rsidR="00FB53C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;</w:t>
            </w:r>
          </w:p>
          <w:p w:rsidR="00EE2D4B" w:rsidRPr="00EE2D4B" w:rsidRDefault="00EE2D4B" w:rsidP="00EE2D4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EE2D4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lastRenderedPageBreak/>
              <w:t>Wolności lotnicze</w:t>
            </w:r>
            <w:r w:rsidR="00FB53C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;</w:t>
            </w:r>
          </w:p>
          <w:p w:rsidR="00EE2D4B" w:rsidRPr="00EE2D4B" w:rsidRDefault="00EE2D4B" w:rsidP="00EE2D4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EE2D4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Transport lotniczy a środowisko i zrównoważony rozwój gałęzi</w:t>
            </w:r>
            <w:r w:rsidR="00FB53C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;</w:t>
            </w:r>
          </w:p>
          <w:p w:rsidR="00EE2D4B" w:rsidRPr="00EE2D4B" w:rsidRDefault="00EE2D4B" w:rsidP="00EE2D4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EE2D4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Urząd Lotnictwa Cywilnego w Polsce – misja, cele, zadania, Plan Strategiczny.</w:t>
            </w:r>
          </w:p>
          <w:p w:rsidR="00EE2D4B" w:rsidRDefault="00EE2D4B" w:rsidP="00EE2D4B">
            <w:pPr>
              <w:pStyle w:val="Akapitzlist"/>
              <w:numPr>
                <w:ilvl w:val="0"/>
                <w:numId w:val="29"/>
              </w:numPr>
              <w:jc w:val="both"/>
              <w:rPr>
                <w:b/>
                <w:color w:val="0F243E" w:themeColor="text2" w:themeShade="80"/>
                <w:sz w:val="24"/>
                <w:szCs w:val="24"/>
              </w:rPr>
            </w:pPr>
            <w:r w:rsidRPr="00EE2D4B">
              <w:rPr>
                <w:b/>
                <w:color w:val="0F243E" w:themeColor="text2" w:themeShade="80"/>
                <w:sz w:val="24"/>
                <w:szCs w:val="24"/>
              </w:rPr>
              <w:t>Rynek usług transportu lotniczego</w:t>
            </w:r>
          </w:p>
          <w:p w:rsidR="00EE2D4B" w:rsidRPr="00EE2D4B" w:rsidRDefault="00EE2D4B" w:rsidP="00EE2D4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EE2D4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Transport lotniczy w strukturze gospodarki i rynku TSL</w:t>
            </w:r>
            <w:r w:rsidR="00FB53C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;</w:t>
            </w:r>
          </w:p>
          <w:p w:rsidR="00EE2D4B" w:rsidRPr="00EE2D4B" w:rsidRDefault="00EE2D4B" w:rsidP="00EE2D4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EE2D4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Rynek usług lotniczych i jego specyfika</w:t>
            </w:r>
            <w:r w:rsidR="00FB53C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;</w:t>
            </w:r>
          </w:p>
          <w:p w:rsidR="00EE2D4B" w:rsidRPr="00EE2D4B" w:rsidRDefault="00EE2D4B" w:rsidP="00EE2D4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EE2D4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Relacje na rynku usług lotniczych</w:t>
            </w:r>
            <w:r w:rsidR="00FB53C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;</w:t>
            </w:r>
          </w:p>
          <w:p w:rsidR="00EE2D4B" w:rsidRPr="00EE2D4B" w:rsidRDefault="00EE2D4B" w:rsidP="00EE2D4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EE2D4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Konkurencja na rynku usług transportu lotniczego</w:t>
            </w:r>
            <w:r w:rsidR="00FB53C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;</w:t>
            </w:r>
          </w:p>
          <w:p w:rsidR="00EE2D4B" w:rsidRPr="00EE2D4B" w:rsidRDefault="00EE2D4B" w:rsidP="00EE2D4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EE2D4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Marketing na rynku usług transportu lotniczego</w:t>
            </w:r>
            <w:r w:rsidR="00FB53C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;</w:t>
            </w:r>
          </w:p>
          <w:p w:rsidR="00EE2D4B" w:rsidRPr="00EE2D4B" w:rsidRDefault="00EE2D4B" w:rsidP="00EE2D4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EE2D4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Polski rynek usług transportu lotniczego</w:t>
            </w:r>
            <w:r w:rsidR="00FB53C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</w:p>
          <w:p w:rsidR="00EE2D4B" w:rsidRDefault="00EE2D4B" w:rsidP="00EE2D4B">
            <w:pPr>
              <w:pStyle w:val="Akapitzlist"/>
              <w:numPr>
                <w:ilvl w:val="0"/>
                <w:numId w:val="29"/>
              </w:numPr>
              <w:jc w:val="both"/>
              <w:rPr>
                <w:b/>
                <w:color w:val="0F243E" w:themeColor="text2" w:themeShade="80"/>
                <w:sz w:val="24"/>
                <w:szCs w:val="24"/>
              </w:rPr>
            </w:pPr>
            <w:r w:rsidRPr="00EE2D4B">
              <w:rPr>
                <w:b/>
                <w:color w:val="0F243E" w:themeColor="text2" w:themeShade="80"/>
                <w:sz w:val="24"/>
                <w:szCs w:val="24"/>
              </w:rPr>
              <w:t>Środki pracy i technologie w transporcie lotniczym</w:t>
            </w:r>
          </w:p>
          <w:p w:rsidR="00EE2D4B" w:rsidRPr="00EE2D4B" w:rsidRDefault="00EE2D4B" w:rsidP="00EE2D4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EE2D4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Procesy produkcyjne w transporcie lotniczym i ich specyfika</w:t>
            </w:r>
            <w:r w:rsidR="00FB53C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;</w:t>
            </w:r>
          </w:p>
          <w:p w:rsidR="00EE2D4B" w:rsidRPr="00EE2D4B" w:rsidRDefault="00EE2D4B" w:rsidP="00EE2D4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EE2D4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Środki pracy w transporcie lotniczym</w:t>
            </w:r>
            <w:r w:rsidR="00FB53C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;</w:t>
            </w:r>
          </w:p>
          <w:p w:rsidR="00EE2D4B" w:rsidRPr="00EE2D4B" w:rsidRDefault="00EE2D4B" w:rsidP="00EE2D4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EE2D4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Technologie obsługi pasażerów w portach lotniczych i podczas podróży lotniczej</w:t>
            </w:r>
            <w:r w:rsidR="00FB53C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;</w:t>
            </w:r>
          </w:p>
          <w:p w:rsidR="00EE2D4B" w:rsidRPr="00EE2D4B" w:rsidRDefault="00EE2D4B" w:rsidP="00EE2D4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EE2D4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Technologie obsługi ładunków w transporcie lotniczym</w:t>
            </w:r>
            <w:r w:rsidR="00FB53C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;</w:t>
            </w:r>
          </w:p>
          <w:p w:rsidR="00EE2D4B" w:rsidRPr="00EE2D4B" w:rsidRDefault="00EE2D4B" w:rsidP="00EE2D4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EE2D4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Kierunki i tendencje rozwoju środków pracy i technologii w transporcie lotniczym</w:t>
            </w:r>
            <w:r w:rsidR="00FB53C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</w:p>
          <w:p w:rsidR="00EE2D4B" w:rsidRDefault="00EE2D4B" w:rsidP="00EE2D4B">
            <w:pPr>
              <w:pStyle w:val="Akapitzlist"/>
              <w:numPr>
                <w:ilvl w:val="0"/>
                <w:numId w:val="29"/>
              </w:numPr>
              <w:jc w:val="both"/>
              <w:rPr>
                <w:b/>
                <w:color w:val="0F243E" w:themeColor="text2" w:themeShade="80"/>
                <w:sz w:val="24"/>
                <w:szCs w:val="24"/>
              </w:rPr>
            </w:pPr>
            <w:r w:rsidRPr="00EE2D4B">
              <w:rPr>
                <w:b/>
                <w:color w:val="0F243E" w:themeColor="text2" w:themeShade="80"/>
                <w:sz w:val="24"/>
                <w:szCs w:val="24"/>
              </w:rPr>
              <w:t>Obsługa pasażerów i cargo lotniczego</w:t>
            </w:r>
          </w:p>
          <w:p w:rsidR="00EE2D4B" w:rsidRPr="00EE2D4B" w:rsidRDefault="00EE2D4B" w:rsidP="00EE2D4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EE2D4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Transport lotniczy jako sfera gospodarowania</w:t>
            </w:r>
            <w:r w:rsidR="00FB53C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;</w:t>
            </w:r>
          </w:p>
          <w:p w:rsidR="00EE2D4B" w:rsidRPr="00EE2D4B" w:rsidRDefault="00EE2D4B" w:rsidP="00EE2D4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EE2D4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Procesy obsługi przedmiotów przewozu transportem lotniczym</w:t>
            </w:r>
            <w:r w:rsidR="00FB53C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;</w:t>
            </w:r>
          </w:p>
          <w:p w:rsidR="00EE2D4B" w:rsidRPr="00EE2D4B" w:rsidRDefault="00EE2D4B" w:rsidP="00EE2D4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EE2D4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Systemy obsługi pasażerów w portach lotniczego</w:t>
            </w:r>
            <w:r w:rsidR="00FB53C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;</w:t>
            </w:r>
          </w:p>
          <w:p w:rsidR="00EE2D4B" w:rsidRPr="00EE2D4B" w:rsidRDefault="00EE2D4B" w:rsidP="00EE2D4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EE2D4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Organizacja i sposoby odprawy biletowo-bagażowej pasażerów odlatujących z portu lotniczego</w:t>
            </w:r>
            <w:r w:rsidR="00FB53C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;</w:t>
            </w:r>
          </w:p>
          <w:p w:rsidR="00EE2D4B" w:rsidRPr="00EE2D4B" w:rsidRDefault="00EE2D4B" w:rsidP="00EE2D4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EE2D4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Obsługa pasażerów tranzytowych i przylatujących do portu lotniczego</w:t>
            </w:r>
            <w:r w:rsidR="00FB53C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;</w:t>
            </w:r>
          </w:p>
          <w:p w:rsidR="00EE2D4B" w:rsidRPr="00EE2D4B" w:rsidRDefault="00EE2D4B" w:rsidP="00EE2D4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EE2D4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Obsługa pasażerów podczas lotu</w:t>
            </w:r>
            <w:r w:rsidR="00FB53C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;</w:t>
            </w:r>
          </w:p>
          <w:p w:rsidR="00EE2D4B" w:rsidRPr="00EE2D4B" w:rsidRDefault="00EE2D4B" w:rsidP="00EE2D4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EE2D4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Systemy obsługi cargo lotniczego</w:t>
            </w:r>
            <w:r w:rsidR="00FB53C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</w:p>
          <w:p w:rsidR="00270FC7" w:rsidRDefault="00EE2D4B" w:rsidP="00EE2D4B">
            <w:pPr>
              <w:pStyle w:val="Akapitzlist"/>
              <w:numPr>
                <w:ilvl w:val="0"/>
                <w:numId w:val="29"/>
              </w:numPr>
              <w:jc w:val="both"/>
              <w:rPr>
                <w:b/>
                <w:color w:val="0F243E" w:themeColor="text2" w:themeShade="80"/>
                <w:sz w:val="24"/>
                <w:szCs w:val="24"/>
              </w:rPr>
            </w:pPr>
            <w:r w:rsidRPr="00EE2D4B">
              <w:rPr>
                <w:b/>
                <w:color w:val="0F243E" w:themeColor="text2" w:themeShade="80"/>
                <w:sz w:val="24"/>
                <w:szCs w:val="24"/>
              </w:rPr>
              <w:t>Problemy ekonomiki transportu lotniczego</w:t>
            </w:r>
          </w:p>
          <w:p w:rsidR="00EE2D4B" w:rsidRPr="00FB53CB" w:rsidRDefault="00EE2D4B" w:rsidP="00FB53C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FB53C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Transport lotniczy jako element systemu transportowego i sfera gospodarowania</w:t>
            </w:r>
            <w:r w:rsidR="00FB53C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;</w:t>
            </w:r>
          </w:p>
          <w:p w:rsidR="00EE2D4B" w:rsidRPr="00FB53CB" w:rsidRDefault="00EE2D4B" w:rsidP="00FB53C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FB53C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Ekonomiczne i pozaekonomiczne determinanty gospodarowania w transporcie lotniczym</w:t>
            </w:r>
            <w:r w:rsidR="00FB53C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;</w:t>
            </w:r>
          </w:p>
          <w:p w:rsidR="00EE2D4B" w:rsidRPr="00FB53CB" w:rsidRDefault="00EE2D4B" w:rsidP="00FB53C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FB53C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Przewoźnicy, porty lotnicze i zarządzanie przestrzenią powietrzną</w:t>
            </w:r>
            <w:r w:rsidR="00FB53C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;</w:t>
            </w:r>
          </w:p>
          <w:p w:rsidR="00EE2D4B" w:rsidRPr="00FB53CB" w:rsidRDefault="00EE2D4B" w:rsidP="00FB53C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FB53C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Rynkowe aspekty transportu lotniczego - popyt i podaż usług lotniczych</w:t>
            </w:r>
            <w:r w:rsidR="00FB53CB" w:rsidRPr="00FB53C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;  koszty i ceny usług lotniczych;  konkurencja na rynku usług lotniczych;  marketing na rynku usług lotniczych</w:t>
            </w:r>
            <w:r w:rsidR="00FB53C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;</w:t>
            </w:r>
          </w:p>
          <w:p w:rsidR="00FB53CB" w:rsidRPr="00FB53CB" w:rsidRDefault="00FB53CB" w:rsidP="00FB53C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FB53C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Ekonomiczne  aspekty transportu lotniczego – koszty i ceny (zagadnienia szczegółowe);</w:t>
            </w:r>
          </w:p>
          <w:p w:rsidR="00EE2D4B" w:rsidRPr="00FB53CB" w:rsidRDefault="00FB53CB" w:rsidP="00FB53C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FB53C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Polityka transportowa a transport lotniczy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</w:p>
        </w:tc>
      </w:tr>
    </w:tbl>
    <w:p w:rsidR="00731098" w:rsidRDefault="00731098"/>
    <w:p w:rsidR="00731098" w:rsidRPr="00731098" w:rsidRDefault="00731098" w:rsidP="008E18B6">
      <w:pPr>
        <w:tabs>
          <w:tab w:val="left" w:pos="1103"/>
        </w:tabs>
        <w:jc w:val="center"/>
      </w:pPr>
      <w:r>
        <w:rPr>
          <w:sz w:val="20"/>
          <w:szCs w:val="20"/>
        </w:rPr>
        <w:t>Jeżeli Państwa firma, ze względu na swoją specyfikę nie może zrealizować niektórych punktów programu, możliwe jest ich pominięcie. Jednocześnie prosimy Państwa o zapoznanie studentów z zagadnieniami nie objętymi niniejszym programem, o ile ze względu na specyfikę firmy takowe występują.</w:t>
      </w:r>
    </w:p>
    <w:p w:rsidR="00731098" w:rsidRPr="00731098" w:rsidRDefault="00731098" w:rsidP="00731098"/>
    <w:sectPr w:rsidR="00731098" w:rsidRPr="00731098" w:rsidSect="00C42E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8C4832"/>
    <w:multiLevelType w:val="hybridMultilevel"/>
    <w:tmpl w:val="B5421924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4785B"/>
    <w:multiLevelType w:val="hybridMultilevel"/>
    <w:tmpl w:val="E3608322"/>
    <w:lvl w:ilvl="0" w:tplc="0415000F">
      <w:start w:val="1"/>
      <w:numFmt w:val="decimal"/>
      <w:lvlText w:val="%1."/>
      <w:lvlJc w:val="left"/>
      <w:pPr>
        <w:ind w:left="776" w:hanging="360"/>
      </w:pPr>
    </w:lvl>
    <w:lvl w:ilvl="1" w:tplc="04150019" w:tentative="1">
      <w:start w:val="1"/>
      <w:numFmt w:val="lowerLetter"/>
      <w:lvlText w:val="%2."/>
      <w:lvlJc w:val="left"/>
      <w:pPr>
        <w:ind w:left="1496" w:hanging="360"/>
      </w:pPr>
    </w:lvl>
    <w:lvl w:ilvl="2" w:tplc="0415001B" w:tentative="1">
      <w:start w:val="1"/>
      <w:numFmt w:val="lowerRoman"/>
      <w:lvlText w:val="%3."/>
      <w:lvlJc w:val="right"/>
      <w:pPr>
        <w:ind w:left="2216" w:hanging="180"/>
      </w:pPr>
    </w:lvl>
    <w:lvl w:ilvl="3" w:tplc="0415000F" w:tentative="1">
      <w:start w:val="1"/>
      <w:numFmt w:val="decimal"/>
      <w:lvlText w:val="%4."/>
      <w:lvlJc w:val="left"/>
      <w:pPr>
        <w:ind w:left="2936" w:hanging="360"/>
      </w:pPr>
    </w:lvl>
    <w:lvl w:ilvl="4" w:tplc="04150019" w:tentative="1">
      <w:start w:val="1"/>
      <w:numFmt w:val="lowerLetter"/>
      <w:lvlText w:val="%5."/>
      <w:lvlJc w:val="left"/>
      <w:pPr>
        <w:ind w:left="3656" w:hanging="360"/>
      </w:pPr>
    </w:lvl>
    <w:lvl w:ilvl="5" w:tplc="0415001B" w:tentative="1">
      <w:start w:val="1"/>
      <w:numFmt w:val="lowerRoman"/>
      <w:lvlText w:val="%6."/>
      <w:lvlJc w:val="right"/>
      <w:pPr>
        <w:ind w:left="4376" w:hanging="180"/>
      </w:pPr>
    </w:lvl>
    <w:lvl w:ilvl="6" w:tplc="0415000F" w:tentative="1">
      <w:start w:val="1"/>
      <w:numFmt w:val="decimal"/>
      <w:lvlText w:val="%7."/>
      <w:lvlJc w:val="left"/>
      <w:pPr>
        <w:ind w:left="5096" w:hanging="360"/>
      </w:pPr>
    </w:lvl>
    <w:lvl w:ilvl="7" w:tplc="04150019" w:tentative="1">
      <w:start w:val="1"/>
      <w:numFmt w:val="lowerLetter"/>
      <w:lvlText w:val="%8."/>
      <w:lvlJc w:val="left"/>
      <w:pPr>
        <w:ind w:left="5816" w:hanging="360"/>
      </w:pPr>
    </w:lvl>
    <w:lvl w:ilvl="8" w:tplc="0415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2" w15:restartNumberingAfterBreak="0">
    <w:nsid w:val="0DD259B8"/>
    <w:multiLevelType w:val="hybridMultilevel"/>
    <w:tmpl w:val="518A9DEE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9151E"/>
    <w:multiLevelType w:val="hybridMultilevel"/>
    <w:tmpl w:val="B964BE30"/>
    <w:lvl w:ilvl="0" w:tplc="74BA874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AD5269"/>
    <w:multiLevelType w:val="hybridMultilevel"/>
    <w:tmpl w:val="C15C7D7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D716A8"/>
    <w:multiLevelType w:val="hybridMultilevel"/>
    <w:tmpl w:val="D164A3C8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994913"/>
    <w:multiLevelType w:val="hybridMultilevel"/>
    <w:tmpl w:val="1F80DC6A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73266E"/>
    <w:multiLevelType w:val="hybridMultilevel"/>
    <w:tmpl w:val="E168F4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982196"/>
    <w:multiLevelType w:val="hybridMultilevel"/>
    <w:tmpl w:val="B63A6D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FF303B"/>
    <w:multiLevelType w:val="hybridMultilevel"/>
    <w:tmpl w:val="F99A203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2E3962"/>
    <w:multiLevelType w:val="hybridMultilevel"/>
    <w:tmpl w:val="3F22812A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7625A23"/>
    <w:multiLevelType w:val="hybridMultilevel"/>
    <w:tmpl w:val="8BAE1F0C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89A34CC"/>
    <w:multiLevelType w:val="multilevel"/>
    <w:tmpl w:val="13E468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3" w15:restartNumberingAfterBreak="0">
    <w:nsid w:val="3AF226E7"/>
    <w:multiLevelType w:val="hybridMultilevel"/>
    <w:tmpl w:val="5792E500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462052"/>
    <w:multiLevelType w:val="hybridMultilevel"/>
    <w:tmpl w:val="491C2C7E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1D2BA1"/>
    <w:multiLevelType w:val="hybridMultilevel"/>
    <w:tmpl w:val="87F8A43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1C39E6"/>
    <w:multiLevelType w:val="hybridMultilevel"/>
    <w:tmpl w:val="9D2E5824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8A399A"/>
    <w:multiLevelType w:val="hybridMultilevel"/>
    <w:tmpl w:val="0F3497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FF2A0C"/>
    <w:multiLevelType w:val="hybridMultilevel"/>
    <w:tmpl w:val="7AF2F5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062B9F"/>
    <w:multiLevelType w:val="hybridMultilevel"/>
    <w:tmpl w:val="5C940C0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B11623E"/>
    <w:multiLevelType w:val="hybridMultilevel"/>
    <w:tmpl w:val="41A854A2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590C01"/>
    <w:multiLevelType w:val="hybridMultilevel"/>
    <w:tmpl w:val="5B08B1A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5B1A04"/>
    <w:multiLevelType w:val="hybridMultilevel"/>
    <w:tmpl w:val="52FE69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D70903"/>
    <w:multiLevelType w:val="hybridMultilevel"/>
    <w:tmpl w:val="E4CE74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810DE6"/>
    <w:multiLevelType w:val="hybridMultilevel"/>
    <w:tmpl w:val="A1804F8C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DA76A8"/>
    <w:multiLevelType w:val="hybridMultilevel"/>
    <w:tmpl w:val="78747A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6775F1"/>
    <w:multiLevelType w:val="hybridMultilevel"/>
    <w:tmpl w:val="FD2070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B044FE"/>
    <w:multiLevelType w:val="hybridMultilevel"/>
    <w:tmpl w:val="05B8A4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F550EC"/>
    <w:multiLevelType w:val="hybridMultilevel"/>
    <w:tmpl w:val="BEB83D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27"/>
  </w:num>
  <w:num w:numId="3">
    <w:abstractNumId w:val="25"/>
  </w:num>
  <w:num w:numId="4">
    <w:abstractNumId w:val="0"/>
  </w:num>
  <w:num w:numId="5">
    <w:abstractNumId w:val="23"/>
  </w:num>
  <w:num w:numId="6">
    <w:abstractNumId w:val="28"/>
  </w:num>
  <w:num w:numId="7">
    <w:abstractNumId w:val="8"/>
  </w:num>
  <w:num w:numId="8">
    <w:abstractNumId w:val="1"/>
  </w:num>
  <w:num w:numId="9">
    <w:abstractNumId w:val="26"/>
  </w:num>
  <w:num w:numId="10">
    <w:abstractNumId w:val="24"/>
  </w:num>
  <w:num w:numId="11">
    <w:abstractNumId w:val="22"/>
  </w:num>
  <w:num w:numId="12">
    <w:abstractNumId w:val="14"/>
  </w:num>
  <w:num w:numId="13">
    <w:abstractNumId w:val="4"/>
  </w:num>
  <w:num w:numId="14">
    <w:abstractNumId w:val="6"/>
  </w:num>
  <w:num w:numId="15">
    <w:abstractNumId w:val="2"/>
  </w:num>
  <w:num w:numId="16">
    <w:abstractNumId w:val="19"/>
  </w:num>
  <w:num w:numId="17">
    <w:abstractNumId w:val="17"/>
  </w:num>
  <w:num w:numId="18">
    <w:abstractNumId w:val="5"/>
  </w:num>
  <w:num w:numId="19">
    <w:abstractNumId w:val="11"/>
  </w:num>
  <w:num w:numId="20">
    <w:abstractNumId w:val="9"/>
  </w:num>
  <w:num w:numId="21">
    <w:abstractNumId w:val="3"/>
  </w:num>
  <w:num w:numId="22">
    <w:abstractNumId w:val="20"/>
  </w:num>
  <w:num w:numId="23">
    <w:abstractNumId w:val="7"/>
  </w:num>
  <w:num w:numId="24">
    <w:abstractNumId w:val="13"/>
  </w:num>
  <w:num w:numId="25">
    <w:abstractNumId w:val="12"/>
  </w:num>
  <w:num w:numId="26">
    <w:abstractNumId w:val="10"/>
  </w:num>
  <w:num w:numId="27">
    <w:abstractNumId w:val="15"/>
  </w:num>
  <w:num w:numId="28">
    <w:abstractNumId w:val="21"/>
  </w:num>
  <w:num w:numId="2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5A16"/>
    <w:rsid w:val="00025AC0"/>
    <w:rsid w:val="00045D6C"/>
    <w:rsid w:val="00065E43"/>
    <w:rsid w:val="000D2144"/>
    <w:rsid w:val="000D7733"/>
    <w:rsid w:val="000E44E9"/>
    <w:rsid w:val="001B24CA"/>
    <w:rsid w:val="00213CDB"/>
    <w:rsid w:val="00214DF7"/>
    <w:rsid w:val="00270FC7"/>
    <w:rsid w:val="00291029"/>
    <w:rsid w:val="002945B0"/>
    <w:rsid w:val="002D2825"/>
    <w:rsid w:val="002D3F9D"/>
    <w:rsid w:val="00327598"/>
    <w:rsid w:val="0039792E"/>
    <w:rsid w:val="003C51D7"/>
    <w:rsid w:val="003F0386"/>
    <w:rsid w:val="003F57A6"/>
    <w:rsid w:val="00447963"/>
    <w:rsid w:val="004D0498"/>
    <w:rsid w:val="00507DC0"/>
    <w:rsid w:val="00551E0D"/>
    <w:rsid w:val="005667CC"/>
    <w:rsid w:val="005C4B0D"/>
    <w:rsid w:val="00637D01"/>
    <w:rsid w:val="00731098"/>
    <w:rsid w:val="00740270"/>
    <w:rsid w:val="00765FA1"/>
    <w:rsid w:val="007B04D9"/>
    <w:rsid w:val="008E18B6"/>
    <w:rsid w:val="00926234"/>
    <w:rsid w:val="00973915"/>
    <w:rsid w:val="00981CDD"/>
    <w:rsid w:val="00982F1F"/>
    <w:rsid w:val="009D5C54"/>
    <w:rsid w:val="009E0865"/>
    <w:rsid w:val="009E1F47"/>
    <w:rsid w:val="00A31CE8"/>
    <w:rsid w:val="00A40FAC"/>
    <w:rsid w:val="00A67636"/>
    <w:rsid w:val="00B7545F"/>
    <w:rsid w:val="00B91E80"/>
    <w:rsid w:val="00C117F7"/>
    <w:rsid w:val="00C42E60"/>
    <w:rsid w:val="00C80380"/>
    <w:rsid w:val="00CA5D03"/>
    <w:rsid w:val="00CD1538"/>
    <w:rsid w:val="00CE2170"/>
    <w:rsid w:val="00D005C3"/>
    <w:rsid w:val="00D62F21"/>
    <w:rsid w:val="00D91C47"/>
    <w:rsid w:val="00D95A16"/>
    <w:rsid w:val="00DA6702"/>
    <w:rsid w:val="00E10606"/>
    <w:rsid w:val="00E11D80"/>
    <w:rsid w:val="00E56750"/>
    <w:rsid w:val="00E67C3F"/>
    <w:rsid w:val="00EB7729"/>
    <w:rsid w:val="00EE2D4B"/>
    <w:rsid w:val="00F60182"/>
    <w:rsid w:val="00F7521B"/>
    <w:rsid w:val="00F84C50"/>
    <w:rsid w:val="00FB5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651C9"/>
  <w15:docId w15:val="{2ADBF17F-03F6-4F9F-A037-E3E95C23F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982F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82F1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3D0F524-3A32-471B-93AB-6C98E2096670}"/>
</file>

<file path=customXml/itemProps2.xml><?xml version="1.0" encoding="utf-8"?>
<ds:datastoreItem xmlns:ds="http://schemas.openxmlformats.org/officeDocument/2006/customXml" ds:itemID="{522FBCF5-405A-4421-AAA5-03996D300DE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559</Words>
  <Characters>3359</Characters>
  <Application>Microsoft Office Word</Application>
  <DocSecurity>0</DocSecurity>
  <Lines>27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Wojtuś</dc:creator>
  <cp:lastModifiedBy>mk</cp:lastModifiedBy>
  <cp:revision>4</cp:revision>
  <cp:lastPrinted>2010-08-18T10:01:00Z</cp:lastPrinted>
  <dcterms:created xsi:type="dcterms:W3CDTF">2020-02-09T11:59:00Z</dcterms:created>
  <dcterms:modified xsi:type="dcterms:W3CDTF">2020-03-07T06:02:00Z</dcterms:modified>
</cp:coreProperties>
</file>