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stylesWithEffects.xml" ContentType="application/vnd.ms-word.stylesWithEffect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41" w:rightFromText="141" w:vertAnchor="page" w:horzAnchor="margin" w:tblpXSpec="center" w:tblpY="1478"/>
        <w:tblW w:w="10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10135"/>
      </w:tblGrid>
      <w:tr w:rsidR="002E5739" w:rsidRPr="002E5739" w:rsidTr="002E5739">
        <w:trPr>
          <w:trHeight w:val="711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:rsidR="002E5739" w:rsidRPr="002E5739" w:rsidRDefault="002E5739" w:rsidP="009D77DD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 xml:space="preserve">Kierunek: </w:t>
            </w:r>
            <w:r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Bezpieczeństwo Wewnę</w:t>
            </w:r>
            <w:r w:rsidRPr="002E5739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trzne</w:t>
            </w:r>
          </w:p>
        </w:tc>
      </w:tr>
      <w:tr w:rsidR="002E5739" w:rsidRPr="002E5739" w:rsidTr="002E5739">
        <w:trPr>
          <w:trHeight w:val="492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:rsidR="002E5739" w:rsidRPr="002E5739" w:rsidRDefault="002E5739" w:rsidP="009D77DD">
            <w:pPr>
              <w:spacing w:after="0"/>
              <w:jc w:val="center"/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Specjalność</w:t>
            </w:r>
            <w:r w:rsidR="007D23FA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 xml:space="preserve">: </w:t>
            </w:r>
            <w:r w:rsidR="009D77DD">
              <w:t xml:space="preserve"> </w:t>
            </w:r>
            <w:r w:rsidR="009D77DD" w:rsidRPr="009D77DD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Zarządzanie bezpieczeństwem w cyberprzestrzeni</w:t>
            </w:r>
          </w:p>
        </w:tc>
      </w:tr>
      <w:tr w:rsidR="002E5739" w:rsidRPr="002E5739" w:rsidTr="002E5739">
        <w:trPr>
          <w:trHeight w:val="449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Część ogólna wspólna dla wszystkich specjalności</w:t>
            </w:r>
          </w:p>
        </w:tc>
      </w:tr>
      <w:tr w:rsidR="002E5739" w:rsidRPr="002E5739" w:rsidTr="002E5739">
        <w:trPr>
          <w:trHeight w:val="556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Informacje ogólne o podmiocie:</w:t>
            </w:r>
          </w:p>
        </w:tc>
      </w:tr>
      <w:tr w:rsidR="002E5739" w:rsidRPr="002E5739" w:rsidTr="002E5739">
        <w:trPr>
          <w:trHeight w:val="454"/>
        </w:trPr>
        <w:tc>
          <w:tcPr>
            <w:tcW w:w="10135" w:type="dxa"/>
            <w:vMerge w:val="restart"/>
            <w:shd w:val="clear" w:color="auto" w:fill="auto"/>
            <w:vAlign w:val="center"/>
            <w:hideMark/>
          </w:tcPr>
          <w:p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Historia i profil działalności podmiotu,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Informacje o formie prawnej podmiotu,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Branża, sektor w którym funkcjonuje podmiot,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Cele działalności podmiotu,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Struktura organizacyjna podmiotu,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>Funkcje komórek podmiotu oraz wzajemne powiązania.</w:t>
            </w:r>
          </w:p>
        </w:tc>
      </w:tr>
      <w:tr w:rsidR="002E5739" w:rsidRPr="002E5739" w:rsidTr="002E5739">
        <w:trPr>
          <w:trHeight w:val="524"/>
        </w:trPr>
        <w:tc>
          <w:tcPr>
            <w:tcW w:w="10135" w:type="dxa"/>
            <w:vMerge/>
            <w:shd w:val="clear" w:color="auto" w:fill="auto"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</w:p>
        </w:tc>
      </w:tr>
      <w:tr w:rsidR="002E5739" w:rsidRPr="002E5739" w:rsidTr="002E5739">
        <w:trPr>
          <w:trHeight w:val="419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Przepisy wewnętrzne regulujące funkcjonowanie podmiotu:</w:t>
            </w:r>
          </w:p>
        </w:tc>
      </w:tr>
      <w:tr w:rsidR="002E5739" w:rsidRPr="002E5739" w:rsidTr="002E5739">
        <w:trPr>
          <w:trHeight w:val="454"/>
        </w:trPr>
        <w:tc>
          <w:tcPr>
            <w:tcW w:w="10135" w:type="dxa"/>
            <w:vMerge w:val="restart"/>
            <w:shd w:val="clear" w:color="auto" w:fill="auto"/>
            <w:vAlign w:val="center"/>
            <w:hideMark/>
          </w:tcPr>
          <w:p w:rsidR="00846468" w:rsidRPr="00421B18" w:rsidRDefault="00846468" w:rsidP="00846468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421B18">
              <w:rPr>
                <w:rFonts w:cstheme="minorHAnsi"/>
                <w:sz w:val="24"/>
                <w:szCs w:val="24"/>
              </w:rPr>
              <w:t>Ustawa z dnia 24 maja 2002 o Agencji Bezpieczeństwa Wewnętrznego oraz Agencji Wywiadu Dz.U. 2010 Nr 29 poz. 154 j.t. ze zm.</w:t>
            </w:r>
          </w:p>
          <w:p w:rsidR="00846468" w:rsidRPr="00421B18" w:rsidRDefault="00846468" w:rsidP="00846468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421B18"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>Ustawa z dnia 10 czerwca 2016 r. o działaniach antyterrorystycznych</w:t>
            </w:r>
            <w: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421B18">
              <w:rPr>
                <w:rFonts w:cstheme="minorHAnsi"/>
                <w:bCs/>
                <w:color w:val="000000"/>
                <w:sz w:val="24"/>
                <w:szCs w:val="24"/>
                <w:shd w:val="clear" w:color="auto" w:fill="FFFFFF"/>
              </w:rPr>
              <w:t>Dz.U. 2016 poz. 90</w:t>
            </w:r>
          </w:p>
          <w:p w:rsidR="00846468" w:rsidRDefault="00846468" w:rsidP="00846468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S</w:t>
            </w:r>
            <w:r w:rsidRPr="00421B18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trategia bezpieczeństwa narodowego Rzeczpospolitej Polskiej</w:t>
            </w: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 2014</w:t>
            </w:r>
          </w:p>
          <w:p w:rsidR="00046439" w:rsidRPr="009D77DD" w:rsidRDefault="00846468" w:rsidP="00846468">
            <w:pPr>
              <w:pStyle w:val="Akapitzlist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421B18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Doktryna Cyberbezpieczeństwa RP</w:t>
            </w: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 2015</w:t>
            </w:r>
          </w:p>
        </w:tc>
      </w:tr>
      <w:tr w:rsidR="002E5739" w:rsidRPr="002E5739" w:rsidTr="002E5739">
        <w:trPr>
          <w:trHeight w:val="454"/>
        </w:trPr>
        <w:tc>
          <w:tcPr>
            <w:tcW w:w="10135" w:type="dxa"/>
            <w:vMerge/>
            <w:shd w:val="clear" w:color="auto" w:fill="auto"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</w:p>
        </w:tc>
      </w:tr>
      <w:tr w:rsidR="002E5739" w:rsidRPr="002E5739" w:rsidTr="002E5739">
        <w:trPr>
          <w:trHeight w:val="676"/>
        </w:trPr>
        <w:tc>
          <w:tcPr>
            <w:tcW w:w="10135" w:type="dxa"/>
            <w:vMerge/>
            <w:shd w:val="clear" w:color="auto" w:fill="auto"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</w:p>
        </w:tc>
      </w:tr>
      <w:tr w:rsidR="002E5739" w:rsidRPr="002E5739" w:rsidTr="002E5739">
        <w:trPr>
          <w:trHeight w:val="265"/>
        </w:trPr>
        <w:tc>
          <w:tcPr>
            <w:tcW w:w="10135" w:type="dxa"/>
            <w:shd w:val="clear" w:color="auto" w:fill="auto"/>
            <w:noWrap/>
            <w:vAlign w:val="bottom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Część szczegółowa związana z daną specjalnością:</w:t>
            </w:r>
          </w:p>
        </w:tc>
      </w:tr>
      <w:tr w:rsidR="002E5739" w:rsidRPr="002E5739" w:rsidTr="002E5739">
        <w:trPr>
          <w:trHeight w:val="568"/>
        </w:trPr>
        <w:tc>
          <w:tcPr>
            <w:tcW w:w="10135" w:type="dxa"/>
            <w:shd w:val="clear" w:color="auto" w:fill="auto"/>
            <w:hideMark/>
          </w:tcPr>
          <w:p w:rsidR="002E5739" w:rsidRPr="002E5739" w:rsidRDefault="002E5739" w:rsidP="002E5739">
            <w:p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</w:p>
          <w:p w:rsidR="009D77DD" w:rsidRDefault="009D77DD" w:rsidP="009D77DD">
            <w:pPr>
              <w:pStyle w:val="Akapitzlist"/>
              <w:numPr>
                <w:ilvl w:val="0"/>
                <w:numId w:val="12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Zapoznanie </w:t>
            </w:r>
            <w:r w:rsidRPr="009D77DD">
              <w:rPr>
                <w:color w:val="000000" w:themeColor="text1"/>
                <w:sz w:val="24"/>
                <w:szCs w:val="24"/>
              </w:rPr>
              <w:t xml:space="preserve">bezpieczeństwem systemów informatycznych, audytowania i kontrolowania procesu bezpieczeństwa informacji </w:t>
            </w:r>
            <w:r>
              <w:rPr>
                <w:color w:val="000000" w:themeColor="text1"/>
                <w:sz w:val="24"/>
                <w:szCs w:val="24"/>
              </w:rPr>
              <w:t>w organizacji</w:t>
            </w:r>
          </w:p>
          <w:p w:rsidR="009D77DD" w:rsidRDefault="009D77DD" w:rsidP="009D77DD">
            <w:pPr>
              <w:pStyle w:val="Akapitzlist"/>
              <w:numPr>
                <w:ilvl w:val="0"/>
                <w:numId w:val="12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Zapoznanie z elementami </w:t>
            </w:r>
            <w:r w:rsidRPr="009D77DD">
              <w:rPr>
                <w:color w:val="000000" w:themeColor="text1"/>
                <w:sz w:val="24"/>
                <w:szCs w:val="24"/>
              </w:rPr>
              <w:t xml:space="preserve">kryptografii i mechanizmów bezpieczeństwa, zarządzania zaufaniem i ryzykiem; </w:t>
            </w:r>
          </w:p>
          <w:p w:rsidR="002E5739" w:rsidRDefault="009D77DD" w:rsidP="009D77DD">
            <w:pPr>
              <w:pStyle w:val="Akapitzlist"/>
              <w:numPr>
                <w:ilvl w:val="0"/>
                <w:numId w:val="12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Zapoznanie </w:t>
            </w:r>
            <w:r w:rsidRPr="009D77DD">
              <w:rPr>
                <w:color w:val="000000" w:themeColor="text1"/>
                <w:sz w:val="24"/>
                <w:szCs w:val="24"/>
              </w:rPr>
              <w:t>ze standardami odnoszącymi się do bezpieczeństwa informacji, w szczególności dotyczącą wdrażania ISO 27001.</w:t>
            </w:r>
          </w:p>
          <w:p w:rsidR="009D77DD" w:rsidRPr="009D77DD" w:rsidRDefault="009D77DD" w:rsidP="009D77DD">
            <w:pPr>
              <w:pStyle w:val="Akapitzlist"/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9D77DD">
              <w:rPr>
                <w:color w:val="000000" w:themeColor="text1"/>
                <w:sz w:val="24"/>
                <w:szCs w:val="24"/>
              </w:rPr>
              <w:t>Zdobycie praktycznych umiejętności związanych z zagadnieniem bezpieczeństwa</w:t>
            </w:r>
          </w:p>
          <w:p w:rsidR="009D77DD" w:rsidRPr="009D77DD" w:rsidRDefault="009D77DD" w:rsidP="009D77DD">
            <w:pPr>
              <w:pStyle w:val="Akapitzlist"/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9D77DD">
              <w:rPr>
                <w:color w:val="000000" w:themeColor="text1"/>
                <w:sz w:val="24"/>
                <w:szCs w:val="24"/>
              </w:rPr>
              <w:t>cyberprzestrzeni tj.:</w:t>
            </w:r>
          </w:p>
          <w:p w:rsidR="009D77DD" w:rsidRPr="009D77DD" w:rsidRDefault="009D77DD" w:rsidP="009D77DD">
            <w:pPr>
              <w:pStyle w:val="Akapitzlist"/>
              <w:spacing w:after="0" w:line="240" w:lineRule="auto"/>
              <w:jc w:val="both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9D77D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asystowanie i pomoc w działaniach osób odpowiedzialnych za bezpieczeństwo informacji,</w:t>
            </w:r>
          </w:p>
          <w:p w:rsidR="009D77DD" w:rsidRPr="009D77DD" w:rsidRDefault="009D77DD" w:rsidP="009D77DD">
            <w:pPr>
              <w:pStyle w:val="Akapitzlist"/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9D77DD">
              <w:rPr>
                <w:color w:val="000000" w:themeColor="text1"/>
                <w:sz w:val="24"/>
                <w:szCs w:val="24"/>
              </w:rPr>
              <w:t>ochronę danych osobowych oraz ochronę informacji niejawnych w wybranej instytucji,</w:t>
            </w:r>
          </w:p>
          <w:p w:rsidR="009D77DD" w:rsidRPr="009D77DD" w:rsidRDefault="009D77DD" w:rsidP="009D77DD">
            <w:pPr>
              <w:pStyle w:val="Akapitzlist"/>
              <w:spacing w:after="0" w:line="240" w:lineRule="auto"/>
              <w:jc w:val="both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9D77D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zapoznanie się z procedurami działań na wypadek ataku cybernetycznego,</w:t>
            </w:r>
          </w:p>
          <w:p w:rsidR="009D77DD" w:rsidRPr="009D77DD" w:rsidRDefault="009D77DD" w:rsidP="009D77DD">
            <w:pPr>
              <w:pStyle w:val="Akapitzlist"/>
              <w:spacing w:after="0" w:line="240" w:lineRule="auto"/>
              <w:jc w:val="both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9D77D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zapoznawanie się z zabezpieczeniami w wybranych instytucji na wypadek ataku cybernetycznego</w:t>
            </w:r>
          </w:p>
          <w:p w:rsidR="009D77DD" w:rsidRPr="009D77DD" w:rsidRDefault="009D77DD" w:rsidP="009D77DD">
            <w:pPr>
              <w:pStyle w:val="Akapitzlist"/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9D77DD">
              <w:rPr>
                <w:color w:val="000000" w:themeColor="text1"/>
                <w:sz w:val="24"/>
                <w:szCs w:val="24"/>
              </w:rPr>
              <w:t>sposoby zabezpieczenia teleinformatycznego (symulacja zagrożenia – w miarę możliwości</w:t>
            </w:r>
          </w:p>
          <w:p w:rsidR="009D77DD" w:rsidRPr="009D77DD" w:rsidRDefault="009D77DD" w:rsidP="009D77DD">
            <w:pPr>
              <w:pStyle w:val="Akapitzlist"/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9D77DD">
              <w:rPr>
                <w:color w:val="000000" w:themeColor="text1"/>
                <w:sz w:val="24"/>
                <w:szCs w:val="24"/>
              </w:rPr>
              <w:t>danej instytucji),</w:t>
            </w:r>
          </w:p>
          <w:p w:rsidR="009D77DD" w:rsidRPr="009D77DD" w:rsidRDefault="009D77DD" w:rsidP="009D77DD">
            <w:pPr>
              <w:pStyle w:val="Akapitzlist"/>
              <w:spacing w:after="0" w:line="240" w:lineRule="auto"/>
              <w:jc w:val="both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9D77D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zdobycie kompetencji z zakresu polityki bezpieczeństwa informacji, zagadnień prawnych i</w:t>
            </w:r>
          </w:p>
          <w:p w:rsidR="009D77DD" w:rsidRPr="002E5739" w:rsidRDefault="009D77DD" w:rsidP="009D77DD">
            <w:pPr>
              <w:pStyle w:val="Akapitzlist"/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9D77DD">
              <w:rPr>
                <w:color w:val="000000" w:themeColor="text1"/>
                <w:sz w:val="24"/>
                <w:szCs w:val="24"/>
              </w:rPr>
              <w:t>zagrożeń bezpieczeństwa cyberprzestrzeni.</w:t>
            </w:r>
          </w:p>
        </w:tc>
      </w:tr>
    </w:tbl>
    <w:p w:rsidR="002E5739" w:rsidRDefault="002E5739" w:rsidP="002E5739">
      <w:pPr>
        <w:tabs>
          <w:tab w:val="left" w:pos="1103"/>
        </w:tabs>
        <w:rPr>
          <w:color w:val="000000" w:themeColor="text1"/>
          <w:sz w:val="20"/>
          <w:szCs w:val="20"/>
        </w:rPr>
      </w:pPr>
    </w:p>
    <w:p w:rsidR="00731098" w:rsidRPr="0050794E" w:rsidRDefault="00731098" w:rsidP="0050794E">
      <w:pPr>
        <w:tabs>
          <w:tab w:val="left" w:pos="1103"/>
        </w:tabs>
        <w:jc w:val="both"/>
        <w:rPr>
          <w:color w:val="000000" w:themeColor="text1"/>
        </w:rPr>
      </w:pPr>
      <w:r w:rsidRPr="002E5739">
        <w:rPr>
          <w:color w:val="000000" w:themeColor="text1"/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sectPr w:rsidR="00731098" w:rsidRPr="0050794E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87E6B" w:rsidRDefault="00087E6B" w:rsidP="002E5739">
      <w:pPr>
        <w:spacing w:after="0" w:line="240" w:lineRule="auto"/>
      </w:pPr>
      <w:r>
        <w:separator/>
      </w:r>
    </w:p>
  </w:endnote>
  <w:endnote w:type="continuationSeparator" w:id="1">
    <w:p w:rsidR="00087E6B" w:rsidRDefault="00087E6B" w:rsidP="002E5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87E6B" w:rsidRDefault="00087E6B" w:rsidP="002E5739">
      <w:pPr>
        <w:spacing w:after="0" w:line="240" w:lineRule="auto"/>
      </w:pPr>
      <w:r>
        <w:separator/>
      </w:r>
    </w:p>
  </w:footnote>
  <w:footnote w:type="continuationSeparator" w:id="1">
    <w:p w:rsidR="00087E6B" w:rsidRDefault="00087E6B" w:rsidP="002E57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E63F65"/>
    <w:multiLevelType w:val="hybridMultilevel"/>
    <w:tmpl w:val="7DC0AA4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893B4D"/>
    <w:multiLevelType w:val="hybridMultilevel"/>
    <w:tmpl w:val="2488C4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4">
    <w:nsid w:val="1BFE2661"/>
    <w:multiLevelType w:val="hybridMultilevel"/>
    <w:tmpl w:val="EBE2DDD0"/>
    <w:lvl w:ilvl="0" w:tplc="258A8370">
      <w:start w:val="1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5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94E207A"/>
    <w:multiLevelType w:val="hybridMultilevel"/>
    <w:tmpl w:val="CFB01B9E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3C460CEF"/>
    <w:multiLevelType w:val="hybridMultilevel"/>
    <w:tmpl w:val="AEF8D98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2"/>
  </w:num>
  <w:num w:numId="3">
    <w:abstractNumId w:val="10"/>
  </w:num>
  <w:num w:numId="4">
    <w:abstractNumId w:val="2"/>
  </w:num>
  <w:num w:numId="5">
    <w:abstractNumId w:val="9"/>
  </w:num>
  <w:num w:numId="6">
    <w:abstractNumId w:val="13"/>
  </w:num>
  <w:num w:numId="7">
    <w:abstractNumId w:val="5"/>
  </w:num>
  <w:num w:numId="8">
    <w:abstractNumId w:val="3"/>
  </w:num>
  <w:num w:numId="9">
    <w:abstractNumId w:val="11"/>
  </w:num>
  <w:num w:numId="10">
    <w:abstractNumId w:val="6"/>
  </w:num>
  <w:num w:numId="11">
    <w:abstractNumId w:val="4"/>
  </w:num>
  <w:num w:numId="12">
    <w:abstractNumId w:val="1"/>
  </w:num>
  <w:num w:numId="13">
    <w:abstractNumId w:val="7"/>
  </w:num>
  <w:num w:numId="1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D95A16"/>
    <w:rsid w:val="00045D6C"/>
    <w:rsid w:val="00046439"/>
    <w:rsid w:val="00065E43"/>
    <w:rsid w:val="00087E6B"/>
    <w:rsid w:val="000D2144"/>
    <w:rsid w:val="000D7733"/>
    <w:rsid w:val="000E44E9"/>
    <w:rsid w:val="001B24CA"/>
    <w:rsid w:val="001B63E5"/>
    <w:rsid w:val="00213CDB"/>
    <w:rsid w:val="00280126"/>
    <w:rsid w:val="00291029"/>
    <w:rsid w:val="002945B0"/>
    <w:rsid w:val="002D3F9D"/>
    <w:rsid w:val="002E5739"/>
    <w:rsid w:val="0039792E"/>
    <w:rsid w:val="003F0386"/>
    <w:rsid w:val="003F57A6"/>
    <w:rsid w:val="004D0498"/>
    <w:rsid w:val="0050794E"/>
    <w:rsid w:val="00507DC0"/>
    <w:rsid w:val="00551E0D"/>
    <w:rsid w:val="005A0774"/>
    <w:rsid w:val="005C4B0D"/>
    <w:rsid w:val="00731098"/>
    <w:rsid w:val="007B04D9"/>
    <w:rsid w:val="007B531B"/>
    <w:rsid w:val="007C2856"/>
    <w:rsid w:val="007D23FA"/>
    <w:rsid w:val="00846468"/>
    <w:rsid w:val="008A5C98"/>
    <w:rsid w:val="00926234"/>
    <w:rsid w:val="00973915"/>
    <w:rsid w:val="009D5C54"/>
    <w:rsid w:val="009D67C8"/>
    <w:rsid w:val="009D77DD"/>
    <w:rsid w:val="00A31CE8"/>
    <w:rsid w:val="00A40FAC"/>
    <w:rsid w:val="00B31B39"/>
    <w:rsid w:val="00B32AD6"/>
    <w:rsid w:val="00B7545F"/>
    <w:rsid w:val="00C117F7"/>
    <w:rsid w:val="00C42E60"/>
    <w:rsid w:val="00C80380"/>
    <w:rsid w:val="00CA5D03"/>
    <w:rsid w:val="00CD1538"/>
    <w:rsid w:val="00CE2170"/>
    <w:rsid w:val="00D005C3"/>
    <w:rsid w:val="00D62F21"/>
    <w:rsid w:val="00D95A16"/>
    <w:rsid w:val="00DA6702"/>
    <w:rsid w:val="00DF5B70"/>
    <w:rsid w:val="00E10606"/>
    <w:rsid w:val="00E11D80"/>
    <w:rsid w:val="00E14233"/>
    <w:rsid w:val="00E643D6"/>
    <w:rsid w:val="00F60182"/>
    <w:rsid w:val="00F84C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E643D6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unhideWhenUsed/>
    <w:rsid w:val="002E57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2E5739"/>
  </w:style>
  <w:style w:type="paragraph" w:styleId="Stopka">
    <w:name w:val="footer"/>
    <w:basedOn w:val="Normalny"/>
    <w:link w:val="StopkaZnak"/>
    <w:uiPriority w:val="99"/>
    <w:unhideWhenUsed/>
    <w:rsid w:val="002E57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2E573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unhideWhenUsed/>
    <w:rsid w:val="002E57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2E5739"/>
  </w:style>
  <w:style w:type="paragraph" w:styleId="Stopka">
    <w:name w:val="footer"/>
    <w:basedOn w:val="Normalny"/>
    <w:link w:val="StopkaZnak"/>
    <w:uiPriority w:val="99"/>
    <w:unhideWhenUsed/>
    <w:rsid w:val="002E57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2E573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AD463D3-28BB-4183-AB2F-C9536BF22095}"/>
</file>

<file path=customXml/itemProps2.xml><?xml version="1.0" encoding="utf-8"?>
<ds:datastoreItem xmlns:ds="http://schemas.openxmlformats.org/officeDocument/2006/customXml" ds:itemID="{B28F36AD-F9C8-4628-A819-DD12A1A7860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308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Miłosz</cp:lastModifiedBy>
  <cp:revision>2</cp:revision>
  <cp:lastPrinted>2010-08-18T09:32:00Z</cp:lastPrinted>
  <dcterms:created xsi:type="dcterms:W3CDTF">2017-07-12T19:40:00Z</dcterms:created>
  <dcterms:modified xsi:type="dcterms:W3CDTF">2017-07-12T19:40:00Z</dcterms:modified>
</cp:coreProperties>
</file>