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1"/>
      </w:tblGrid>
      <w:tr w:rsidR="00D47B46" w:rsidRPr="00D47B46" w:rsidTr="007F3E5C">
        <w:trPr>
          <w:trHeight w:val="330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:rsidR="00D47B46" w:rsidRDefault="00D47B46" w:rsidP="007F3E5C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70EC5">
              <w:rPr>
                <w:rFonts w:asciiTheme="minorHAnsi" w:hAnsiTheme="minorHAnsi"/>
                <w:b/>
                <w:bCs/>
                <w:sz w:val="28"/>
                <w:szCs w:val="28"/>
              </w:rPr>
              <w:t>Kierunek: Prawo w Biznesie</w:t>
            </w:r>
          </w:p>
          <w:p w:rsidR="00D85850" w:rsidRPr="00E70EC5" w:rsidRDefault="00D85850" w:rsidP="007F3E5C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  <w:tr w:rsidR="007F3E5C" w:rsidRPr="00D47B46" w:rsidTr="007F3E5C">
        <w:trPr>
          <w:trHeight w:val="345"/>
        </w:trPr>
        <w:tc>
          <w:tcPr>
            <w:tcW w:w="9761" w:type="dxa"/>
            <w:shd w:val="clear" w:color="auto" w:fill="auto"/>
            <w:noWrap/>
            <w:vAlign w:val="center"/>
          </w:tcPr>
          <w:p w:rsidR="007F3E5C" w:rsidRDefault="007F3E5C" w:rsidP="007F3E5C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70EC5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 Specjalność</w:t>
            </w:r>
            <w:r w:rsidRPr="00E70EC5">
              <w:rPr>
                <w:rFonts w:asciiTheme="minorHAnsi" w:hAnsiTheme="minorHAnsi"/>
                <w:b/>
                <w:sz w:val="28"/>
                <w:szCs w:val="28"/>
              </w:rPr>
              <w:t xml:space="preserve"> </w:t>
            </w:r>
            <w:r w:rsidRPr="00E70EC5">
              <w:rPr>
                <w:rFonts w:asciiTheme="minorHAnsi" w:hAnsiTheme="minorHAnsi"/>
                <w:b/>
                <w:bCs/>
                <w:sz w:val="28"/>
                <w:szCs w:val="28"/>
              </w:rPr>
              <w:t>: Prawo i Zarządzanie</w:t>
            </w:r>
          </w:p>
          <w:p w:rsidR="00D85850" w:rsidRPr="00E70EC5" w:rsidRDefault="00D85850" w:rsidP="007F3E5C">
            <w:pPr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  <w:tr w:rsidR="00D47B46" w:rsidRPr="00D47B46" w:rsidTr="007F3E5C">
        <w:trPr>
          <w:trHeight w:val="435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:rsidR="00D47B46" w:rsidRPr="00D47B46" w:rsidRDefault="00D47B46" w:rsidP="007F3E5C">
            <w:pPr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D47B46">
              <w:rPr>
                <w:rFonts w:ascii="Calibri" w:hAnsi="Calibri"/>
                <w:b/>
                <w:bCs/>
                <w:sz w:val="24"/>
                <w:szCs w:val="24"/>
              </w:rPr>
              <w:t>Część ogólna wspólna dla wszystkich specjalności</w:t>
            </w:r>
          </w:p>
        </w:tc>
      </w:tr>
      <w:tr w:rsidR="00D47B46" w:rsidRPr="00D47B46" w:rsidTr="007F3E5C">
        <w:trPr>
          <w:trHeight w:val="538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:rsidR="00D47B46" w:rsidRPr="00D47B46" w:rsidRDefault="00D47B46" w:rsidP="007F3E5C">
            <w:pPr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D47B46">
              <w:rPr>
                <w:rFonts w:ascii="Calibri" w:hAnsi="Calibri"/>
                <w:b/>
                <w:bCs/>
                <w:sz w:val="24"/>
                <w:szCs w:val="24"/>
              </w:rPr>
              <w:t>Informacje ogólne o podmiocie:</w:t>
            </w:r>
          </w:p>
        </w:tc>
      </w:tr>
      <w:tr w:rsidR="00D47B46" w:rsidRPr="00D47B46" w:rsidTr="007F3E5C">
        <w:trPr>
          <w:trHeight w:val="440"/>
        </w:trPr>
        <w:tc>
          <w:tcPr>
            <w:tcW w:w="9761" w:type="dxa"/>
            <w:vMerge w:val="restart"/>
            <w:shd w:val="clear" w:color="auto" w:fill="auto"/>
            <w:vAlign w:val="center"/>
            <w:hideMark/>
          </w:tcPr>
          <w:p w:rsidR="00D47B46" w:rsidRPr="00D47B46" w:rsidRDefault="00D47B46" w:rsidP="007F3E5C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Historia i profil działalności podmiotu, </w:t>
            </w:r>
          </w:p>
          <w:p w:rsidR="00D47B46" w:rsidRPr="00D47B46" w:rsidRDefault="00D47B46" w:rsidP="007F3E5C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Informacje o formie prawnej podmiotu, </w:t>
            </w:r>
          </w:p>
          <w:p w:rsidR="00D47B46" w:rsidRPr="00D47B46" w:rsidRDefault="00D47B46" w:rsidP="007F3E5C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Branża, sektor w którym funkcjonuje podmiot, </w:t>
            </w:r>
          </w:p>
          <w:p w:rsidR="00D47B46" w:rsidRPr="00D47B46" w:rsidRDefault="00D47B46" w:rsidP="007F3E5C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Cele działalności podmiotu, </w:t>
            </w:r>
          </w:p>
          <w:p w:rsidR="00D47B46" w:rsidRPr="00D47B46" w:rsidRDefault="00D47B46" w:rsidP="007F3E5C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Struktura organizacyjna podmiotu, </w:t>
            </w:r>
          </w:p>
          <w:p w:rsidR="00D47B46" w:rsidRPr="00D47B46" w:rsidRDefault="00D47B46" w:rsidP="007F3E5C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Funkcje komórek podmiotu oraz wzajemne powiązania.</w:t>
            </w:r>
          </w:p>
        </w:tc>
      </w:tr>
      <w:tr w:rsidR="00D47B46" w:rsidRPr="00D47B46" w:rsidTr="007F3E5C">
        <w:trPr>
          <w:trHeight w:val="508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:rsidR="00D47B46" w:rsidRPr="00D47B46" w:rsidRDefault="00D47B46" w:rsidP="007F3E5C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D47B46" w:rsidRPr="00D47B46" w:rsidTr="007F3E5C">
        <w:trPr>
          <w:trHeight w:val="406"/>
        </w:trPr>
        <w:tc>
          <w:tcPr>
            <w:tcW w:w="9761" w:type="dxa"/>
            <w:shd w:val="clear" w:color="auto" w:fill="auto"/>
            <w:noWrap/>
            <w:vAlign w:val="center"/>
            <w:hideMark/>
          </w:tcPr>
          <w:p w:rsidR="00D47B46" w:rsidRPr="00D47B46" w:rsidRDefault="00D47B46" w:rsidP="007F3E5C">
            <w:pPr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D47B46">
              <w:rPr>
                <w:rFonts w:ascii="Calibri" w:hAnsi="Calibri"/>
                <w:b/>
                <w:bCs/>
                <w:sz w:val="24"/>
                <w:szCs w:val="24"/>
              </w:rPr>
              <w:t>Przepisy wewnętrzne regulujące funkcjonowanie podmiotu:</w:t>
            </w:r>
          </w:p>
        </w:tc>
      </w:tr>
      <w:tr w:rsidR="00D47B46" w:rsidRPr="00D47B46" w:rsidTr="007F3E5C">
        <w:trPr>
          <w:trHeight w:val="440"/>
        </w:trPr>
        <w:tc>
          <w:tcPr>
            <w:tcW w:w="9761" w:type="dxa"/>
            <w:vMerge w:val="restart"/>
            <w:shd w:val="clear" w:color="auto" w:fill="auto"/>
            <w:vAlign w:val="center"/>
            <w:hideMark/>
          </w:tcPr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Regulamin pracy podmiotu, regulamin wynagradzania, 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Przepisy BHP i przeciwpożarowe, 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Normy i certyfikaty posiadane przez podmiot,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jc w:val="both"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Zasady obiegu i archiwizacji dokumentów w podmiocie.</w:t>
            </w:r>
          </w:p>
        </w:tc>
      </w:tr>
      <w:tr w:rsidR="00D47B46" w:rsidRPr="00D47B46" w:rsidTr="007F3E5C">
        <w:trPr>
          <w:trHeight w:val="440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:rsidR="00D47B46" w:rsidRPr="00D47B46" w:rsidRDefault="00D47B46" w:rsidP="007F3E5C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D47B46" w:rsidRPr="00D47B46" w:rsidTr="007F3E5C">
        <w:trPr>
          <w:trHeight w:val="655"/>
        </w:trPr>
        <w:tc>
          <w:tcPr>
            <w:tcW w:w="9761" w:type="dxa"/>
            <w:vMerge/>
            <w:shd w:val="clear" w:color="auto" w:fill="auto"/>
            <w:vAlign w:val="center"/>
            <w:hideMark/>
          </w:tcPr>
          <w:p w:rsidR="00D47B46" w:rsidRPr="00D47B46" w:rsidRDefault="00D47B46" w:rsidP="007F3E5C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D47B46" w:rsidRPr="00D47B46" w:rsidTr="007F3E5C">
        <w:trPr>
          <w:trHeight w:val="256"/>
        </w:trPr>
        <w:tc>
          <w:tcPr>
            <w:tcW w:w="9761" w:type="dxa"/>
            <w:shd w:val="clear" w:color="auto" w:fill="auto"/>
            <w:noWrap/>
            <w:vAlign w:val="bottom"/>
            <w:hideMark/>
          </w:tcPr>
          <w:p w:rsidR="00D47B46" w:rsidRPr="00D47B46" w:rsidRDefault="00D47B46" w:rsidP="007F3E5C">
            <w:pPr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D47B46">
              <w:rPr>
                <w:rFonts w:ascii="Calibri" w:hAnsi="Calibri"/>
                <w:b/>
                <w:bCs/>
                <w:sz w:val="24"/>
                <w:szCs w:val="24"/>
              </w:rPr>
              <w:t>Część szczegółowa związana z daną specjalnością:</w:t>
            </w:r>
          </w:p>
        </w:tc>
      </w:tr>
      <w:tr w:rsidR="00D47B46" w:rsidRPr="00D47B46" w:rsidTr="007F3E5C">
        <w:trPr>
          <w:trHeight w:val="550"/>
        </w:trPr>
        <w:tc>
          <w:tcPr>
            <w:tcW w:w="9761" w:type="dxa"/>
            <w:shd w:val="clear" w:color="auto" w:fill="auto"/>
            <w:hideMark/>
          </w:tcPr>
          <w:p w:rsidR="00D47B46" w:rsidRPr="00D47B46" w:rsidRDefault="00D47B46" w:rsidP="007F3E5C">
            <w:pPr>
              <w:ind w:left="720"/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Podstawy prawne działania podmiotu,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Przepisy prawne regulujące działalność w danej branży,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Rozwiązywanie problemów prawnych specyficznych dla danej branży,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Analiza działalności podmiotu w świetle przepisów karnych gospodarczych,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Prawne aspekty inwestycji planowanych lub realizowanych przez podmiot,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Analiza działalności podmiotu z punktu widzenia ochrony dóbr własności intelektualnej,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Zasady ochrony tajemnicy przedsiębiorstwa i </w:t>
            </w:r>
            <w:proofErr w:type="spellStart"/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know</w:t>
            </w:r>
            <w:proofErr w:type="spellEnd"/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how</w:t>
            </w:r>
            <w:proofErr w:type="spellEnd"/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Proces zarządczy i proces podejmowania decyzji biznesowych, 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Proces zarządzania finansami,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Opracowywanie i wdrażanie ogólnej strategii podmiotu w wymiarze krajowym, unijnym i międzynarodowym,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Zagrożenia wynikające z kontekstu zawodowego w danej branży,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 xml:space="preserve">Strategie rozwiązywania konfliktów zachodzących podczas realizacji procesów biznesowych specyficznych dla profilu działalności podmiotu, 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Praca w zespole, podział zadań, odpowiedzialność za powierzone zadania,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Komunikacja z wykorzystaniem metod stosowanych w podmiocie,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Etykieta biznesowa,</w:t>
            </w:r>
          </w:p>
          <w:p w:rsidR="00D47B46" w:rsidRPr="00D47B46" w:rsidRDefault="00D47B46" w:rsidP="007F3E5C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/>
                <w:sz w:val="24"/>
                <w:szCs w:val="24"/>
                <w:lang w:eastAsia="en-US"/>
              </w:rPr>
            </w:pPr>
            <w:r w:rsidRPr="00D47B46">
              <w:rPr>
                <w:rFonts w:ascii="Calibri" w:eastAsia="Calibri" w:hAnsi="Calibri"/>
                <w:sz w:val="24"/>
                <w:szCs w:val="24"/>
                <w:lang w:eastAsia="en-US"/>
              </w:rPr>
              <w:t>Metody zdobywania wiedzy i doskonalenia umiejętności zawodowych.</w:t>
            </w:r>
          </w:p>
          <w:p w:rsidR="00D47B46" w:rsidRPr="00D47B46" w:rsidRDefault="00D47B46" w:rsidP="007F3E5C">
            <w:pPr>
              <w:rPr>
                <w:rFonts w:ascii="Calibri" w:hAnsi="Calibri"/>
                <w:sz w:val="24"/>
                <w:szCs w:val="24"/>
              </w:rPr>
            </w:pPr>
          </w:p>
        </w:tc>
      </w:tr>
    </w:tbl>
    <w:p w:rsidR="00757A6D" w:rsidRDefault="00757A6D" w:rsidP="00C81796"/>
    <w:p w:rsidR="00E70EC5" w:rsidRDefault="00E70EC5" w:rsidP="00C81796"/>
    <w:p w:rsidR="00E70EC5" w:rsidRDefault="00E70EC5" w:rsidP="00C81796"/>
    <w:p w:rsidR="00E70EC5" w:rsidRDefault="00E70EC5" w:rsidP="00E70EC5">
      <w:pPr>
        <w:tabs>
          <w:tab w:val="left" w:pos="1103"/>
        </w:tabs>
        <w:jc w:val="center"/>
        <w:rPr>
          <w:sz w:val="20"/>
        </w:rPr>
      </w:pPr>
    </w:p>
    <w:p w:rsidR="00E70EC5" w:rsidRPr="00E70EC5" w:rsidRDefault="00E70EC5" w:rsidP="00D85850">
      <w:pPr>
        <w:tabs>
          <w:tab w:val="left" w:pos="1103"/>
        </w:tabs>
        <w:jc w:val="center"/>
        <w:rPr>
          <w:rFonts w:asciiTheme="minorHAnsi" w:hAnsiTheme="minorHAnsi"/>
        </w:rPr>
      </w:pPr>
      <w:r w:rsidRPr="00E70EC5">
        <w:rPr>
          <w:rFonts w:asciiTheme="minorHAnsi" w:hAnsiTheme="minorHAnsi"/>
          <w:sz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  <w:bookmarkStart w:id="0" w:name="_GoBack"/>
      <w:bookmarkEnd w:id="0"/>
    </w:p>
    <w:sectPr w:rsidR="00E70EC5" w:rsidRPr="00E70EC5" w:rsidSect="00E70EC5">
      <w:footerReference w:type="default" r:id="rId8"/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1C73" w:rsidRDefault="00881C73" w:rsidP="00D47B46">
      <w:r>
        <w:separator/>
      </w:r>
    </w:p>
  </w:endnote>
  <w:endnote w:type="continuationSeparator" w:id="0">
    <w:p w:rsidR="00881C73" w:rsidRDefault="00881C73" w:rsidP="00D47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7B46" w:rsidRDefault="00D47B46">
    <w:pPr>
      <w:pStyle w:val="Stopka"/>
    </w:pPr>
  </w:p>
  <w:p w:rsidR="00D47B46" w:rsidRDefault="00D47B46">
    <w:pPr>
      <w:pStyle w:val="Stopka"/>
    </w:pPr>
  </w:p>
  <w:p w:rsidR="00D47B46" w:rsidRDefault="00D47B46">
    <w:pPr>
      <w:pStyle w:val="Stopka"/>
    </w:pPr>
  </w:p>
  <w:p w:rsidR="00D47B46" w:rsidRDefault="00D47B46">
    <w:pPr>
      <w:pStyle w:val="Stopka"/>
    </w:pPr>
  </w:p>
  <w:p w:rsidR="00D47B46" w:rsidRDefault="00D47B46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1C73" w:rsidRDefault="00881C73" w:rsidP="00D47B46">
      <w:r>
        <w:separator/>
      </w:r>
    </w:p>
  </w:footnote>
  <w:footnote w:type="continuationSeparator" w:id="0">
    <w:p w:rsidR="00881C73" w:rsidRDefault="00881C73" w:rsidP="00D47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796"/>
    <w:rsid w:val="001218B1"/>
    <w:rsid w:val="003C7601"/>
    <w:rsid w:val="00757A6D"/>
    <w:rsid w:val="007F3E5C"/>
    <w:rsid w:val="00881C73"/>
    <w:rsid w:val="00A81BB7"/>
    <w:rsid w:val="00C81796"/>
    <w:rsid w:val="00D47B46"/>
    <w:rsid w:val="00D85850"/>
    <w:rsid w:val="00E7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81796"/>
    <w:pPr>
      <w:spacing w:after="0" w:line="240" w:lineRule="auto"/>
    </w:pPr>
    <w:rPr>
      <w:rFonts w:ascii="Arial" w:eastAsia="Times New Roman" w:hAnsi="Arial" w:cs="Times New Roman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81796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D47B4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47B46"/>
    <w:rPr>
      <w:rFonts w:ascii="Arial" w:eastAsia="Times New Roman" w:hAnsi="Arial" w:cs="Times New Roman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D47B4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47B46"/>
    <w:rPr>
      <w:rFonts w:ascii="Arial" w:eastAsia="Times New Roman" w:hAnsi="Arial" w:cs="Times New Roman"/>
      <w:szCs w:val="20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81796"/>
    <w:pPr>
      <w:spacing w:after="0" w:line="240" w:lineRule="auto"/>
    </w:pPr>
    <w:rPr>
      <w:rFonts w:ascii="Arial" w:eastAsia="Times New Roman" w:hAnsi="Arial" w:cs="Times New Roman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81796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D47B4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47B46"/>
    <w:rPr>
      <w:rFonts w:ascii="Arial" w:eastAsia="Times New Roman" w:hAnsi="Arial" w:cs="Times New Roman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D47B4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47B46"/>
    <w:rPr>
      <w:rFonts w:ascii="Arial" w:eastAsia="Times New Roman" w:hAnsi="Arial" w:cs="Times New Roman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5E5820B7-BDA0-4BFA-9502-0C137B19AFDF}"/>
</file>

<file path=customXml/itemProps2.xml><?xml version="1.0" encoding="utf-8"?>
<ds:datastoreItem xmlns:ds="http://schemas.openxmlformats.org/officeDocument/2006/customXml" ds:itemID="{2D2EAC37-FF4D-460D-810A-EF7F02F5DD07}"/>
</file>

<file path=customXml/itemProps3.xml><?xml version="1.0" encoding="utf-8"?>
<ds:datastoreItem xmlns:ds="http://schemas.openxmlformats.org/officeDocument/2006/customXml" ds:itemID="{B3068DC4-13D1-4D14-9FE5-41D47372AF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molszewska</dc:creator>
  <cp:lastModifiedBy>molszewska</cp:lastModifiedBy>
  <cp:revision>6</cp:revision>
  <dcterms:created xsi:type="dcterms:W3CDTF">2014-12-11T10:44:00Z</dcterms:created>
  <dcterms:modified xsi:type="dcterms:W3CDTF">2014-12-12T11:49:00Z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