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0"/>
      </w:tblGrid>
      <w:tr>
        <w:tblPrEx>
          <w:shd w:val="clear" w:color="auto" w:fill="ced7e7"/>
        </w:tblPrEx>
        <w:trPr>
          <w:trHeight w:val="54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Kierunek: Prawo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/>
              <w:ind w:left="720" w:firstLine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Miejsce praktyki: Kancelaria Komornicza  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wsp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dla wszystkich miejsc:</w:t>
            </w:r>
          </w:p>
        </w:tc>
      </w:tr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Informacje 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lne o podmiocie:</w:t>
            </w:r>
          </w:p>
        </w:tc>
      </w:tr>
      <w:tr>
        <w:tblPrEx>
          <w:shd w:val="clear" w:color="auto" w:fill="ced7e7"/>
        </w:tblPrEx>
        <w:trPr>
          <w:trHeight w:val="23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Akapit z listą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Historia i profil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Informacje o formie prawnej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Bran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a, sektor w 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rym funkcjonuje podmiot,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Cele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Struktura organizacyjna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Funkcje kom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rek podmiotu oraz wzajemne powi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zania.</w:t>
            </w:r>
            <w:r>
              <w:rPr>
                <w:sz w:val="24"/>
                <w:szCs w:val="24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Przepisy wewn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trzne reguluj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ce funkcjonowanie podmiotu:</w:t>
            </w:r>
          </w:p>
        </w:tc>
      </w:tr>
      <w:tr>
        <w:tblPrEx>
          <w:shd w:val="clear" w:color="auto" w:fill="ced7e7"/>
        </w:tblPrEx>
        <w:trPr>
          <w:trHeight w:val="14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0"/>
            </w:tcMar>
            <w:vAlign w:val="center"/>
          </w:tcPr>
          <w:p>
            <w:pPr>
              <w:pStyle w:val="Akapit z listą"/>
              <w:numPr>
                <w:ilvl w:val="0"/>
                <w:numId w:val="2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Regulamin pracy podmiotu, regulamin wynagradzania, 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Przepisy BHP i przeciwpo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arowe, 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Normy i certyfikaty posiadane przez podmiot, , 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obiegu i archiwizacji dokument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 podmiocie.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Tajemnica komornicza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szczeg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ół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owa zwi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zana z danym miejscem:</w:t>
            </w:r>
          </w:p>
        </w:tc>
      </w:tr>
      <w:tr>
        <w:tblPrEx>
          <w:shd w:val="clear" w:color="auto" w:fill="ced7e7"/>
        </w:tblPrEx>
        <w:trPr>
          <w:trHeight w:val="2942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0"/>
            </w:tcMar>
            <w:vAlign w:val="top"/>
          </w:tcPr>
          <w:p>
            <w:pPr>
              <w:pStyle w:val="Normalny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Zapoznanie si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ę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 przepisami dotycz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cymi pracy Kancelarii komorniczej,</w:t>
            </w:r>
          </w:p>
          <w:p>
            <w:pPr>
              <w:pStyle w:val="Normalny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Przygotowywanie projekt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pism</w:t>
            </w:r>
          </w:p>
          <w:p>
            <w:pPr>
              <w:pStyle w:val="Normalny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Prowadzenie ksi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ki korespondencji Kancelarii,</w:t>
            </w:r>
          </w:p>
          <w:p>
            <w:pPr>
              <w:pStyle w:val="Normalny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Uczestnictwo w czynno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ciach terenowych,</w:t>
            </w:r>
          </w:p>
          <w:p>
            <w:pPr>
              <w:pStyle w:val="Normalny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Rejestracja spraw egzekucyjnych,</w:t>
            </w:r>
          </w:p>
          <w:p>
            <w:pPr>
              <w:pStyle w:val="Normalny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Sporz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dzanie dokument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 sprawach egzekucyjnych,</w:t>
            </w:r>
          </w:p>
          <w:p>
            <w:pPr>
              <w:pStyle w:val="Normalny"/>
              <w:numPr>
                <w:ilvl w:val="0"/>
                <w:numId w:val="4"/>
              </w:numPr>
              <w:bidi w:val="0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Zapoznanie si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ę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z zasadami m. in. egzekucji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wiadcze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ń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pieni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ęż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nych,</w:t>
            </w:r>
          </w:p>
        </w:tc>
      </w:tr>
    </w:tbl>
    <w:p>
      <w:pPr>
        <w:pStyle w:val="Normalny"/>
        <w:spacing w:line="240" w:lineRule="auto"/>
      </w:pPr>
    </w:p>
    <w:p>
      <w:pPr>
        <w:pStyle w:val="Normalny"/>
      </w:pPr>
    </w:p>
    <w:p>
      <w:pPr>
        <w:pStyle w:val="Normalny"/>
        <w:tabs>
          <w:tab w:val="left" w:pos="1103"/>
        </w:tabs>
        <w:jc w:val="center"/>
      </w:pPr>
      <w:r>
        <w:rPr>
          <w:sz w:val="20"/>
          <w:szCs w:val="20"/>
          <w:rtl w:val="0"/>
        </w:rPr>
        <w:t>Je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eli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firma,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swoj</w:t>
      </w:r>
      <w:r>
        <w:rPr>
          <w:sz w:val="20"/>
          <w:szCs w:val="20"/>
          <w:rtl w:val="0"/>
        </w:rPr>
        <w:t xml:space="preserve">ą </w:t>
      </w:r>
      <w:r>
        <w:rPr>
          <w:sz w:val="20"/>
          <w:szCs w:val="20"/>
          <w:rtl w:val="0"/>
        </w:rPr>
        <w:t>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nie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 zrealizowa</w:t>
      </w:r>
      <w:r>
        <w:rPr>
          <w:sz w:val="20"/>
          <w:szCs w:val="20"/>
          <w:rtl w:val="0"/>
        </w:rPr>
        <w:t xml:space="preserve">ć </w:t>
      </w:r>
      <w:r>
        <w:rPr>
          <w:sz w:val="20"/>
          <w:szCs w:val="20"/>
          <w:rtl w:val="0"/>
        </w:rPr>
        <w:t>niekt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rych punkt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programu,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liwe jest ich pomini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cie. Jednocze</w:t>
      </w:r>
      <w:r>
        <w:rPr>
          <w:sz w:val="20"/>
          <w:szCs w:val="20"/>
          <w:rtl w:val="0"/>
        </w:rPr>
        <w:t>ś</w:t>
      </w:r>
      <w:r>
        <w:rPr>
          <w:sz w:val="20"/>
          <w:szCs w:val="20"/>
          <w:rtl w:val="0"/>
        </w:rPr>
        <w:t>nie prosimy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o zapoznanie student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z zagadnieniami nie obj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tymi niniejszym programem, o ile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firmy takowe wyst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puj</w:t>
      </w:r>
      <w:r>
        <w:rPr>
          <w:sz w:val="20"/>
          <w:szCs w:val="20"/>
          <w:rtl w:val="0"/>
        </w:rPr>
        <w:t>ą</w:t>
      </w:r>
      <w:r>
        <w:rPr>
          <w:sz w:val="20"/>
          <w:szCs w:val="20"/>
          <w:rtl w:val="0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lvl w:ilvl="0">
        <w:start w:val="1"/>
        <w:numFmt w:val="bullet"/>
        <w:suff w:val="tab"/>
        <w:lvlText w:val="·"/>
        <w:lvlJc w:val="left"/>
        <w:pPr>
          <w:tabs>
            <w:tab w:val="num" w:pos="679"/>
          </w:tabs>
          <w:ind w:left="691" w:hanging="33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num" w:pos="1388"/>
          </w:tabs>
          <w:ind w:left="140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num" w:pos="2097"/>
          </w:tabs>
          <w:ind w:left="21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num" w:pos="2806"/>
          </w:tabs>
          <w:ind w:left="2818" w:hanging="29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num" w:pos="3515"/>
          </w:tabs>
          <w:ind w:left="3527" w:hanging="28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num" w:pos="4224"/>
          </w:tabs>
          <w:ind w:left="4236" w:hanging="27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num" w:pos="4933"/>
          </w:tabs>
          <w:ind w:left="4945" w:hanging="265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num" w:pos="5642"/>
          </w:tabs>
          <w:ind w:left="5654" w:hanging="25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num" w:pos="6351"/>
          </w:tabs>
          <w:ind w:left="6363" w:hanging="24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ny">
    <w:name w:val="Normalny"/>
    <w:next w:val="Normaln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Akapit z listą">
    <w:name w:val="Akapit z listą"/>
    <w:next w:val="Akapit z listą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EE7895E3-0EE8-40C8-84AC-07E34F844352}"/>
</file>

<file path=customXml/itemProps2.xml><?xml version="1.0" encoding="utf-8"?>
<ds:datastoreItem xmlns:ds="http://schemas.openxmlformats.org/officeDocument/2006/customXml" ds:itemID="{9EE9413D-B6EE-4330-B4B2-60CDF2649A06}"/>
</file>

<file path=customXml/itemProps3.xml><?xml version="1.0" encoding="utf-8"?>
<ds:datastoreItem xmlns:ds="http://schemas.openxmlformats.org/officeDocument/2006/customXml" ds:itemID="{004A01B5-DCC9-4F69-BB89-038B0745ADC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