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EC" w:rsidRPr="00163735" w:rsidRDefault="008B71EC" w:rsidP="00163735">
      <w:pPr>
        <w:pStyle w:val="Akapitzlist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Rodzaje wiązań</w:t>
      </w:r>
    </w:p>
    <w:p w:rsidR="00047DD2" w:rsidRPr="00163735" w:rsidRDefault="00AC5BA6" w:rsidP="00163735">
      <w:pPr>
        <w:spacing w:line="360" w:lineRule="auto"/>
        <w:ind w:firstLine="708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Molekuły potocznie zwane także cząsteczkami powstają wskutek łączenia się ze sobą atomów różnych lub tych samych pierwiastków w układy wieloatomowe lub dwuatomowe.</w:t>
      </w:r>
    </w:p>
    <w:p w:rsidR="00047DD2" w:rsidRPr="00163735" w:rsidRDefault="00047DD2" w:rsidP="00163735">
      <w:pPr>
        <w:spacing w:line="360" w:lineRule="auto"/>
        <w:ind w:firstLine="708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Aby utworzyć typowe wiązanie chemiczne, potrzeba przynajmniej dwóch elektronów. Istnieją wiązania pojedyncze i wielokrotne</w:t>
      </w:r>
      <w:r w:rsidR="00806A5D" w:rsidRPr="00163735">
        <w:rPr>
          <w:sz w:val="24"/>
          <w:szCs w:val="24"/>
        </w:rPr>
        <w:t>, które dzielą się na podwójne i potrójne</w:t>
      </w:r>
      <w:r w:rsidRPr="00163735">
        <w:rPr>
          <w:sz w:val="24"/>
          <w:szCs w:val="24"/>
        </w:rPr>
        <w:t>.</w:t>
      </w:r>
    </w:p>
    <w:p w:rsidR="00047DD2" w:rsidRPr="00163735" w:rsidRDefault="00047DD2" w:rsidP="0016373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Wiązanie pojedyncze to wiązanie, które tworzą dwa elektrony</w:t>
      </w:r>
    </w:p>
    <w:p w:rsidR="00047DD2" w:rsidRPr="00163735" w:rsidRDefault="00047DD2" w:rsidP="0016373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Wiązanie podwójne to wiązanie, w którym uczestniczą cztery elektrony</w:t>
      </w:r>
    </w:p>
    <w:p w:rsidR="00047DD2" w:rsidRPr="00163735" w:rsidRDefault="00B46ADB" w:rsidP="0016373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Wiązanie potrójne to wiązanie, w którym uczestniczy sześć elektronów</w:t>
      </w:r>
    </w:p>
    <w:p w:rsidR="00B46ADB" w:rsidRPr="00163735" w:rsidRDefault="00B46ADB" w:rsidP="00163735">
      <w:pPr>
        <w:pStyle w:val="Akapitzlist"/>
        <w:spacing w:line="360" w:lineRule="auto"/>
        <w:ind w:left="1428"/>
        <w:jc w:val="both"/>
        <w:rPr>
          <w:sz w:val="24"/>
          <w:szCs w:val="24"/>
        </w:rPr>
      </w:pPr>
    </w:p>
    <w:p w:rsidR="00471D89" w:rsidRPr="00163735" w:rsidRDefault="00AC5BA6" w:rsidP="00163735">
      <w:pPr>
        <w:spacing w:line="360" w:lineRule="auto"/>
        <w:ind w:firstLine="708"/>
        <w:jc w:val="both"/>
        <w:rPr>
          <w:sz w:val="24"/>
          <w:szCs w:val="24"/>
        </w:rPr>
      </w:pPr>
      <w:r w:rsidRPr="00163735">
        <w:rPr>
          <w:sz w:val="24"/>
          <w:szCs w:val="24"/>
        </w:rPr>
        <w:t xml:space="preserve">Kiedy </w:t>
      </w:r>
      <w:r w:rsidR="00AE114F" w:rsidRPr="00163735">
        <w:rPr>
          <w:sz w:val="24"/>
          <w:szCs w:val="24"/>
        </w:rPr>
        <w:t>suma</w:t>
      </w:r>
      <w:r w:rsidRPr="00163735">
        <w:rPr>
          <w:sz w:val="24"/>
          <w:szCs w:val="24"/>
        </w:rPr>
        <w:t xml:space="preserve"> energii poszczególnych atomów w</w:t>
      </w:r>
      <w:r w:rsidR="00AE114F" w:rsidRPr="00163735">
        <w:rPr>
          <w:sz w:val="24"/>
          <w:szCs w:val="24"/>
        </w:rPr>
        <w:t xml:space="preserve"> stanie swobodnym jest większa</w:t>
      </w:r>
      <w:r w:rsidRPr="00163735">
        <w:rPr>
          <w:sz w:val="24"/>
          <w:szCs w:val="24"/>
        </w:rPr>
        <w:t xml:space="preserve"> od energii cząsteczki dochodzi do połączenia się ze sobą atomów. Dochodzi wtedy do istotnych zmian w rozmieszczeniu elektronów, ale tylko na zewnętrznych orbitach atomów. Na wewnętrznych orbitach poszczególnych atomów zmiany </w:t>
      </w:r>
      <w:r w:rsidR="005E7B3C" w:rsidRPr="00163735">
        <w:rPr>
          <w:sz w:val="24"/>
          <w:szCs w:val="24"/>
        </w:rPr>
        <w:t>w rozmieszczeniu elektronów są</w:t>
      </w:r>
      <w:r w:rsidRPr="00163735">
        <w:rPr>
          <w:sz w:val="24"/>
          <w:szCs w:val="24"/>
        </w:rPr>
        <w:t xml:space="preserve"> praktycznie niezauważalne.</w:t>
      </w:r>
      <w:r w:rsidR="00AE114F" w:rsidRPr="00163735">
        <w:rPr>
          <w:sz w:val="24"/>
          <w:szCs w:val="24"/>
        </w:rPr>
        <w:t xml:space="preserve"> Takie rozłożenie elektronów </w:t>
      </w:r>
      <w:r w:rsidRPr="00163735">
        <w:rPr>
          <w:sz w:val="24"/>
          <w:szCs w:val="24"/>
        </w:rPr>
        <w:t xml:space="preserve"> </w:t>
      </w:r>
      <w:r w:rsidR="00AE114F" w:rsidRPr="00163735">
        <w:rPr>
          <w:sz w:val="24"/>
          <w:szCs w:val="24"/>
          <w:u w:val="single"/>
        </w:rPr>
        <w:t>nie jest przypadkowe, ponieważ</w:t>
      </w:r>
      <w:r w:rsidR="005E7B3C" w:rsidRPr="00163735">
        <w:rPr>
          <w:sz w:val="24"/>
          <w:szCs w:val="24"/>
        </w:rPr>
        <w:t xml:space="preserve"> zewnętrzne elektrony mają znaczący wpływ na właściwości chemiczne cząsteczki.</w:t>
      </w:r>
    </w:p>
    <w:p w:rsidR="00AE114F" w:rsidRPr="00163735" w:rsidRDefault="00F947C2" w:rsidP="00163735">
      <w:pPr>
        <w:spacing w:line="360" w:lineRule="auto"/>
        <w:ind w:firstLine="708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Minimalna wartość energii potencjalnej otrzymana przez ten układ świadczy o trwałości połączenia atomów w cząsteczkę.</w:t>
      </w:r>
    </w:p>
    <w:p w:rsidR="00617EF7" w:rsidRPr="00163735" w:rsidRDefault="00617EF7" w:rsidP="00163735">
      <w:pPr>
        <w:spacing w:line="360" w:lineRule="auto"/>
        <w:ind w:firstLine="708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Przebieg tworzenia cząsteczki przez układ dwóch atomów można opisać następująco. Kiedy dochodzi do zbliżenia się atomów do siebie siły przyciągające w pierwszej kolejności rosną, później maleją, a na koniec przechodzą w siły odpychające.</w:t>
      </w:r>
    </w:p>
    <w:p w:rsidR="00284F2F" w:rsidRPr="00163735" w:rsidRDefault="00284F2F" w:rsidP="00163735">
      <w:pPr>
        <w:spacing w:line="360" w:lineRule="auto"/>
        <w:ind w:firstLine="708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Oddziaływania możemy podzielić na:</w:t>
      </w:r>
    </w:p>
    <w:p w:rsidR="00284F2F" w:rsidRPr="00163735" w:rsidRDefault="00284F2F" w:rsidP="00163735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Oddziaływania wewnątrzcząsteczkowe, nazywane także międzyatomowymi</w:t>
      </w:r>
    </w:p>
    <w:p w:rsidR="00284F2F" w:rsidRPr="00163735" w:rsidRDefault="00284F2F" w:rsidP="00163735">
      <w:pPr>
        <w:pStyle w:val="Akapitzlist"/>
        <w:numPr>
          <w:ilvl w:val="5"/>
          <w:numId w:val="3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Wiązania jonowe (</w:t>
      </w:r>
      <w:proofErr w:type="spellStart"/>
      <w:r w:rsidRPr="00163735">
        <w:rPr>
          <w:sz w:val="24"/>
          <w:szCs w:val="24"/>
        </w:rPr>
        <w:t>elektropolarne</w:t>
      </w:r>
      <w:proofErr w:type="spellEnd"/>
      <w:r w:rsidRPr="00163735">
        <w:rPr>
          <w:sz w:val="24"/>
          <w:szCs w:val="24"/>
        </w:rPr>
        <w:t>, heteropolarne)</w:t>
      </w:r>
    </w:p>
    <w:p w:rsidR="00284F2F" w:rsidRPr="00163735" w:rsidRDefault="00284F2F" w:rsidP="00163735">
      <w:pPr>
        <w:pStyle w:val="Akapitzlist"/>
        <w:numPr>
          <w:ilvl w:val="5"/>
          <w:numId w:val="3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 xml:space="preserve">Wiązania kowalencyjne (atomowe, </w:t>
      </w:r>
      <w:proofErr w:type="spellStart"/>
      <w:r w:rsidRPr="00163735">
        <w:rPr>
          <w:sz w:val="24"/>
          <w:szCs w:val="24"/>
        </w:rPr>
        <w:t>homeopolarne</w:t>
      </w:r>
      <w:proofErr w:type="spellEnd"/>
      <w:r w:rsidRPr="00163735">
        <w:rPr>
          <w:sz w:val="24"/>
          <w:szCs w:val="24"/>
        </w:rPr>
        <w:t>)</w:t>
      </w:r>
    </w:p>
    <w:p w:rsidR="00284F2F" w:rsidRPr="00163735" w:rsidRDefault="00284F2F" w:rsidP="00163735">
      <w:pPr>
        <w:pStyle w:val="Akapitzlist"/>
        <w:numPr>
          <w:ilvl w:val="5"/>
          <w:numId w:val="3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Wiązania koordynacyjne</w:t>
      </w:r>
    </w:p>
    <w:p w:rsidR="00284F2F" w:rsidRPr="00163735" w:rsidRDefault="00284F2F" w:rsidP="00163735">
      <w:pPr>
        <w:spacing w:line="360" w:lineRule="auto"/>
        <w:ind w:left="1800"/>
        <w:jc w:val="both"/>
        <w:rPr>
          <w:sz w:val="24"/>
          <w:szCs w:val="24"/>
        </w:rPr>
      </w:pPr>
    </w:p>
    <w:p w:rsidR="00284F2F" w:rsidRPr="00163735" w:rsidRDefault="00284F2F" w:rsidP="00163735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lastRenderedPageBreak/>
        <w:t>Oddziaływania międzycząsteczkowe</w:t>
      </w:r>
    </w:p>
    <w:p w:rsidR="00284F2F" w:rsidRPr="00163735" w:rsidRDefault="00284F2F" w:rsidP="00163735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Uniwersalne (niespecyficzne)</w:t>
      </w:r>
    </w:p>
    <w:p w:rsidR="00284F2F" w:rsidRPr="00163735" w:rsidRDefault="00284F2F" w:rsidP="00163735">
      <w:pPr>
        <w:pStyle w:val="Akapitzlist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 xml:space="preserve">Oddziaływania van der </w:t>
      </w:r>
      <w:proofErr w:type="spellStart"/>
      <w:r w:rsidRPr="00163735">
        <w:rPr>
          <w:sz w:val="24"/>
          <w:szCs w:val="24"/>
        </w:rPr>
        <w:t>Waalsa</w:t>
      </w:r>
      <w:proofErr w:type="spellEnd"/>
    </w:p>
    <w:p w:rsidR="00284F2F" w:rsidRPr="00163735" w:rsidRDefault="00284F2F" w:rsidP="00163735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Oddziaływania specyficzne</w:t>
      </w:r>
    </w:p>
    <w:p w:rsidR="00B26936" w:rsidRPr="00163735" w:rsidRDefault="00B26936" w:rsidP="00163735">
      <w:pPr>
        <w:pStyle w:val="Akapitzlist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Oddziaływania wodorowe</w:t>
      </w:r>
    </w:p>
    <w:p w:rsidR="00B26936" w:rsidRPr="00163735" w:rsidRDefault="00B26936" w:rsidP="00163735">
      <w:pPr>
        <w:spacing w:line="360" w:lineRule="auto"/>
        <w:jc w:val="both"/>
        <w:rPr>
          <w:sz w:val="24"/>
          <w:szCs w:val="24"/>
        </w:rPr>
      </w:pPr>
    </w:p>
    <w:p w:rsidR="00B26936" w:rsidRPr="00163735" w:rsidRDefault="00852091" w:rsidP="00163735">
      <w:pPr>
        <w:spacing w:line="360" w:lineRule="auto"/>
        <w:jc w:val="both"/>
        <w:rPr>
          <w:sz w:val="24"/>
          <w:szCs w:val="24"/>
        </w:rPr>
      </w:pPr>
      <w:r w:rsidRPr="00163735">
        <w:rPr>
          <w:color w:val="FF0000"/>
          <w:sz w:val="24"/>
          <w:szCs w:val="24"/>
        </w:rPr>
        <w:t>Rysunek</w:t>
      </w:r>
    </w:p>
    <w:p w:rsidR="00852091" w:rsidRPr="00163735" w:rsidRDefault="00852091" w:rsidP="00163735">
      <w:pPr>
        <w:spacing w:line="360" w:lineRule="auto"/>
        <w:jc w:val="both"/>
        <w:rPr>
          <w:sz w:val="24"/>
          <w:szCs w:val="24"/>
        </w:rPr>
      </w:pPr>
    </w:p>
    <w:p w:rsidR="00852091" w:rsidRPr="00163735" w:rsidRDefault="00852091" w:rsidP="00163735">
      <w:pPr>
        <w:spacing w:line="360" w:lineRule="auto"/>
        <w:jc w:val="both"/>
        <w:rPr>
          <w:sz w:val="24"/>
          <w:szCs w:val="24"/>
        </w:rPr>
      </w:pPr>
    </w:p>
    <w:p w:rsidR="00852091" w:rsidRPr="00163735" w:rsidRDefault="00852091" w:rsidP="00163735">
      <w:pPr>
        <w:pStyle w:val="Akapitzlist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Oddziaływania wewnątrzcząsteczkowe</w:t>
      </w:r>
    </w:p>
    <w:p w:rsidR="00852091" w:rsidRPr="00163735" w:rsidRDefault="00852091" w:rsidP="00163735">
      <w:pPr>
        <w:spacing w:line="360" w:lineRule="auto"/>
        <w:jc w:val="both"/>
        <w:rPr>
          <w:sz w:val="24"/>
          <w:szCs w:val="24"/>
        </w:rPr>
      </w:pPr>
    </w:p>
    <w:p w:rsidR="00F61BA7" w:rsidRPr="00163735" w:rsidRDefault="00F61BA7" w:rsidP="00163735">
      <w:pPr>
        <w:spacing w:line="360" w:lineRule="auto"/>
        <w:jc w:val="both"/>
        <w:rPr>
          <w:sz w:val="24"/>
          <w:szCs w:val="24"/>
        </w:rPr>
      </w:pPr>
    </w:p>
    <w:p w:rsidR="00F61BA7" w:rsidRPr="00163735" w:rsidRDefault="003B18AB" w:rsidP="00163735">
      <w:pPr>
        <w:pStyle w:val="Akapitzlist"/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Wiązania Jonowe</w:t>
      </w:r>
    </w:p>
    <w:p w:rsidR="003B18AB" w:rsidRPr="00163735" w:rsidRDefault="003B18AB" w:rsidP="00163735">
      <w:pPr>
        <w:pStyle w:val="Akapitzlist"/>
        <w:spacing w:line="360" w:lineRule="auto"/>
        <w:ind w:left="1068"/>
        <w:jc w:val="both"/>
        <w:rPr>
          <w:sz w:val="24"/>
          <w:szCs w:val="24"/>
        </w:rPr>
      </w:pPr>
    </w:p>
    <w:p w:rsidR="003B18AB" w:rsidRPr="00163735" w:rsidRDefault="00D76B49" w:rsidP="00163735">
      <w:pPr>
        <w:pStyle w:val="Akapitzlist"/>
        <w:spacing w:line="360" w:lineRule="auto"/>
        <w:ind w:left="1068"/>
        <w:jc w:val="both"/>
        <w:rPr>
          <w:sz w:val="24"/>
          <w:szCs w:val="24"/>
        </w:rPr>
      </w:pPr>
      <w:r w:rsidRPr="00163735">
        <w:rPr>
          <w:sz w:val="24"/>
          <w:szCs w:val="24"/>
        </w:rPr>
        <w:t xml:space="preserve">Wiązanie jonowe powstaje w wyniku przewagi sił elektrostatycznego przyciągania przeciwnie naładowanych jonów (kationów i anionów) lub grupami funkcyjnymi nad siłami odpychania jednego ładunku. W wiązaniach tego typu następuje przemieszczenie elektronów , aby do tego doszło jeden z pierwiastków musi być silniej elektroujemny, a drugi mniej. </w:t>
      </w:r>
      <w:r w:rsidR="00795DE2" w:rsidRPr="00163735">
        <w:rPr>
          <w:sz w:val="24"/>
          <w:szCs w:val="24"/>
        </w:rPr>
        <w:t xml:space="preserve">Następuje wtedy przeniesienie elektronu, w skutek czego powstaje kation pierwiastka o niskiej elektroujemności i anionu pierwiastka silnie elektroujemnego. Jony takie przyciągają się siłami elektrycznymi i tworzą silnie związaną cząsteczkę. </w:t>
      </w:r>
      <w:r w:rsidR="000F1B24" w:rsidRPr="00163735">
        <w:rPr>
          <w:sz w:val="24"/>
          <w:szCs w:val="24"/>
        </w:rPr>
        <w:t xml:space="preserve">O rozkładzie ładunku pomiędzy dwoma atomami mówi nam elektroujemność, którą zdefiniował </w:t>
      </w:r>
      <w:proofErr w:type="spellStart"/>
      <w:r w:rsidR="000F1B24" w:rsidRPr="00163735">
        <w:rPr>
          <w:sz w:val="24"/>
          <w:szCs w:val="24"/>
        </w:rPr>
        <w:t>Mullikena</w:t>
      </w:r>
      <w:proofErr w:type="spellEnd"/>
      <w:r w:rsidR="000F1B24" w:rsidRPr="00163735">
        <w:rPr>
          <w:sz w:val="24"/>
          <w:szCs w:val="24"/>
        </w:rPr>
        <w:t xml:space="preserve">. Według niego elektroujemność atomów </w:t>
      </w:r>
      <w:r w:rsidR="00A33803" w:rsidRPr="00163735">
        <w:rPr>
          <w:sz w:val="24"/>
          <w:szCs w:val="24"/>
        </w:rPr>
        <w:t xml:space="preserve">jest określana jako średnia arytmetyczna z sumy </w:t>
      </w:r>
      <w:r w:rsidR="00EA7E3B" w:rsidRPr="00163735">
        <w:rPr>
          <w:sz w:val="24"/>
          <w:szCs w:val="24"/>
        </w:rPr>
        <w:t>z powinowactwa elektronowego i pierwszej energii jonizacji.</w:t>
      </w:r>
    </w:p>
    <w:p w:rsidR="00A33803" w:rsidRPr="00163735" w:rsidRDefault="00A33803" w:rsidP="00163735">
      <w:pPr>
        <w:pStyle w:val="Akapitzlist"/>
        <w:spacing w:line="360" w:lineRule="auto"/>
        <w:ind w:left="1068"/>
        <w:jc w:val="both"/>
        <w:rPr>
          <w:sz w:val="24"/>
          <w:szCs w:val="24"/>
        </w:rPr>
      </w:pPr>
    </w:p>
    <w:p w:rsidR="00235869" w:rsidRPr="00163735" w:rsidRDefault="00EA7E3B" w:rsidP="00163735">
      <w:pPr>
        <w:pStyle w:val="Akapitzlist"/>
        <w:spacing w:line="360" w:lineRule="auto"/>
        <w:ind w:left="1068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W</w:t>
      </w:r>
      <w:r w:rsidR="009F7F66" w:rsidRPr="00163735">
        <w:rPr>
          <w:sz w:val="24"/>
          <w:szCs w:val="24"/>
        </w:rPr>
        <w:t xml:space="preserve">ydzielenie energii następuje w skutek przyjmowania elektronu. Największą elektroujemność mają chlorowce , którym brakuje do oktetu jednego elektronu. </w:t>
      </w:r>
      <w:r w:rsidR="009F7F66" w:rsidRPr="00163735">
        <w:rPr>
          <w:sz w:val="24"/>
          <w:szCs w:val="24"/>
        </w:rPr>
        <w:lastRenderedPageBreak/>
        <w:t xml:space="preserve">Dzieje się tak podczas dołączania do nich elektronu. Natomiast najmniejszą elektroujemność wykazują atomu z układu okresowego grupy I, czyli w atomach metali alkalicznych. </w:t>
      </w:r>
      <w:r w:rsidR="00C14D06" w:rsidRPr="00163735">
        <w:rPr>
          <w:sz w:val="24"/>
          <w:szCs w:val="24"/>
        </w:rPr>
        <w:t>Najczęściej jednak powstają wiązania jonowe, kiedy na skutek przejścia elektronu do atomu o mniejszej elektroujemności do atomu o większej elektroujemności tworzą się jednocześnie w pozostałych jonach zapełnione powłoki elektronowe.</w:t>
      </w:r>
    </w:p>
    <w:p w:rsidR="00235869" w:rsidRPr="00163735" w:rsidRDefault="00235869" w:rsidP="00163735">
      <w:pPr>
        <w:pStyle w:val="Akapitzlist"/>
        <w:spacing w:line="360" w:lineRule="auto"/>
        <w:ind w:left="1068"/>
        <w:jc w:val="both"/>
        <w:rPr>
          <w:color w:val="FF0000"/>
          <w:sz w:val="24"/>
          <w:szCs w:val="24"/>
        </w:rPr>
      </w:pPr>
      <w:r w:rsidRPr="00163735">
        <w:rPr>
          <w:color w:val="FF0000"/>
          <w:sz w:val="24"/>
          <w:szCs w:val="24"/>
        </w:rPr>
        <w:t>Typowymi związkami jonowymi są połączenia atomów z</w:t>
      </w:r>
    </w:p>
    <w:p w:rsidR="00235869" w:rsidRPr="00163735" w:rsidRDefault="00235869" w:rsidP="00163735">
      <w:pPr>
        <w:pStyle w:val="Akapitzlist"/>
        <w:spacing w:line="360" w:lineRule="auto"/>
        <w:ind w:left="1068"/>
        <w:jc w:val="both"/>
        <w:rPr>
          <w:color w:val="FF0000"/>
          <w:sz w:val="24"/>
          <w:szCs w:val="24"/>
        </w:rPr>
      </w:pPr>
      <w:r w:rsidRPr="00163735">
        <w:rPr>
          <w:color w:val="FF0000"/>
          <w:sz w:val="24"/>
          <w:szCs w:val="24"/>
        </w:rPr>
        <w:t>Można jeszcze przykład</w:t>
      </w:r>
    </w:p>
    <w:p w:rsidR="0085525E" w:rsidRPr="00163735" w:rsidRDefault="0085525E" w:rsidP="00163735">
      <w:pPr>
        <w:pStyle w:val="Akapitzlist"/>
        <w:spacing w:line="360" w:lineRule="auto"/>
        <w:ind w:left="1068"/>
        <w:jc w:val="both"/>
        <w:rPr>
          <w:color w:val="FF0000"/>
          <w:sz w:val="24"/>
          <w:szCs w:val="24"/>
        </w:rPr>
      </w:pPr>
    </w:p>
    <w:p w:rsidR="0085525E" w:rsidRPr="00163735" w:rsidRDefault="0085525E" w:rsidP="00163735">
      <w:pPr>
        <w:pStyle w:val="Akapitzlist"/>
        <w:spacing w:line="360" w:lineRule="auto"/>
        <w:ind w:left="1068"/>
        <w:jc w:val="both"/>
        <w:rPr>
          <w:color w:val="FF0000"/>
          <w:sz w:val="24"/>
          <w:szCs w:val="24"/>
        </w:rPr>
      </w:pPr>
    </w:p>
    <w:p w:rsidR="005E7B3C" w:rsidRPr="00163735" w:rsidRDefault="00235869" w:rsidP="00163735">
      <w:pPr>
        <w:pStyle w:val="Akapitzlist"/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Wiązania kowalencyjne</w:t>
      </w:r>
    </w:p>
    <w:p w:rsidR="00E26A68" w:rsidRPr="00163735" w:rsidRDefault="005531E1" w:rsidP="00163735">
      <w:pPr>
        <w:tabs>
          <w:tab w:val="left" w:pos="5670"/>
        </w:tabs>
        <w:spacing w:line="360" w:lineRule="auto"/>
        <w:ind w:left="1068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Wiązania</w:t>
      </w:r>
      <w:r w:rsidR="00E26A68" w:rsidRPr="00163735">
        <w:rPr>
          <w:sz w:val="24"/>
          <w:szCs w:val="24"/>
        </w:rPr>
        <w:t xml:space="preserve"> kowalencyjne inaczej zwane wią</w:t>
      </w:r>
      <w:r w:rsidRPr="00163735">
        <w:rPr>
          <w:sz w:val="24"/>
          <w:szCs w:val="24"/>
        </w:rPr>
        <w:t xml:space="preserve">zania atomowe powstają przede wszystkim w cząsteczkach </w:t>
      </w:r>
      <w:proofErr w:type="spellStart"/>
      <w:r w:rsidRPr="00163735">
        <w:rPr>
          <w:sz w:val="24"/>
          <w:szCs w:val="24"/>
        </w:rPr>
        <w:t>homodwujądrowych</w:t>
      </w:r>
      <w:proofErr w:type="spellEnd"/>
      <w:r w:rsidRPr="00163735">
        <w:rPr>
          <w:sz w:val="24"/>
          <w:szCs w:val="24"/>
        </w:rPr>
        <w:t xml:space="preserve">, czyli powstaje pomiędzy identycznymi atomami jednego pierwiastka. Wiązania takie tworzą się w  wyniku  uwspólniania elektronów pochodzących od obu atomów. Jest to dosyć oczywiste, ponieważ trudno jest sobie wyobrazić aby cząsteczki </w:t>
      </w:r>
      <w:proofErr w:type="spellStart"/>
      <w:r w:rsidRPr="00163735">
        <w:rPr>
          <w:sz w:val="24"/>
          <w:szCs w:val="24"/>
        </w:rPr>
        <w:t>homojądrowe</w:t>
      </w:r>
      <w:proofErr w:type="spellEnd"/>
      <w:r w:rsidRPr="00163735">
        <w:rPr>
          <w:sz w:val="24"/>
          <w:szCs w:val="24"/>
        </w:rPr>
        <w:t xml:space="preserve"> powstawały w rezultacie przeniesienia elektronów </w:t>
      </w:r>
      <w:r w:rsidR="00C54F95" w:rsidRPr="00163735">
        <w:rPr>
          <w:sz w:val="24"/>
          <w:szCs w:val="24"/>
        </w:rPr>
        <w:t>z jednego atomu na drugi o identycznej elektroujemności. Różnica elektroujemności pomiędzy pierwiastkami tworzącymi wiązanie wynosi zero.</w:t>
      </w:r>
      <w:r w:rsidR="00EE4152" w:rsidRPr="00163735">
        <w:rPr>
          <w:sz w:val="24"/>
          <w:szCs w:val="24"/>
        </w:rPr>
        <w:t xml:space="preserve"> Poprzez </w:t>
      </w:r>
      <w:r w:rsidR="007F70A0" w:rsidRPr="00163735">
        <w:rPr>
          <w:sz w:val="24"/>
          <w:szCs w:val="24"/>
        </w:rPr>
        <w:t>uwspólnianie</w:t>
      </w:r>
      <w:r w:rsidR="00EE4152" w:rsidRPr="00163735">
        <w:rPr>
          <w:sz w:val="24"/>
          <w:szCs w:val="24"/>
        </w:rPr>
        <w:t xml:space="preserve"> elektronów atom może uzyskać oktet</w:t>
      </w:r>
      <w:r w:rsidR="007F70A0" w:rsidRPr="00163735">
        <w:rPr>
          <w:sz w:val="24"/>
          <w:szCs w:val="24"/>
        </w:rPr>
        <w:t xml:space="preserve"> </w:t>
      </w:r>
      <w:r w:rsidR="00EE4152" w:rsidRPr="00163735">
        <w:rPr>
          <w:sz w:val="24"/>
          <w:szCs w:val="24"/>
        </w:rPr>
        <w:t>walencyjny.</w:t>
      </w:r>
      <w:r w:rsidR="00C54F95" w:rsidRPr="00163735">
        <w:rPr>
          <w:sz w:val="24"/>
          <w:szCs w:val="24"/>
        </w:rPr>
        <w:t xml:space="preserve"> </w:t>
      </w:r>
      <w:r w:rsidR="00EE4152" w:rsidRPr="00163735">
        <w:rPr>
          <w:sz w:val="24"/>
          <w:szCs w:val="24"/>
        </w:rPr>
        <w:t>W takim przypadku oba atomy są partnerami równorzędnymi</w:t>
      </w:r>
    </w:p>
    <w:p w:rsidR="00EE4152" w:rsidRPr="00163735" w:rsidRDefault="00EE4152" w:rsidP="00163735">
      <w:pPr>
        <w:spacing w:line="360" w:lineRule="auto"/>
        <w:ind w:left="1068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Wiązania Kowalencyjne możemy podzielić na dwie grupy:</w:t>
      </w:r>
    </w:p>
    <w:p w:rsidR="00EE4152" w:rsidRPr="00163735" w:rsidRDefault="00EE4152" w:rsidP="00163735">
      <w:pPr>
        <w:pStyle w:val="Akapitzlist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 xml:space="preserve">Niespolaryzowane – w wyniku takiego wiązania powstaje para tworzona przez dwa jednakowe pierwiastki. </w:t>
      </w:r>
      <w:r w:rsidRPr="00163735">
        <w:rPr>
          <w:sz w:val="24"/>
          <w:szCs w:val="24"/>
        </w:rPr>
        <w:t>Obydwa atomy są </w:t>
      </w:r>
      <w:r w:rsidRPr="00163735">
        <w:rPr>
          <w:sz w:val="24"/>
          <w:szCs w:val="24"/>
        </w:rPr>
        <w:t>tak samo</w:t>
      </w:r>
      <w:r w:rsidRPr="00163735">
        <w:rPr>
          <w:sz w:val="24"/>
          <w:szCs w:val="24"/>
        </w:rPr>
        <w:t xml:space="preserve"> elektroujemne i każdy z nich </w:t>
      </w:r>
      <w:r w:rsidRPr="00163735">
        <w:rPr>
          <w:sz w:val="24"/>
          <w:szCs w:val="24"/>
        </w:rPr>
        <w:t>z równą siłą</w:t>
      </w:r>
      <w:r w:rsidRPr="00163735">
        <w:rPr>
          <w:sz w:val="24"/>
          <w:szCs w:val="24"/>
        </w:rPr>
        <w:t xml:space="preserve"> przyciąga pary elektronów.</w:t>
      </w:r>
    </w:p>
    <w:p w:rsidR="00EE4152" w:rsidRPr="00163735" w:rsidRDefault="00EE4152" w:rsidP="00163735">
      <w:pPr>
        <w:pStyle w:val="Akapitzlist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Spolaryzowane- w wyniku takiego wiązania powstaje para lub kilka par elektronowych, które są przesunięte w kierunku bardziej elektroujemnego atomu. W takim przypadku jeden z atomów jest dodatnio naładowany, a drugi ujemnie.</w:t>
      </w:r>
    </w:p>
    <w:p w:rsidR="00C54F95" w:rsidRPr="00163735" w:rsidRDefault="00C54F95" w:rsidP="00163735">
      <w:pPr>
        <w:spacing w:line="360" w:lineRule="auto"/>
        <w:ind w:left="1068"/>
        <w:jc w:val="both"/>
        <w:rPr>
          <w:sz w:val="24"/>
          <w:szCs w:val="24"/>
        </w:rPr>
      </w:pPr>
    </w:p>
    <w:p w:rsidR="00C54F95" w:rsidRPr="00163735" w:rsidRDefault="00C54F95" w:rsidP="00163735">
      <w:pPr>
        <w:spacing w:line="360" w:lineRule="auto"/>
        <w:ind w:left="1068"/>
        <w:jc w:val="both"/>
        <w:rPr>
          <w:sz w:val="24"/>
          <w:szCs w:val="24"/>
        </w:rPr>
      </w:pPr>
      <w:r w:rsidRPr="00163735">
        <w:rPr>
          <w:sz w:val="24"/>
          <w:szCs w:val="24"/>
        </w:rPr>
        <w:lastRenderedPageBreak/>
        <w:t>Podział wiązań kowalencyjnych ze względu na charakter wiązania:</w:t>
      </w:r>
    </w:p>
    <w:p w:rsidR="00AA6FE6" w:rsidRPr="00163735" w:rsidRDefault="00AA6FE6" w:rsidP="00163735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Pojedyncze</w:t>
      </w:r>
    </w:p>
    <w:p w:rsidR="00AA6FE6" w:rsidRPr="00163735" w:rsidRDefault="00AA6FE6" w:rsidP="00163735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Podwójne</w:t>
      </w:r>
    </w:p>
    <w:p w:rsidR="00AA6FE6" w:rsidRPr="00163735" w:rsidRDefault="00AA6FE6" w:rsidP="00163735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Potrójne</w:t>
      </w:r>
    </w:p>
    <w:p w:rsidR="00C54F95" w:rsidRPr="00163735" w:rsidRDefault="00AA6FE6" w:rsidP="00163735">
      <w:pPr>
        <w:spacing w:line="360" w:lineRule="auto"/>
        <w:ind w:left="1068"/>
        <w:jc w:val="both"/>
        <w:rPr>
          <w:color w:val="FF0000"/>
          <w:sz w:val="24"/>
          <w:szCs w:val="24"/>
        </w:rPr>
      </w:pPr>
      <w:r w:rsidRPr="00163735">
        <w:rPr>
          <w:color w:val="FF0000"/>
          <w:sz w:val="24"/>
          <w:szCs w:val="24"/>
        </w:rPr>
        <w:t>Rola</w:t>
      </w:r>
      <w:r w:rsidR="00381B78" w:rsidRPr="00163735">
        <w:rPr>
          <w:color w:val="FF0000"/>
          <w:sz w:val="24"/>
          <w:szCs w:val="24"/>
        </w:rPr>
        <w:t xml:space="preserve"> </w:t>
      </w:r>
      <w:proofErr w:type="spellStart"/>
      <w:r w:rsidR="00381B78" w:rsidRPr="00163735">
        <w:rPr>
          <w:color w:val="FF0000"/>
          <w:sz w:val="24"/>
          <w:szCs w:val="24"/>
        </w:rPr>
        <w:t>wademecum</w:t>
      </w:r>
      <w:proofErr w:type="spellEnd"/>
    </w:p>
    <w:p w:rsidR="00C54F95" w:rsidRPr="00163735" w:rsidRDefault="00C54F95" w:rsidP="00163735">
      <w:pPr>
        <w:spacing w:line="360" w:lineRule="auto"/>
        <w:ind w:left="1068"/>
        <w:jc w:val="both"/>
        <w:rPr>
          <w:sz w:val="24"/>
          <w:szCs w:val="24"/>
        </w:rPr>
      </w:pPr>
    </w:p>
    <w:p w:rsidR="00AA6FE6" w:rsidRPr="00163735" w:rsidRDefault="00AA6FE6" w:rsidP="00163735">
      <w:pPr>
        <w:pStyle w:val="Akapitzlist"/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Wiązania koordynacyjne</w:t>
      </w:r>
    </w:p>
    <w:p w:rsidR="00AA6FE6" w:rsidRPr="00163735" w:rsidRDefault="00506D09" w:rsidP="00163735">
      <w:pPr>
        <w:spacing w:line="360" w:lineRule="auto"/>
        <w:ind w:left="1068"/>
        <w:jc w:val="both"/>
        <w:rPr>
          <w:sz w:val="24"/>
          <w:szCs w:val="24"/>
        </w:rPr>
      </w:pPr>
      <w:r w:rsidRPr="00163735">
        <w:rPr>
          <w:sz w:val="24"/>
          <w:szCs w:val="24"/>
        </w:rPr>
        <w:t xml:space="preserve">Trzecim typem wiązań wewnątrzcząsteczkowych jest wiązanie koordynacyjne. Czasami jest traktowane jako szczególny przypadek wiązania kowalencyjnego. Jednak różni się ono sposobem powstawania. </w:t>
      </w:r>
      <w:r w:rsidR="00096CD9" w:rsidRPr="00163735">
        <w:rPr>
          <w:sz w:val="24"/>
          <w:szCs w:val="24"/>
        </w:rPr>
        <w:t>Istota tego wiązania jest, że do powstania tego wiązania nie potrzebne są elektrony dostarczane przez dwa atomy, po jednym przez każdy z nich. Para elektronów wiążąca atomy pochodzi od uwspólniania jednego z atomów tworzących wiązanie</w:t>
      </w:r>
      <w:r w:rsidR="00C277C9" w:rsidRPr="00163735">
        <w:rPr>
          <w:sz w:val="24"/>
          <w:szCs w:val="24"/>
        </w:rPr>
        <w:t xml:space="preserve"> zwanym donorem</w:t>
      </w:r>
      <w:r w:rsidR="00096CD9" w:rsidRPr="00163735">
        <w:rPr>
          <w:sz w:val="24"/>
          <w:szCs w:val="24"/>
        </w:rPr>
        <w:t>.</w:t>
      </w:r>
      <w:r w:rsidR="00C277C9" w:rsidRPr="00163735">
        <w:rPr>
          <w:sz w:val="24"/>
          <w:szCs w:val="24"/>
        </w:rPr>
        <w:t xml:space="preserve"> Drugi atom zwany akceptorem, uzupełnia własną powłokę walencyjną elektronami donora.</w:t>
      </w:r>
    </w:p>
    <w:p w:rsidR="00202B34" w:rsidRPr="00163735" w:rsidRDefault="00202B34" w:rsidP="00163735">
      <w:pPr>
        <w:spacing w:line="360" w:lineRule="auto"/>
        <w:jc w:val="both"/>
        <w:rPr>
          <w:sz w:val="24"/>
          <w:szCs w:val="24"/>
        </w:rPr>
      </w:pPr>
    </w:p>
    <w:p w:rsidR="00202B34" w:rsidRPr="00163735" w:rsidRDefault="00202B34" w:rsidP="00163735">
      <w:pPr>
        <w:pStyle w:val="Akapitzlist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Odziaływania międzycząsteczkowe</w:t>
      </w:r>
    </w:p>
    <w:p w:rsidR="00202B34" w:rsidRPr="00163735" w:rsidRDefault="00202B34" w:rsidP="00163735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202B34" w:rsidRPr="00163735" w:rsidRDefault="00202B34" w:rsidP="00163735">
      <w:pPr>
        <w:spacing w:line="360" w:lineRule="auto"/>
        <w:jc w:val="both"/>
        <w:rPr>
          <w:sz w:val="24"/>
          <w:szCs w:val="24"/>
        </w:rPr>
      </w:pPr>
    </w:p>
    <w:p w:rsidR="00202B34" w:rsidRPr="00163735" w:rsidRDefault="00202B34" w:rsidP="00163735">
      <w:pPr>
        <w:spacing w:line="360" w:lineRule="auto"/>
        <w:ind w:left="360" w:firstLine="708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3.1</w:t>
      </w:r>
    </w:p>
    <w:p w:rsidR="00873F58" w:rsidRPr="00163735" w:rsidRDefault="00873F58" w:rsidP="00163735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163735">
        <w:rPr>
          <w:b/>
          <w:sz w:val="24"/>
          <w:szCs w:val="24"/>
        </w:rPr>
        <w:t>4.  Narzędzia RNA - RNA</w:t>
      </w:r>
    </w:p>
    <w:p w:rsidR="00202B34" w:rsidRPr="00163735" w:rsidRDefault="00873F58" w:rsidP="00163735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163735">
        <w:rPr>
          <w:b/>
          <w:sz w:val="24"/>
          <w:szCs w:val="24"/>
        </w:rPr>
        <w:t xml:space="preserve">4.1 </w:t>
      </w:r>
      <w:proofErr w:type="spellStart"/>
      <w:r w:rsidRPr="00163735">
        <w:rPr>
          <w:b/>
          <w:sz w:val="24"/>
          <w:szCs w:val="24"/>
        </w:rPr>
        <w:t>AccessFold</w:t>
      </w:r>
      <w:proofErr w:type="spellEnd"/>
    </w:p>
    <w:p w:rsidR="006F3DB8" w:rsidRPr="00163735" w:rsidRDefault="006F3DB8" w:rsidP="00163735">
      <w:pPr>
        <w:spacing w:line="360" w:lineRule="auto"/>
        <w:ind w:firstLine="708"/>
        <w:jc w:val="both"/>
        <w:rPr>
          <w:sz w:val="24"/>
          <w:szCs w:val="24"/>
        </w:rPr>
      </w:pPr>
      <w:r w:rsidRPr="00163735">
        <w:rPr>
          <w:sz w:val="24"/>
          <w:szCs w:val="24"/>
        </w:rPr>
        <w:t xml:space="preserve">Narzędzie to przewiduje oddziaływania RNA – RNA. </w:t>
      </w:r>
      <w:proofErr w:type="spellStart"/>
      <w:r w:rsidRPr="00163735">
        <w:rPr>
          <w:sz w:val="24"/>
          <w:szCs w:val="24"/>
        </w:rPr>
        <w:t>AccessFold</w:t>
      </w:r>
      <w:proofErr w:type="spellEnd"/>
      <w:r w:rsidRPr="00163735">
        <w:rPr>
          <w:sz w:val="24"/>
          <w:szCs w:val="24"/>
        </w:rPr>
        <w:t xml:space="preserve"> przewiduje tylko dwucząsteczkowe helisy</w:t>
      </w:r>
      <w:r w:rsidR="00EF3828" w:rsidRPr="00163735">
        <w:rPr>
          <w:sz w:val="24"/>
          <w:szCs w:val="24"/>
        </w:rPr>
        <w:t xml:space="preserve"> takie jak pary zasad złożone z jednego nukleotydu </w:t>
      </w:r>
      <w:r w:rsidR="00EF3828" w:rsidRPr="00163735">
        <w:rPr>
          <w:color w:val="FF0000"/>
          <w:sz w:val="24"/>
          <w:szCs w:val="24"/>
          <w:highlight w:val="yellow"/>
        </w:rPr>
        <w:t>…</w:t>
      </w:r>
      <w:r w:rsidR="00EF3828" w:rsidRPr="00163735">
        <w:rPr>
          <w:color w:val="FF0000"/>
          <w:sz w:val="24"/>
          <w:szCs w:val="24"/>
        </w:rPr>
        <w:t xml:space="preserve"> </w:t>
      </w:r>
      <w:r w:rsidR="00EF3828" w:rsidRPr="00163735">
        <w:rPr>
          <w:sz w:val="24"/>
          <w:szCs w:val="24"/>
        </w:rPr>
        <w:t xml:space="preserve">, gdzie helisy są </w:t>
      </w:r>
      <w:r w:rsidR="00453726" w:rsidRPr="00163735">
        <w:rPr>
          <w:sz w:val="24"/>
          <w:szCs w:val="24"/>
        </w:rPr>
        <w:t>przerwane przez niesparowane nukleotydy w pętli wewnętrznej lub wypukłości.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B3CAF" w:rsidRPr="00163735" w:rsidTr="004B3CAF">
        <w:tc>
          <w:tcPr>
            <w:tcW w:w="4606" w:type="dxa"/>
          </w:tcPr>
          <w:p w:rsidR="004B3CAF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lastRenderedPageBreak/>
              <w:t>Sposób dostępu:</w:t>
            </w:r>
          </w:p>
        </w:tc>
        <w:tc>
          <w:tcPr>
            <w:tcW w:w="4606" w:type="dxa"/>
          </w:tcPr>
          <w:p w:rsidR="004B3CAF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Program instalowalny</w:t>
            </w:r>
          </w:p>
        </w:tc>
      </w:tr>
      <w:tr w:rsidR="004B3CAF" w:rsidRPr="00163735" w:rsidTr="004B3CAF">
        <w:tc>
          <w:tcPr>
            <w:tcW w:w="4606" w:type="dxa"/>
          </w:tcPr>
          <w:p w:rsidR="004B3CAF" w:rsidRPr="00163735" w:rsidRDefault="004B3CAF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Typ oprogramowania:</w:t>
            </w:r>
          </w:p>
        </w:tc>
        <w:tc>
          <w:tcPr>
            <w:tcW w:w="4606" w:type="dxa"/>
          </w:tcPr>
          <w:p w:rsidR="004B3CAF" w:rsidRPr="00163735" w:rsidRDefault="004B3CAF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Pakiet</w:t>
            </w:r>
          </w:p>
        </w:tc>
      </w:tr>
      <w:tr w:rsidR="004B3CAF" w:rsidRPr="00163735" w:rsidTr="004B3CAF">
        <w:tc>
          <w:tcPr>
            <w:tcW w:w="4606" w:type="dxa"/>
          </w:tcPr>
          <w:p w:rsidR="004B3CAF" w:rsidRPr="00163735" w:rsidRDefault="004B3CAF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Jak jest obsługiwany:</w:t>
            </w:r>
          </w:p>
        </w:tc>
        <w:tc>
          <w:tcPr>
            <w:tcW w:w="4606" w:type="dxa"/>
          </w:tcPr>
          <w:p w:rsidR="004B3CAF" w:rsidRPr="00163735" w:rsidRDefault="004B3CAF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 xml:space="preserve">Interfejs wiersza </w:t>
            </w:r>
            <w:r w:rsidR="00BC2732" w:rsidRPr="00163735">
              <w:rPr>
                <w:sz w:val="24"/>
                <w:szCs w:val="24"/>
              </w:rPr>
              <w:t>poleceń</w:t>
            </w:r>
            <w:r w:rsidRPr="00163735">
              <w:rPr>
                <w:sz w:val="24"/>
                <w:szCs w:val="24"/>
              </w:rPr>
              <w:t>, interfejs graficzny</w:t>
            </w:r>
          </w:p>
        </w:tc>
      </w:tr>
      <w:tr w:rsidR="004B3CAF" w:rsidRPr="00163735" w:rsidTr="004B3CAF">
        <w:tc>
          <w:tcPr>
            <w:tcW w:w="4606" w:type="dxa"/>
          </w:tcPr>
          <w:p w:rsidR="004B3CAF" w:rsidRPr="00163735" w:rsidRDefault="004B3CAF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Ograniczenia w użyciu:</w:t>
            </w:r>
          </w:p>
        </w:tc>
        <w:tc>
          <w:tcPr>
            <w:tcW w:w="4606" w:type="dxa"/>
          </w:tcPr>
          <w:p w:rsidR="004B3CAF" w:rsidRPr="00163735" w:rsidRDefault="004B3CAF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żadne</w:t>
            </w:r>
          </w:p>
        </w:tc>
      </w:tr>
      <w:tr w:rsidR="004B3CAF" w:rsidRPr="00163735" w:rsidTr="004B3CAF">
        <w:tc>
          <w:tcPr>
            <w:tcW w:w="4606" w:type="dxa"/>
          </w:tcPr>
          <w:p w:rsidR="004B3CAF" w:rsidRPr="00163735" w:rsidRDefault="004B3CAF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System operacyjny:</w:t>
            </w:r>
          </w:p>
        </w:tc>
        <w:tc>
          <w:tcPr>
            <w:tcW w:w="4606" w:type="dxa"/>
          </w:tcPr>
          <w:p w:rsidR="004B3CAF" w:rsidRPr="00163735" w:rsidRDefault="004B3CAF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Unix/Linux</w:t>
            </w:r>
          </w:p>
        </w:tc>
      </w:tr>
      <w:tr w:rsidR="004B3CAF" w:rsidRPr="00163735" w:rsidTr="004B3CAF">
        <w:tc>
          <w:tcPr>
            <w:tcW w:w="4606" w:type="dxa"/>
          </w:tcPr>
          <w:p w:rsidR="004B3CAF" w:rsidRPr="00163735" w:rsidRDefault="004B3CAF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Znajomość obsługi komputera:</w:t>
            </w:r>
          </w:p>
        </w:tc>
        <w:tc>
          <w:tcPr>
            <w:tcW w:w="4606" w:type="dxa"/>
          </w:tcPr>
          <w:p w:rsidR="004B3CAF" w:rsidRPr="00163735" w:rsidRDefault="004B3CAF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zaawansowane</w:t>
            </w:r>
          </w:p>
        </w:tc>
      </w:tr>
      <w:tr w:rsidR="004B3CAF" w:rsidRPr="00163735" w:rsidTr="004B3CAF">
        <w:tc>
          <w:tcPr>
            <w:tcW w:w="4606" w:type="dxa"/>
          </w:tcPr>
          <w:p w:rsidR="004B3CAF" w:rsidRPr="00163735" w:rsidRDefault="004B3CAF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Stabilność:</w:t>
            </w:r>
          </w:p>
        </w:tc>
        <w:tc>
          <w:tcPr>
            <w:tcW w:w="4606" w:type="dxa"/>
          </w:tcPr>
          <w:p w:rsidR="004B3CAF" w:rsidRPr="00163735" w:rsidRDefault="004B3CAF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Stabilny</w:t>
            </w:r>
          </w:p>
        </w:tc>
      </w:tr>
      <w:tr w:rsidR="004B3CAF" w:rsidRPr="00163735" w:rsidTr="004B3CAF">
        <w:tc>
          <w:tcPr>
            <w:tcW w:w="4606" w:type="dxa"/>
          </w:tcPr>
          <w:p w:rsidR="004B3CAF" w:rsidRPr="00163735" w:rsidRDefault="004B3CAF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4B3CAF" w:rsidRPr="00163735" w:rsidRDefault="004B3CAF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873F58" w:rsidRPr="00163735" w:rsidRDefault="00873F58" w:rsidP="00163735">
      <w:pPr>
        <w:spacing w:line="360" w:lineRule="auto"/>
        <w:jc w:val="both"/>
        <w:rPr>
          <w:b/>
          <w:sz w:val="24"/>
          <w:szCs w:val="24"/>
        </w:rPr>
      </w:pPr>
    </w:p>
    <w:p w:rsidR="00873F58" w:rsidRPr="00163735" w:rsidRDefault="00873F58" w:rsidP="00163735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163735">
        <w:rPr>
          <w:b/>
          <w:sz w:val="24"/>
          <w:szCs w:val="24"/>
        </w:rPr>
        <w:t xml:space="preserve">4.2  </w:t>
      </w:r>
      <w:proofErr w:type="spellStart"/>
      <w:r w:rsidR="00DA29A2" w:rsidRPr="00163735">
        <w:rPr>
          <w:b/>
          <w:sz w:val="24"/>
          <w:szCs w:val="24"/>
        </w:rPr>
        <w:t>Comparative</w:t>
      </w:r>
      <w:proofErr w:type="spellEnd"/>
      <w:r w:rsidR="00DA29A2" w:rsidRPr="00163735">
        <w:rPr>
          <w:b/>
          <w:sz w:val="24"/>
          <w:szCs w:val="24"/>
        </w:rPr>
        <w:t xml:space="preserve"> </w:t>
      </w:r>
      <w:proofErr w:type="spellStart"/>
      <w:r w:rsidR="00DA29A2" w:rsidRPr="00163735">
        <w:rPr>
          <w:b/>
          <w:sz w:val="24"/>
          <w:szCs w:val="24"/>
        </w:rPr>
        <w:t>prediction</w:t>
      </w:r>
      <w:proofErr w:type="spellEnd"/>
      <w:r w:rsidR="00DA29A2" w:rsidRPr="00163735">
        <w:rPr>
          <w:b/>
          <w:sz w:val="24"/>
          <w:szCs w:val="24"/>
        </w:rPr>
        <w:t xml:space="preserve"> </w:t>
      </w:r>
      <w:proofErr w:type="spellStart"/>
      <w:r w:rsidR="00DA29A2" w:rsidRPr="00163735">
        <w:rPr>
          <w:b/>
          <w:sz w:val="24"/>
          <w:szCs w:val="24"/>
        </w:rPr>
        <w:t>algorithm</w:t>
      </w:r>
      <w:proofErr w:type="spellEnd"/>
      <w:r w:rsidR="00DA29A2" w:rsidRPr="00163735">
        <w:rPr>
          <w:b/>
          <w:sz w:val="24"/>
          <w:szCs w:val="24"/>
        </w:rPr>
        <w:t xml:space="preserve"> for small RNA </w:t>
      </w:r>
      <w:proofErr w:type="spellStart"/>
      <w:r w:rsidR="00DA29A2" w:rsidRPr="00163735">
        <w:rPr>
          <w:b/>
          <w:sz w:val="24"/>
          <w:szCs w:val="24"/>
        </w:rPr>
        <w:t>targets</w:t>
      </w:r>
      <w:proofErr w:type="spellEnd"/>
      <w:r w:rsidR="00DA29A2" w:rsidRPr="00163735">
        <w:rPr>
          <w:b/>
          <w:sz w:val="24"/>
          <w:szCs w:val="24"/>
        </w:rPr>
        <w:t xml:space="preserve"> </w:t>
      </w:r>
      <w:proofErr w:type="spellStart"/>
      <w:r w:rsidR="00DA29A2" w:rsidRPr="00163735">
        <w:rPr>
          <w:b/>
          <w:sz w:val="24"/>
          <w:szCs w:val="24"/>
        </w:rPr>
        <w:t>CopraRNA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Sposób dostępu: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Aplikacja internetowa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Ograniczenia w użyciu: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żadne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Znajomość obsługi komputera: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Podstawowa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Stabilność: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Stabilny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AB47F4" w:rsidRPr="00163735" w:rsidRDefault="00AB47F4" w:rsidP="00163735">
      <w:pPr>
        <w:spacing w:line="360" w:lineRule="auto"/>
        <w:ind w:firstLine="708"/>
        <w:jc w:val="both"/>
        <w:rPr>
          <w:b/>
          <w:sz w:val="24"/>
          <w:szCs w:val="24"/>
        </w:rPr>
      </w:pPr>
    </w:p>
    <w:p w:rsidR="00AB47F4" w:rsidRPr="00163735" w:rsidRDefault="00AB47F4" w:rsidP="00163735">
      <w:pPr>
        <w:spacing w:line="360" w:lineRule="auto"/>
        <w:ind w:firstLine="708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Specyfikacje:</w:t>
      </w:r>
    </w:p>
    <w:p w:rsidR="00AB47F4" w:rsidRPr="00163735" w:rsidRDefault="00AB47F4" w:rsidP="00163735">
      <w:pPr>
        <w:spacing w:line="360" w:lineRule="auto"/>
        <w:ind w:firstLine="708"/>
        <w:jc w:val="both"/>
        <w:rPr>
          <w:sz w:val="24"/>
          <w:szCs w:val="24"/>
        </w:rPr>
      </w:pPr>
      <w:proofErr w:type="spellStart"/>
      <w:r w:rsidRPr="00163735">
        <w:rPr>
          <w:sz w:val="24"/>
          <w:szCs w:val="24"/>
        </w:rPr>
        <w:t>CopraRNA</w:t>
      </w:r>
      <w:proofErr w:type="spellEnd"/>
      <w:r w:rsidRPr="00163735">
        <w:rPr>
          <w:sz w:val="24"/>
          <w:szCs w:val="24"/>
        </w:rPr>
        <w:t xml:space="preserve"> jest dostępna jako aplikacja internetowa. Można z niej skorzystać wchodząc na stronę </w:t>
      </w:r>
      <w:hyperlink r:id="rId6" w:history="1">
        <w:r w:rsidRPr="00163735">
          <w:rPr>
            <w:rStyle w:val="Hipercze"/>
            <w:sz w:val="24"/>
            <w:szCs w:val="24"/>
          </w:rPr>
          <w:t>http://rna.informatik.uni-freiburg.de/CopraRNA/Input.jsp</w:t>
        </w:r>
      </w:hyperlink>
      <w:r w:rsidRPr="00163735">
        <w:rPr>
          <w:sz w:val="24"/>
          <w:szCs w:val="24"/>
        </w:rPr>
        <w:t>. Dzięki temu w każdej chwili bez konieczności instalacji skorzystać z tego narzędzia.</w:t>
      </w:r>
    </w:p>
    <w:p w:rsidR="00AB47F4" w:rsidRPr="00163735" w:rsidRDefault="00AB47F4" w:rsidP="00163735">
      <w:pPr>
        <w:spacing w:line="360" w:lineRule="auto"/>
        <w:ind w:firstLine="708"/>
        <w:jc w:val="both"/>
        <w:rPr>
          <w:sz w:val="24"/>
          <w:szCs w:val="24"/>
        </w:rPr>
      </w:pPr>
      <w:r w:rsidRPr="00163735">
        <w:rPr>
          <w:sz w:val="24"/>
          <w:szCs w:val="24"/>
        </w:rPr>
        <w:t>Nie ma żadnych ograniczeń w użyciu. Nawet użytkownik z podstawową obsługą komputera jest w stanie sobie poradzić. Jest to narzędzie stabilne.</w:t>
      </w:r>
    </w:p>
    <w:p w:rsidR="00873F58" w:rsidRPr="00163735" w:rsidRDefault="00873F58" w:rsidP="00163735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163735">
        <w:rPr>
          <w:b/>
          <w:sz w:val="24"/>
          <w:szCs w:val="24"/>
        </w:rPr>
        <w:t xml:space="preserve">4.3 </w:t>
      </w:r>
      <w:proofErr w:type="spellStart"/>
      <w:r w:rsidRPr="00163735">
        <w:rPr>
          <w:b/>
          <w:sz w:val="24"/>
          <w:szCs w:val="24"/>
        </w:rPr>
        <w:t>IntraRNA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Sposób dostępu:</w:t>
            </w:r>
          </w:p>
        </w:tc>
        <w:tc>
          <w:tcPr>
            <w:tcW w:w="4606" w:type="dxa"/>
          </w:tcPr>
          <w:p w:rsidR="00BC2732" w:rsidRPr="00163735" w:rsidRDefault="006228FC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Aplikacja internetowa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Ograniczenia w użyciu: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żadne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Znajomość obsługi komputera:</w:t>
            </w:r>
          </w:p>
        </w:tc>
        <w:tc>
          <w:tcPr>
            <w:tcW w:w="4606" w:type="dxa"/>
          </w:tcPr>
          <w:p w:rsidR="00BC2732" w:rsidRPr="00163735" w:rsidRDefault="006228FC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Podstawowa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Stabilność: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Stabilny</w:t>
            </w:r>
          </w:p>
        </w:tc>
      </w:tr>
    </w:tbl>
    <w:p w:rsidR="004B3CAF" w:rsidRPr="00163735" w:rsidRDefault="004B3CAF" w:rsidP="00163735">
      <w:pPr>
        <w:spacing w:line="360" w:lineRule="auto"/>
        <w:ind w:firstLine="708"/>
        <w:jc w:val="both"/>
        <w:rPr>
          <w:b/>
          <w:sz w:val="24"/>
          <w:szCs w:val="24"/>
        </w:rPr>
      </w:pPr>
    </w:p>
    <w:p w:rsidR="004B3CAF" w:rsidRPr="00163735" w:rsidRDefault="004B3CAF" w:rsidP="00163735">
      <w:pPr>
        <w:spacing w:line="360" w:lineRule="auto"/>
        <w:ind w:firstLine="708"/>
        <w:jc w:val="both"/>
        <w:rPr>
          <w:b/>
          <w:sz w:val="24"/>
          <w:szCs w:val="24"/>
        </w:rPr>
      </w:pPr>
    </w:p>
    <w:p w:rsidR="00873F58" w:rsidRPr="00163735" w:rsidRDefault="00873F58" w:rsidP="00163735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163735">
        <w:rPr>
          <w:b/>
          <w:sz w:val="24"/>
          <w:szCs w:val="24"/>
        </w:rPr>
        <w:t xml:space="preserve">4.4  </w:t>
      </w:r>
      <w:proofErr w:type="spellStart"/>
      <w:r w:rsidRPr="00873F58">
        <w:rPr>
          <w:b/>
          <w:sz w:val="24"/>
          <w:szCs w:val="24"/>
        </w:rPr>
        <w:t>Intermolecular</w:t>
      </w:r>
      <w:proofErr w:type="spellEnd"/>
      <w:r w:rsidRPr="00873F58">
        <w:rPr>
          <w:b/>
          <w:sz w:val="24"/>
          <w:szCs w:val="24"/>
        </w:rPr>
        <w:t xml:space="preserve"> RNA (BLAT-</w:t>
      </w:r>
      <w:proofErr w:type="spellStart"/>
      <w:r w:rsidRPr="00873F58">
        <w:rPr>
          <w:b/>
          <w:sz w:val="24"/>
          <w:szCs w:val="24"/>
        </w:rPr>
        <w:t>like</w:t>
      </w:r>
      <w:proofErr w:type="spellEnd"/>
      <w:r w:rsidRPr="00873F58">
        <w:rPr>
          <w:b/>
          <w:sz w:val="24"/>
          <w:szCs w:val="24"/>
        </w:rPr>
        <w:t xml:space="preserve">) </w:t>
      </w:r>
      <w:proofErr w:type="spellStart"/>
      <w:r w:rsidRPr="00873F58">
        <w:rPr>
          <w:b/>
          <w:sz w:val="24"/>
          <w:szCs w:val="24"/>
        </w:rPr>
        <w:t>Interaction</w:t>
      </w:r>
      <w:proofErr w:type="spellEnd"/>
      <w:r w:rsidRPr="00873F58">
        <w:rPr>
          <w:b/>
          <w:sz w:val="24"/>
          <w:szCs w:val="24"/>
        </w:rPr>
        <w:t xml:space="preserve"> </w:t>
      </w:r>
      <w:proofErr w:type="spellStart"/>
      <w:r w:rsidRPr="00873F58">
        <w:rPr>
          <w:b/>
          <w:sz w:val="24"/>
          <w:szCs w:val="24"/>
        </w:rPr>
        <w:t>Search</w:t>
      </w:r>
      <w:proofErr w:type="spellEnd"/>
      <w:r w:rsidRPr="00873F58">
        <w:rPr>
          <w:b/>
          <w:sz w:val="24"/>
          <w:szCs w:val="24"/>
        </w:rPr>
        <w:t xml:space="preserve"> IRBIS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Sposób dostępu: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Program instalowalny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Typ oprogramowania: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Pakiet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Jak jest obsługiwany: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Interfejs wiersza poleceń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Ograniczenia w użyciu: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żadne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System operacyjny: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Unix/Linux</w:t>
            </w:r>
          </w:p>
        </w:tc>
      </w:tr>
      <w:tr w:rsidR="006228FC" w:rsidRPr="00163735" w:rsidTr="005163E3">
        <w:tc>
          <w:tcPr>
            <w:tcW w:w="4606" w:type="dxa"/>
          </w:tcPr>
          <w:p w:rsidR="006228FC" w:rsidRPr="00163735" w:rsidRDefault="006228FC" w:rsidP="00163735">
            <w:pPr>
              <w:tabs>
                <w:tab w:val="left" w:pos="130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Licencja:</w:t>
            </w:r>
          </w:p>
        </w:tc>
        <w:tc>
          <w:tcPr>
            <w:tcW w:w="4606" w:type="dxa"/>
          </w:tcPr>
          <w:p w:rsidR="006228FC" w:rsidRPr="00163735" w:rsidRDefault="006228FC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GNU General Public License w wersji 2.0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Znajomość obsługi komputera: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zaawansowane</w:t>
            </w:r>
          </w:p>
        </w:tc>
      </w:tr>
      <w:tr w:rsidR="006228FC" w:rsidRPr="00163735" w:rsidTr="005163E3">
        <w:tc>
          <w:tcPr>
            <w:tcW w:w="4606" w:type="dxa"/>
          </w:tcPr>
          <w:p w:rsidR="006228FC" w:rsidRPr="00163735" w:rsidRDefault="006228FC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Wersja</w:t>
            </w:r>
          </w:p>
        </w:tc>
        <w:tc>
          <w:tcPr>
            <w:tcW w:w="4606" w:type="dxa"/>
          </w:tcPr>
          <w:p w:rsidR="006228FC" w:rsidRPr="00163735" w:rsidRDefault="006228FC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IRBIS wersja 3.0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Stabilność: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Stabilny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BC2732" w:rsidRPr="00163735" w:rsidRDefault="00BC2732" w:rsidP="00163735">
      <w:pPr>
        <w:spacing w:line="360" w:lineRule="auto"/>
        <w:ind w:firstLine="708"/>
        <w:jc w:val="both"/>
        <w:rPr>
          <w:b/>
          <w:sz w:val="24"/>
          <w:szCs w:val="24"/>
        </w:rPr>
      </w:pPr>
    </w:p>
    <w:p w:rsidR="00873F58" w:rsidRPr="00163735" w:rsidRDefault="00873F58" w:rsidP="00163735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163735">
        <w:rPr>
          <w:b/>
          <w:sz w:val="24"/>
          <w:szCs w:val="24"/>
        </w:rPr>
        <w:t xml:space="preserve">4.5  </w:t>
      </w:r>
      <w:proofErr w:type="spellStart"/>
      <w:r w:rsidRPr="00163735">
        <w:rPr>
          <w:b/>
          <w:sz w:val="24"/>
          <w:szCs w:val="24"/>
        </w:rPr>
        <w:t>NPInter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Sposób dostępu: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Program instalowalny</w:t>
            </w:r>
            <w:r w:rsidR="00D737E3" w:rsidRPr="00163735">
              <w:rPr>
                <w:sz w:val="24"/>
                <w:szCs w:val="24"/>
              </w:rPr>
              <w:t>, aplikacja internetowa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Ograniczenia w użyciu: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żadne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D737E3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Wersja:</w:t>
            </w:r>
          </w:p>
        </w:tc>
        <w:tc>
          <w:tcPr>
            <w:tcW w:w="4606" w:type="dxa"/>
          </w:tcPr>
          <w:p w:rsidR="00BC2732" w:rsidRPr="00163735" w:rsidRDefault="00D737E3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3.0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Stabilność: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Stabilny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BC2732" w:rsidRPr="00163735" w:rsidRDefault="00BC2732" w:rsidP="00163735">
      <w:pPr>
        <w:spacing w:line="360" w:lineRule="auto"/>
        <w:ind w:firstLine="708"/>
        <w:jc w:val="both"/>
        <w:rPr>
          <w:b/>
          <w:sz w:val="24"/>
          <w:szCs w:val="24"/>
        </w:rPr>
      </w:pPr>
    </w:p>
    <w:p w:rsidR="00873F58" w:rsidRPr="00163735" w:rsidRDefault="00873F58" w:rsidP="00163735">
      <w:pPr>
        <w:spacing w:line="360" w:lineRule="auto"/>
        <w:ind w:firstLine="708"/>
        <w:jc w:val="both"/>
        <w:rPr>
          <w:b/>
          <w:sz w:val="24"/>
          <w:szCs w:val="24"/>
          <w:lang w:eastAsia="pl-PL"/>
        </w:rPr>
      </w:pPr>
      <w:r w:rsidRPr="00163735">
        <w:rPr>
          <w:b/>
          <w:sz w:val="24"/>
          <w:szCs w:val="24"/>
        </w:rPr>
        <w:t xml:space="preserve">4.6 </w:t>
      </w:r>
      <w:proofErr w:type="spellStart"/>
      <w:r w:rsidRPr="00163735">
        <w:rPr>
          <w:b/>
          <w:sz w:val="24"/>
          <w:szCs w:val="24"/>
          <w:lang w:eastAsia="pl-PL"/>
        </w:rPr>
        <w:t>RILogo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Sposób dostępu: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Program instalowalny</w:t>
            </w:r>
            <w:r w:rsidR="00E652C3" w:rsidRPr="00163735">
              <w:rPr>
                <w:sz w:val="24"/>
                <w:szCs w:val="24"/>
              </w:rPr>
              <w:t>, aplikacja internetowa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Typ oprogramowania: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Pakiet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Jak jest obsługiwany: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Interfejs wiersza poleceń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Ograniczenia w użyciu: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żadne</w:t>
            </w:r>
          </w:p>
        </w:tc>
      </w:tr>
      <w:tr w:rsidR="00BB5C64" w:rsidRPr="00163735" w:rsidTr="005163E3">
        <w:tc>
          <w:tcPr>
            <w:tcW w:w="4606" w:type="dxa"/>
          </w:tcPr>
          <w:p w:rsidR="00BB5C64" w:rsidRPr="00163735" w:rsidRDefault="00BB5C64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Dane wejściowe:</w:t>
            </w:r>
          </w:p>
        </w:tc>
        <w:tc>
          <w:tcPr>
            <w:tcW w:w="4606" w:type="dxa"/>
          </w:tcPr>
          <w:p w:rsidR="00BB5C64" w:rsidRPr="00163735" w:rsidRDefault="00BB5C64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Sekwencja</w:t>
            </w:r>
          </w:p>
        </w:tc>
      </w:tr>
      <w:tr w:rsidR="00BB5C64" w:rsidRPr="00163735" w:rsidTr="005163E3">
        <w:tc>
          <w:tcPr>
            <w:tcW w:w="4606" w:type="dxa"/>
          </w:tcPr>
          <w:p w:rsidR="00BB5C64" w:rsidRPr="00163735" w:rsidRDefault="00BB5C64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Format wejściowy:</w:t>
            </w:r>
          </w:p>
        </w:tc>
        <w:tc>
          <w:tcPr>
            <w:tcW w:w="4606" w:type="dxa"/>
          </w:tcPr>
          <w:p w:rsidR="00BB5C64" w:rsidRPr="00163735" w:rsidRDefault="00BB5C64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63735">
              <w:rPr>
                <w:sz w:val="24"/>
                <w:szCs w:val="24"/>
              </w:rPr>
              <w:t>Stockholm</w:t>
            </w:r>
            <w:proofErr w:type="spellEnd"/>
            <w:r w:rsidRPr="00163735">
              <w:rPr>
                <w:sz w:val="24"/>
                <w:szCs w:val="24"/>
              </w:rPr>
              <w:t>, CLUSTAL, FASTA</w:t>
            </w:r>
          </w:p>
        </w:tc>
      </w:tr>
      <w:tr w:rsidR="00BB5C64" w:rsidRPr="00163735" w:rsidTr="005163E3">
        <w:tc>
          <w:tcPr>
            <w:tcW w:w="4606" w:type="dxa"/>
          </w:tcPr>
          <w:p w:rsidR="00BB5C64" w:rsidRPr="00163735" w:rsidRDefault="00BB5C64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Język programowania:</w:t>
            </w:r>
          </w:p>
        </w:tc>
        <w:tc>
          <w:tcPr>
            <w:tcW w:w="4606" w:type="dxa"/>
          </w:tcPr>
          <w:p w:rsidR="00BB5C64" w:rsidRPr="00163735" w:rsidRDefault="00BB5C64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C++</w:t>
            </w:r>
          </w:p>
        </w:tc>
      </w:tr>
      <w:tr w:rsidR="00BB5C64" w:rsidRPr="00163735" w:rsidTr="005163E3">
        <w:tc>
          <w:tcPr>
            <w:tcW w:w="4606" w:type="dxa"/>
          </w:tcPr>
          <w:p w:rsidR="00BB5C64" w:rsidRPr="00163735" w:rsidRDefault="00BB5C64" w:rsidP="00163735">
            <w:pPr>
              <w:tabs>
                <w:tab w:val="left" w:pos="130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lastRenderedPageBreak/>
              <w:t>Licencja:</w:t>
            </w:r>
          </w:p>
        </w:tc>
        <w:tc>
          <w:tcPr>
            <w:tcW w:w="4606" w:type="dxa"/>
          </w:tcPr>
          <w:p w:rsidR="00BB5C64" w:rsidRPr="00163735" w:rsidRDefault="00BB5C64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GNU General Public License w wersji 2.0</w:t>
            </w:r>
          </w:p>
        </w:tc>
      </w:tr>
      <w:tr w:rsidR="00BB5C64" w:rsidRPr="00163735" w:rsidTr="005163E3">
        <w:tc>
          <w:tcPr>
            <w:tcW w:w="4606" w:type="dxa"/>
          </w:tcPr>
          <w:p w:rsidR="00BB5C64" w:rsidRPr="00163735" w:rsidRDefault="00BB5C64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System operacyjny:</w:t>
            </w:r>
          </w:p>
        </w:tc>
        <w:tc>
          <w:tcPr>
            <w:tcW w:w="4606" w:type="dxa"/>
          </w:tcPr>
          <w:p w:rsidR="00BB5C64" w:rsidRPr="00163735" w:rsidRDefault="00BB5C64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Unix/Linux</w:t>
            </w:r>
          </w:p>
        </w:tc>
      </w:tr>
      <w:tr w:rsidR="00BB5C64" w:rsidRPr="00163735" w:rsidTr="005163E3">
        <w:tc>
          <w:tcPr>
            <w:tcW w:w="4606" w:type="dxa"/>
          </w:tcPr>
          <w:p w:rsidR="00BB5C64" w:rsidRPr="00163735" w:rsidRDefault="00BB5C64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Znajomość obsługi komputera:</w:t>
            </w:r>
          </w:p>
        </w:tc>
        <w:tc>
          <w:tcPr>
            <w:tcW w:w="4606" w:type="dxa"/>
          </w:tcPr>
          <w:p w:rsidR="00BB5C64" w:rsidRPr="00163735" w:rsidRDefault="00BB5C64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zaawansowane</w:t>
            </w:r>
          </w:p>
        </w:tc>
      </w:tr>
      <w:tr w:rsidR="00BB5C64" w:rsidRPr="00163735" w:rsidTr="005163E3">
        <w:tc>
          <w:tcPr>
            <w:tcW w:w="4606" w:type="dxa"/>
          </w:tcPr>
          <w:p w:rsidR="00BB5C64" w:rsidRPr="00163735" w:rsidRDefault="00BB5C64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Stabilność:</w:t>
            </w:r>
          </w:p>
        </w:tc>
        <w:tc>
          <w:tcPr>
            <w:tcW w:w="4606" w:type="dxa"/>
          </w:tcPr>
          <w:p w:rsidR="00BB5C64" w:rsidRPr="00163735" w:rsidRDefault="00BB5C64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Stabilny</w:t>
            </w:r>
          </w:p>
        </w:tc>
      </w:tr>
      <w:tr w:rsidR="00BB5C64" w:rsidRPr="00163735" w:rsidTr="005163E3">
        <w:tc>
          <w:tcPr>
            <w:tcW w:w="4606" w:type="dxa"/>
          </w:tcPr>
          <w:p w:rsidR="00BB5C64" w:rsidRPr="00163735" w:rsidRDefault="00BB5C64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BB5C64" w:rsidRPr="00163735" w:rsidRDefault="00BB5C64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BC2732" w:rsidRPr="00163735" w:rsidRDefault="00BC2732" w:rsidP="00163735">
      <w:pPr>
        <w:spacing w:line="360" w:lineRule="auto"/>
        <w:ind w:firstLine="708"/>
        <w:jc w:val="both"/>
        <w:rPr>
          <w:b/>
          <w:sz w:val="24"/>
          <w:szCs w:val="24"/>
          <w:lang w:eastAsia="pl-PL"/>
        </w:rPr>
      </w:pPr>
    </w:p>
    <w:p w:rsidR="00873F58" w:rsidRPr="00163735" w:rsidRDefault="00873F58" w:rsidP="00163735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163735">
        <w:rPr>
          <w:b/>
          <w:sz w:val="24"/>
          <w:szCs w:val="24"/>
          <w:lang w:eastAsia="pl-PL"/>
        </w:rPr>
        <w:t>4.7</w:t>
      </w:r>
      <w:r w:rsidRPr="00163735">
        <w:rPr>
          <w:b/>
          <w:sz w:val="24"/>
          <w:szCs w:val="24"/>
        </w:rPr>
        <w:t xml:space="preserve"> </w:t>
      </w:r>
      <w:proofErr w:type="spellStart"/>
      <w:r w:rsidRPr="00163735">
        <w:rPr>
          <w:b/>
          <w:sz w:val="24"/>
          <w:szCs w:val="24"/>
        </w:rPr>
        <w:t>RNAplex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Sposób dostępu: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Program instalowalny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Typ oprogramowania: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Pakiet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Jak jest obsługiwany: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Interfejs wiersza poleceń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Ograniczenia w użyciu: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żadne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System operacyjny: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Unix/Linux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Znajomość obsługi komputera: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zaawansowane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Stabilność: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Stabilny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BC2732" w:rsidRPr="00163735" w:rsidRDefault="00BC2732" w:rsidP="00163735">
      <w:pPr>
        <w:spacing w:line="360" w:lineRule="auto"/>
        <w:ind w:firstLine="708"/>
        <w:jc w:val="both"/>
        <w:rPr>
          <w:b/>
          <w:sz w:val="24"/>
          <w:szCs w:val="24"/>
        </w:rPr>
      </w:pPr>
    </w:p>
    <w:p w:rsidR="00873F58" w:rsidRPr="00163735" w:rsidRDefault="00873F58" w:rsidP="00163735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163735">
        <w:rPr>
          <w:b/>
          <w:sz w:val="24"/>
          <w:szCs w:val="24"/>
        </w:rPr>
        <w:t xml:space="preserve">4.8 </w:t>
      </w:r>
      <w:proofErr w:type="spellStart"/>
      <w:r w:rsidRPr="00163735">
        <w:rPr>
          <w:b/>
          <w:sz w:val="24"/>
          <w:szCs w:val="24"/>
        </w:rPr>
        <w:t>ViennaRNA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Sposób dostępu: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Program instalowalny</w:t>
            </w:r>
            <w:r w:rsidR="009B1633" w:rsidRPr="00163735">
              <w:rPr>
                <w:sz w:val="24"/>
                <w:szCs w:val="24"/>
              </w:rPr>
              <w:t>, aplikacja internetowa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Typ oprogramowania: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Pakiet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Jak jest obsługiwany: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Interfejs wiersza poleceń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Ograniczenia w użyciu: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żadne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System operacyjny: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Unix/Linux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Znajomość obsługi komputera: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zaawansowane</w:t>
            </w:r>
          </w:p>
        </w:tc>
      </w:tr>
      <w:tr w:rsidR="00E652C3" w:rsidRPr="00163735" w:rsidTr="005163E3">
        <w:tc>
          <w:tcPr>
            <w:tcW w:w="4606" w:type="dxa"/>
          </w:tcPr>
          <w:p w:rsidR="00E652C3" w:rsidRPr="00163735" w:rsidRDefault="00E652C3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Wersja:</w:t>
            </w:r>
          </w:p>
        </w:tc>
        <w:tc>
          <w:tcPr>
            <w:tcW w:w="4606" w:type="dxa"/>
          </w:tcPr>
          <w:p w:rsidR="00E652C3" w:rsidRPr="00163735" w:rsidRDefault="00E652C3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63735">
              <w:rPr>
                <w:sz w:val="24"/>
                <w:szCs w:val="24"/>
              </w:rPr>
              <w:t>ViennaRNA</w:t>
            </w:r>
            <w:proofErr w:type="spellEnd"/>
            <w:r w:rsidRPr="00163735">
              <w:rPr>
                <w:sz w:val="24"/>
                <w:szCs w:val="24"/>
              </w:rPr>
              <w:t xml:space="preserve"> wersji 2.1.9</w:t>
            </w:r>
          </w:p>
        </w:tc>
      </w:tr>
      <w:tr w:rsidR="00BC2732" w:rsidRPr="00163735" w:rsidTr="005163E3"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Stabilność:</w:t>
            </w:r>
          </w:p>
        </w:tc>
        <w:tc>
          <w:tcPr>
            <w:tcW w:w="4606" w:type="dxa"/>
          </w:tcPr>
          <w:p w:rsidR="00BC2732" w:rsidRPr="00163735" w:rsidRDefault="00BC2732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Stabilny</w:t>
            </w:r>
          </w:p>
        </w:tc>
      </w:tr>
      <w:tr w:rsidR="00E652C3" w:rsidRPr="00163735" w:rsidTr="005163E3">
        <w:tc>
          <w:tcPr>
            <w:tcW w:w="4606" w:type="dxa"/>
          </w:tcPr>
          <w:p w:rsidR="00E652C3" w:rsidRPr="00163735" w:rsidRDefault="00E652C3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Pobierz URL:</w:t>
            </w:r>
          </w:p>
        </w:tc>
        <w:tc>
          <w:tcPr>
            <w:tcW w:w="4606" w:type="dxa"/>
          </w:tcPr>
          <w:p w:rsidR="00E652C3" w:rsidRPr="00163735" w:rsidRDefault="00E652C3" w:rsidP="001637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63735">
              <w:rPr>
                <w:sz w:val="24"/>
                <w:szCs w:val="24"/>
              </w:rPr>
              <w:t>http://www.tbi.univie.ac.at/RNA/</w:t>
            </w:r>
          </w:p>
        </w:tc>
      </w:tr>
    </w:tbl>
    <w:p w:rsidR="00BC2732" w:rsidRPr="00163735" w:rsidRDefault="00BC2732" w:rsidP="00163735">
      <w:pPr>
        <w:spacing w:line="360" w:lineRule="auto"/>
        <w:jc w:val="both"/>
        <w:rPr>
          <w:b/>
          <w:sz w:val="24"/>
          <w:szCs w:val="24"/>
        </w:rPr>
      </w:pPr>
    </w:p>
    <w:sectPr w:rsidR="00BC2732" w:rsidRPr="00163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33AC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C7513FB"/>
    <w:multiLevelType w:val="hybridMultilevel"/>
    <w:tmpl w:val="84B8F0F4"/>
    <w:lvl w:ilvl="0" w:tplc="0415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4106E4C"/>
    <w:multiLevelType w:val="hybridMultilevel"/>
    <w:tmpl w:val="6BDAFD36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321A42ED"/>
    <w:multiLevelType w:val="hybridMultilevel"/>
    <w:tmpl w:val="870C3A14"/>
    <w:lvl w:ilvl="0" w:tplc="0415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35F77793"/>
    <w:multiLevelType w:val="hybridMultilevel"/>
    <w:tmpl w:val="29808042"/>
    <w:lvl w:ilvl="0" w:tplc="0415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8B837BC"/>
    <w:multiLevelType w:val="hybridMultilevel"/>
    <w:tmpl w:val="D736CB1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CA83E9E"/>
    <w:multiLevelType w:val="hybridMultilevel"/>
    <w:tmpl w:val="05609238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52892467"/>
    <w:multiLevelType w:val="multilevel"/>
    <w:tmpl w:val="1996F74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8">
    <w:nsid w:val="566C23AC"/>
    <w:multiLevelType w:val="hybridMultilevel"/>
    <w:tmpl w:val="BA560846"/>
    <w:lvl w:ilvl="0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9">
    <w:nsid w:val="5C4F1AD4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4C057D0"/>
    <w:multiLevelType w:val="multilevel"/>
    <w:tmpl w:val="0415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11">
    <w:nsid w:val="66E070B9"/>
    <w:multiLevelType w:val="hybridMultilevel"/>
    <w:tmpl w:val="70B405E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770107E"/>
    <w:multiLevelType w:val="hybridMultilevel"/>
    <w:tmpl w:val="DB26C0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8"/>
  </w:num>
  <w:num w:numId="10">
    <w:abstractNumId w:val="11"/>
  </w:num>
  <w:num w:numId="11">
    <w:abstractNumId w:val="7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A6"/>
    <w:rsid w:val="00047DD2"/>
    <w:rsid w:val="00096CD9"/>
    <w:rsid w:val="000F1B24"/>
    <w:rsid w:val="00163735"/>
    <w:rsid w:val="00202B34"/>
    <w:rsid w:val="00235869"/>
    <w:rsid w:val="00284F2F"/>
    <w:rsid w:val="00381B78"/>
    <w:rsid w:val="003B18AB"/>
    <w:rsid w:val="00453726"/>
    <w:rsid w:val="00471D89"/>
    <w:rsid w:val="004B3CAF"/>
    <w:rsid w:val="00506D09"/>
    <w:rsid w:val="005531E1"/>
    <w:rsid w:val="005E7B3C"/>
    <w:rsid w:val="00617EF7"/>
    <w:rsid w:val="006228FC"/>
    <w:rsid w:val="00633697"/>
    <w:rsid w:val="006F3DB8"/>
    <w:rsid w:val="00795DE2"/>
    <w:rsid w:val="007F70A0"/>
    <w:rsid w:val="00806A5D"/>
    <w:rsid w:val="00852091"/>
    <w:rsid w:val="0085525E"/>
    <w:rsid w:val="00873F58"/>
    <w:rsid w:val="008B71EC"/>
    <w:rsid w:val="0090508C"/>
    <w:rsid w:val="00974E74"/>
    <w:rsid w:val="009B1633"/>
    <w:rsid w:val="009F7F66"/>
    <w:rsid w:val="00A33803"/>
    <w:rsid w:val="00A34BE5"/>
    <w:rsid w:val="00AA6FE6"/>
    <w:rsid w:val="00AB47F4"/>
    <w:rsid w:val="00AC5BA6"/>
    <w:rsid w:val="00AE114F"/>
    <w:rsid w:val="00B26936"/>
    <w:rsid w:val="00B46ADB"/>
    <w:rsid w:val="00BB5C64"/>
    <w:rsid w:val="00BC2732"/>
    <w:rsid w:val="00C14D06"/>
    <w:rsid w:val="00C277C9"/>
    <w:rsid w:val="00C54F95"/>
    <w:rsid w:val="00D737E3"/>
    <w:rsid w:val="00D76B49"/>
    <w:rsid w:val="00DA29A2"/>
    <w:rsid w:val="00E26A68"/>
    <w:rsid w:val="00E652C3"/>
    <w:rsid w:val="00EA7E3B"/>
    <w:rsid w:val="00EE4152"/>
    <w:rsid w:val="00EF3828"/>
    <w:rsid w:val="00F57B1C"/>
    <w:rsid w:val="00F61BA7"/>
    <w:rsid w:val="00F9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4F2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B47F4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4B3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4F2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B47F4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4B3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na.informatik.uni-freiburg.de/CopraRNA/Input.j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7</Pages>
  <Words>1153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Karolina</cp:lastModifiedBy>
  <cp:revision>25</cp:revision>
  <dcterms:created xsi:type="dcterms:W3CDTF">2016-05-21T10:46:00Z</dcterms:created>
  <dcterms:modified xsi:type="dcterms:W3CDTF">2016-05-24T21:06:00Z</dcterms:modified>
</cp:coreProperties>
</file>