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tabs>
          <w:tab w:val="left" w:leader="none" w:pos="720"/>
        </w:tabs>
        <w:spacing w:before="280" w:line="240" w:lineRule="auto"/>
        <w:ind w:left="284"/>
        <w:jc w:val="center"/>
        <w:rPr>
          <w:b w:val="1"/>
          <w:color w:val="000000"/>
          <w:sz w:val="26"/>
          <w:szCs w:val="26"/>
        </w:rPr>
      </w:pPr>
      <w:bookmarkStart w:colFirst="0" w:colLast="0" w:name="_vpkmblh1lla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Sajic Fullstack: Uma Aplicação para Gerenciamento de Eventos com Laravel e InertiaJS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Autores:</w:t>
      </w:r>
      <w:r w:rsidDel="00000000" w:rsidR="00000000" w:rsidRPr="00000000">
        <w:rPr>
          <w:sz w:val="24"/>
          <w:szCs w:val="24"/>
          <w:rtl w:val="0"/>
        </w:rPr>
        <w:t xml:space="preserve"> João Otávio, Natan Barbosa, Marcelo, Lorenzo, Gabriel Amaral, 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Professora:</w:t>
      </w:r>
      <w:r w:rsidDel="00000000" w:rsidR="00000000" w:rsidRPr="00000000">
        <w:rPr>
          <w:sz w:val="24"/>
          <w:szCs w:val="24"/>
          <w:rtl w:val="0"/>
        </w:rPr>
        <w:t xml:space="preserve"> Bruna G. Ribeiro¹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¹Centro Universitário Senac RS (UniSenac) Rua Gonçalves Chaves, 602 – Centro – Pelotas – 96015-560 – RS - Brasil </w:t>
        <w:br w:type="textWrapping"/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joaootavio192@gmail.com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, amaraldesouza9@gmail.com, natanpederzolli@gmail.com, lorenzodequadrosgoncalves@gmail.com, marcelo.desenvolvedor.contato@gmail.com, brgribeiro@senacrs.com.br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Resumo.</w:t>
      </w:r>
      <w:r w:rsidDel="00000000" w:rsidR="00000000" w:rsidRPr="00000000">
        <w:rPr>
          <w:sz w:val="24"/>
          <w:szCs w:val="24"/>
          <w:rtl w:val="0"/>
        </w:rPr>
        <w:t xml:space="preserve"> Este artigo detalha o desenvolvimento do Sajic Fullstack, uma aplicação web para gerenciamento de inscrições, controle de presença e certificados de palestras. O sistema utiliza Laravel no back-end e uma arquitetura de Single Page Application (SPA) com InertiaJS e React no front-end. A solução oferece funcionalidades distintas para usuários e administradores, automatizando processos-chave como o check-in e o envio de certificados. A arquitetura contempla ainda a renderização do lado do servidor (SSR) de forma opcional para otimização de SEO.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tabs>
          <w:tab w:val="left" w:leader="none" w:pos="720"/>
        </w:tabs>
        <w:spacing w:before="280" w:line="240" w:lineRule="auto"/>
        <w:ind w:left="284"/>
        <w:jc w:val="both"/>
        <w:rPr>
          <w:b w:val="1"/>
          <w:color w:val="000000"/>
          <w:sz w:val="26"/>
          <w:szCs w:val="26"/>
        </w:rPr>
      </w:pPr>
      <w:bookmarkStart w:colFirst="0" w:colLast="0" w:name="_bn3470caco8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gerenciamento de eventos acadêmicos, como o Sajic, envolve desafios logísticos complexos, incluindo o controle de inscrições em palestras, o registro de presença e a emissão de certificados. Para otimizar esses processos, foi desenvolvida a aplicação Sajic Fullstack, um sistema web completo que automatiza todo o fluxo de participação no evento. O objetivo central do projeto é fornecer uma plataforma robusta e intuitiva para usuários e administradores, simplificando a gestão e melhorando a experiência dos participantes.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principal do sistema foi desenhado para ser eficiente: o usuário se inscreve nas palestras de seu interesse; no dia do evento, um administrador realiza o check-in dos presentes; e, logo após a confirmação de presença, o certificado correspondente é gerado e enviado automaticamente por e-mail, ficando também disponível no perfil do usuário. A plataforma oferece flexibilidade, permitindo que os participantes cancelem e se reinscrevam em atividades, desde que haja vagas.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opera com dois perfis de acesso: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720"/>
        </w:tabs>
        <w:spacing w:after="0" w:afterAutospacing="0" w:before="24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 Comum:</w:t>
      </w:r>
      <w:r w:rsidDel="00000000" w:rsidR="00000000" w:rsidRPr="00000000">
        <w:rPr>
          <w:sz w:val="24"/>
          <w:szCs w:val="24"/>
          <w:rtl w:val="0"/>
        </w:rPr>
        <w:t xml:space="preserve"> Pode se inscrever e cancelar inscrições em palestras, além de acessar seus certificados a qualquer momento.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720"/>
        </w:tabs>
        <w:spacing w:after="24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Admin:</w:t>
      </w:r>
      <w:r w:rsidDel="00000000" w:rsidR="00000000" w:rsidRPr="00000000">
        <w:rPr>
          <w:sz w:val="24"/>
          <w:szCs w:val="24"/>
          <w:rtl w:val="0"/>
        </w:rPr>
        <w:t xml:space="preserve"> Possui controle total sobre o evento, podendo criar, editar e remover palestras e palestrantes, realizar o check-in de participantes, reabrir palestras que atingiram a lotação máxima e visualizar uma lista pública de presenças para fins de controle institucional.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bottom margin and 3.0 cm for lateral margins, without headers or footers. The main font must be Times, 12 point nominal size, with 6 points of space before each paragraph. Page numbers must be suppressed (XAVIER, 2021).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tabs>
          <w:tab w:val="left" w:leader="none" w:pos="720"/>
        </w:tabs>
        <w:spacing w:before="280" w:line="240" w:lineRule="auto"/>
        <w:ind w:left="284"/>
        <w:jc w:val="both"/>
        <w:rPr>
          <w:b w:val="1"/>
          <w:color w:val="000000"/>
          <w:sz w:val="26"/>
          <w:szCs w:val="26"/>
        </w:rPr>
      </w:pPr>
      <w:bookmarkStart w:colFirst="0" w:colLast="0" w:name="_33fmezxhq74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Metodologia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O projeto foi desenvolvido utilizando uma stack de tecnologias modernas, visando performance, escalabilidade e uma boa experiência de desenvolvimento. A metodologia de implementação seguiu as melhores práticas para aplicações web fullstack, separando as responsabilidades entre o back-end e o front-end, conectados pela ponte do InertiaJS.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tecnologias utilizadas foram: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720"/>
        </w:tabs>
        <w:spacing w:after="0" w:afterAutospacing="0" w:before="24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sz w:val="24"/>
          <w:szCs w:val="24"/>
          <w:rtl w:val="0"/>
        </w:rPr>
        <w:t xml:space="preserve"> Framework Laravel (PHP), para a lógica de negócio, APIs e autenticação.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 Bridge:</w:t>
      </w:r>
      <w:r w:rsidDel="00000000" w:rsidR="00000000" w:rsidRPr="00000000">
        <w:rPr>
          <w:sz w:val="24"/>
          <w:szCs w:val="24"/>
          <w:rtl w:val="0"/>
        </w:rPr>
        <w:t xml:space="preserve"> InertiaJS, para criar uma aplicação de página única (SPA) totalmente reativa sem a complexidade de uma API tradicional.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sz w:val="24"/>
          <w:szCs w:val="24"/>
          <w:rtl w:val="0"/>
        </w:rPr>
        <w:t xml:space="preserve"> Biblioteca React com TypeScript, para a construção de interfaces de usuário dinâmicas e tipadas.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Tools:</w:t>
      </w:r>
      <w:r w:rsidDel="00000000" w:rsidR="00000000" w:rsidRPr="00000000">
        <w:rPr>
          <w:sz w:val="24"/>
          <w:szCs w:val="24"/>
          <w:rtl w:val="0"/>
        </w:rPr>
        <w:t xml:space="preserve"> Vite e Node.js, para compilação e otimização dos assets do front-end.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Dados:</w:t>
      </w:r>
      <w:r w:rsidDel="00000000" w:rsidR="00000000" w:rsidRPr="00000000">
        <w:rPr>
          <w:sz w:val="24"/>
          <w:szCs w:val="24"/>
          <w:rtl w:val="0"/>
        </w:rPr>
        <w:t xml:space="preserve"> Neon (PostgreSQL), um serviço de banco de dados serverless e gerenciado.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Serviços Auxiliares:</w:t>
      </w:r>
      <w:r w:rsidDel="00000000" w:rsidR="00000000" w:rsidRPr="00000000">
        <w:rPr>
          <w:sz w:val="24"/>
          <w:szCs w:val="24"/>
          <w:rtl w:val="0"/>
        </w:rPr>
        <w:t xml:space="preserve"> AWS Simple Email Service (SES) para o envio de e-mails, Ziggy para o uso de rotas nomeadas do Laravel no JavaScript, e uma biblioteca para geração de PDFs sob demanda.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720"/>
        </w:tabs>
        <w:spacing w:after="24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Infraestrutura:</w:t>
      </w:r>
      <w:r w:rsidDel="00000000" w:rsidR="00000000" w:rsidRPr="00000000">
        <w:rPr>
          <w:sz w:val="24"/>
          <w:szCs w:val="24"/>
          <w:rtl w:val="0"/>
        </w:rPr>
        <w:t xml:space="preserve"> A aplicação é hospedada na AWS EC2 (Amazon Linux), com Nginx e FastCGI para servir a aplicação PHP e Cloudflare para gerenciamento de DNS e proxy reverso.</w:t>
      </w:r>
    </w:p>
    <w:p w:rsidR="00000000" w:rsidDel="00000000" w:rsidP="00000000" w:rsidRDefault="00000000" w:rsidRPr="00000000" w14:paraId="00000017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desenvolvimento foi estruturado com base na instalação de dependências via Composer (PHP) e NPM (JS), configuração de ambiente através de um arquivo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.env</w:t>
      </w:r>
      <w:r w:rsidDel="00000000" w:rsidR="00000000" w:rsidRPr="00000000">
        <w:rPr>
          <w:sz w:val="24"/>
          <w:szCs w:val="24"/>
          <w:rtl w:val="0"/>
        </w:rPr>
        <w:t xml:space="preserve">, execução de migrações de banco de dados com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php artisan migrate</w:t>
      </w:r>
      <w:r w:rsidDel="00000000" w:rsidR="00000000" w:rsidRPr="00000000">
        <w:rPr>
          <w:sz w:val="24"/>
          <w:szCs w:val="24"/>
          <w:rtl w:val="0"/>
        </w:rPr>
        <w:t xml:space="preserve"> e compilação de assets com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npm run dev</w:t>
      </w:r>
      <w:r w:rsidDel="00000000" w:rsidR="00000000" w:rsidRPr="00000000">
        <w:rPr>
          <w:sz w:val="24"/>
          <w:szCs w:val="24"/>
          <w:rtl w:val="0"/>
        </w:rPr>
        <w:t xml:space="preserve">. Para a validação da qualidade e integridade do código, foram utilizados testes automatizados com PHPUnit, executados através do comando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php artisan test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br w:type="textWrapping"/>
        <w:t xml:space="preserve">Para organização de tarefas foi utilizado Jira com metodologia kanban e algumas sprints para entregas continuas durante o semestre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tabs>
          <w:tab w:val="left" w:leader="none" w:pos="720"/>
        </w:tabs>
        <w:spacing w:before="280" w:line="240" w:lineRule="auto"/>
        <w:ind w:left="284"/>
        <w:jc w:val="both"/>
        <w:rPr>
          <w:b w:val="1"/>
          <w:color w:val="000000"/>
          <w:sz w:val="26"/>
          <w:szCs w:val="26"/>
        </w:rPr>
      </w:pPr>
      <w:bookmarkStart w:colFirst="0" w:colLast="0" w:name="_to6d1jswh1v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Arquitetura e Implementação do Sistema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foi arquitetado de forma modular, aproveitando os recursos do framework Laravel e a flexibilidade do React. A seguir, detalha-se a estrutura de implementação.</w:t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Estrutura do Back-End</w:t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back-end é organizado seguindo o padrão do Laravel. Na pasta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app/</w:t>
      </w:r>
      <w:r w:rsidDel="00000000" w:rsidR="00000000" w:rsidRPr="00000000">
        <w:rPr>
          <w:sz w:val="24"/>
          <w:szCs w:val="24"/>
          <w:rtl w:val="0"/>
        </w:rPr>
        <w:t xml:space="preserve">, 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Models/</w:t>
      </w:r>
      <w:r w:rsidDel="00000000" w:rsidR="00000000" w:rsidRPr="00000000">
        <w:rPr>
          <w:sz w:val="24"/>
          <w:szCs w:val="24"/>
          <w:rtl w:val="0"/>
        </w:rPr>
        <w:t xml:space="preserve"> (Eloquent) representam as entidades do banco de dados (usuários, palestras, inscrições). A lógica de negócio está nos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Http/Controllers/</w:t>
      </w:r>
      <w:r w:rsidDel="00000000" w:rsidR="00000000" w:rsidRPr="00000000">
        <w:rPr>
          <w:sz w:val="24"/>
          <w:szCs w:val="24"/>
          <w:rtl w:val="0"/>
        </w:rPr>
        <w:t xml:space="preserve">, como 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LectureController</w:t>
      </w:r>
      <w:r w:rsidDel="00000000" w:rsidR="00000000" w:rsidRPr="00000000">
        <w:rPr>
          <w:sz w:val="24"/>
          <w:szCs w:val="24"/>
          <w:rtl w:val="0"/>
        </w:rPr>
        <w:t xml:space="preserve"> (gerencia inscrições, check-in) e 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UserController</w:t>
      </w:r>
      <w:r w:rsidDel="00000000" w:rsidR="00000000" w:rsidRPr="00000000">
        <w:rPr>
          <w:sz w:val="24"/>
          <w:szCs w:val="24"/>
          <w:rtl w:val="0"/>
        </w:rPr>
        <w:t xml:space="preserve"> (gerencia certificados e cancelamentos). 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Http/Middleware/</w:t>
      </w:r>
      <w:r w:rsidDel="00000000" w:rsidR="00000000" w:rsidRPr="00000000">
        <w:rPr>
          <w:sz w:val="24"/>
          <w:szCs w:val="24"/>
          <w:rtl w:val="0"/>
        </w:rPr>
        <w:t xml:space="preserve"> contém as regras de negócio transversais, como 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HandleInertiaRequests</w:t>
      </w:r>
      <w:r w:rsidDel="00000000" w:rsidR="00000000" w:rsidRPr="00000000">
        <w:rPr>
          <w:sz w:val="24"/>
          <w:szCs w:val="24"/>
          <w:rtl w:val="0"/>
        </w:rPr>
        <w:t xml:space="preserve">, que compartilha dados globais com o front-end, e os middlewares de autenticação, que protegem as rotas. As rotas são segmentadas em arquivos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web.php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admin.php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auth.php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settings.php</w:t>
      </w:r>
      <w:r w:rsidDel="00000000" w:rsidR="00000000" w:rsidRPr="00000000">
        <w:rPr>
          <w:sz w:val="24"/>
          <w:szCs w:val="24"/>
          <w:rtl w:val="0"/>
        </w:rPr>
        <w:t xml:space="preserve">) para melhor organização.</w:t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Estrutura do Front-End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front-end é uma Single Page Application (SPA) construída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resources/js/</w:t>
      </w:r>
      <w:r w:rsidDel="00000000" w:rsidR="00000000" w:rsidRPr="00000000">
        <w:rPr>
          <w:sz w:val="24"/>
          <w:szCs w:val="24"/>
          <w:rtl w:val="0"/>
        </w:rPr>
        <w:t xml:space="preserve">. O ponto de entrada é o arquivo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app.tsx</w:t>
      </w:r>
      <w:r w:rsidDel="00000000" w:rsidR="00000000" w:rsidRPr="00000000">
        <w:rPr>
          <w:sz w:val="24"/>
          <w:szCs w:val="24"/>
          <w:rtl w:val="0"/>
        </w:rPr>
        <w:t xml:space="preserve">, que inicializa o React e o Inertia. A pasta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pages/</w:t>
      </w:r>
      <w:r w:rsidDel="00000000" w:rsidR="00000000" w:rsidRPr="00000000">
        <w:rPr>
          <w:sz w:val="24"/>
          <w:szCs w:val="24"/>
          <w:rtl w:val="0"/>
        </w:rPr>
        <w:t xml:space="preserve"> contém os componentes React que representam cada página da aplicação, mapeados diretamente a partir das rotas do Laravel. Componentes reutilizáveis, como botões, modais e cards, ficam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components/</w:t>
      </w:r>
      <w:r w:rsidDel="00000000" w:rsidR="00000000" w:rsidRPr="00000000">
        <w:rPr>
          <w:sz w:val="24"/>
          <w:szCs w:val="24"/>
          <w:rtl w:val="0"/>
        </w:rPr>
        <w:t xml:space="preserve">, e os layouts globais da aplicação (ex: cabeçalho e rodapé) são definidos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layouts/</w:t>
      </w:r>
      <w:r w:rsidDel="00000000" w:rsidR="00000000" w:rsidRPr="00000000">
        <w:rPr>
          <w:sz w:val="24"/>
          <w:szCs w:val="24"/>
          <w:rtl w:val="0"/>
        </w:rPr>
        <w:t xml:space="preserve">. Para otimização de SEO, foi implementado um Server-Side Rendering (SSR) opcional, cujo ponto de entrada é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ssr.tsx</w:t>
      </w:r>
      <w:r w:rsidDel="00000000" w:rsidR="00000000" w:rsidRPr="00000000">
        <w:rPr>
          <w:sz w:val="24"/>
          <w:szCs w:val="24"/>
          <w:rtl w:val="0"/>
        </w:rPr>
        <w:t xml:space="preserve"> e o build é feito com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npm run build:ssr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Integração e Fluxo de Dados</w:t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integração entre back-end e front-end é o pilar do sistema, realizada pelo InertiaJS. Os controllers do Laravel, em vez de retornarem JSON, utilizam a função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Inertia::render('NomeDaPagina', ['dados' =&gt; $dados])</w:t>
      </w:r>
      <w:r w:rsidDel="00000000" w:rsidR="00000000" w:rsidRPr="00000000">
        <w:rPr>
          <w:sz w:val="24"/>
          <w:szCs w:val="24"/>
          <w:rtl w:val="0"/>
        </w:rPr>
        <w:t xml:space="preserve">. Isso renderiza o componente React correspondente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resources/js/pages/NomeDaPagina.tsx</w:t>
      </w:r>
      <w:r w:rsidDel="00000000" w:rsidR="00000000" w:rsidRPr="00000000">
        <w:rPr>
          <w:sz w:val="24"/>
          <w:szCs w:val="24"/>
          <w:rtl w:val="0"/>
        </w:rPr>
        <w:t xml:space="preserve">, passando os dados do back-end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props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globais, como o usuário autenticado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auth.user</w:t>
      </w:r>
      <w:r w:rsidDel="00000000" w:rsidR="00000000" w:rsidRPr="00000000">
        <w:rPr>
          <w:sz w:val="24"/>
          <w:szCs w:val="24"/>
          <w:rtl w:val="0"/>
        </w:rPr>
        <w:t xml:space="preserve">), mensagens de feedback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flash</w:t>
      </w:r>
      <w:r w:rsidDel="00000000" w:rsidR="00000000" w:rsidRPr="00000000">
        <w:rPr>
          <w:sz w:val="24"/>
          <w:szCs w:val="24"/>
          <w:rtl w:val="0"/>
        </w:rPr>
        <w:t xml:space="preserve">) e as rotas nomeadas (via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Ziggy</w:t>
      </w:r>
      <w:r w:rsidDel="00000000" w:rsidR="00000000" w:rsidRPr="00000000">
        <w:rPr>
          <w:sz w:val="24"/>
          <w:szCs w:val="24"/>
          <w:rtl w:val="0"/>
        </w:rPr>
        <w:t xml:space="preserve">), são compartilhados com todas as páginas através do middleware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HandleInertiaRequests.php</w:t>
      </w:r>
      <w:r w:rsidDel="00000000" w:rsidR="00000000" w:rsidRPr="00000000">
        <w:rPr>
          <w:sz w:val="24"/>
          <w:szCs w:val="24"/>
          <w:rtl w:val="0"/>
        </w:rPr>
        <w:t xml:space="preserve">. No front-end, esses dados são facilmente acessados em qualquer componente através do hook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usePage()</w:t>
      </w:r>
      <w:r w:rsidDel="00000000" w:rsidR="00000000" w:rsidRPr="00000000">
        <w:rPr>
          <w:sz w:val="24"/>
          <w:szCs w:val="24"/>
          <w:rtl w:val="0"/>
        </w:rPr>
        <w:t xml:space="preserve"> do Inertia, garantindo um estado consistente e reativo em toda a aplicação. A autenticação segue o padrão do Laravel, utilizando sessions e cookies, com rotas protegidas por middleware.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tabs>
          <w:tab w:val="left" w:leader="none" w:pos="720"/>
        </w:tabs>
        <w:spacing w:before="280" w:line="240" w:lineRule="auto"/>
        <w:ind w:left="284"/>
        <w:jc w:val="both"/>
        <w:rPr>
          <w:b w:val="1"/>
          <w:color w:val="000000"/>
          <w:sz w:val="26"/>
          <w:szCs w:val="26"/>
        </w:rPr>
      </w:pPr>
      <w:bookmarkStart w:colFirst="0" w:colLast="0" w:name="_2fjdid7r6zw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Conclusão e Trabalhos Futuros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Sajic Fullstack demonstrou ser uma solução eficaz e completa para o gerenciamento do evento, automatizando tarefas críticas e fornecendo uma interface clara tanto para os participantes quanto para a administração. A escolha da stack tecnológica, com Laravel e Inertia/React, permitiu um desenvolvimento rápido e uma aplicação final performática e de fácil manutenção. O sistema cumpriu com sucesso todos os requisitos definidos, desde a inscrição online até a entrega automatizada de certificados.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trabalhos futuros, vislumbra-se a implementação de novas funcionalidades para enriquecer ainda mais a plataforma. Entre as possibilidades, destacam-se: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720"/>
        </w:tabs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sistema de notificações em tempo real (utilizando Laravel Reverb ou WebSockets) para avisar os usuários sobre o início das palestras.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720"/>
        </w:tabs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integração com gateways de pagamento para gerenciar eventos com custos de inscrição.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720"/>
        </w:tabs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dashboard administrativo com gráficos e estatísticas sobre as inscrições e a participação no evento.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leader="none" w:pos="720"/>
        </w:tabs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de uma Progressive Web App (PWA) para melhorar a experiência em dispositivos móveis.</w:t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spacing w:before="120" w:line="240" w:lineRule="auto"/>
        <w:ind w:left="284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tabs>
          <w:tab w:val="left" w:leader="none" w:pos="720"/>
        </w:tabs>
        <w:spacing w:before="240" w:line="24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5. Referências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Sajic 2024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aootavio1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