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D0F0" w14:textId="521E2901" w:rsidR="00391230" w:rsidRDefault="00391230" w:rsidP="00391230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First Exercise</w:t>
      </w:r>
    </w:p>
    <w:p w14:paraId="27766FCA" w14:textId="73E89A2F" w:rsidR="00391230" w:rsidRDefault="00391230" w:rsidP="00391230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Fonts w:ascii="Segoe UI" w:eastAsiaTheme="majorEastAsia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Data set description</w:t>
      </w:r>
    </w:p>
    <w:p w14:paraId="05AB61BE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AD162D5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DC950AE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29121A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5A8690E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8D3105B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4275DD6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54787FF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43936C0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1F639FE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E1BA1BC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1888AF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9405DD0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55BF643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Darbą atliko:</w:t>
      </w:r>
      <w:r>
        <w:rPr>
          <w:rStyle w:val="normaltextrun"/>
          <w:rFonts w:eastAsiaTheme="majorEastAsia"/>
          <w:lang w:val="de-DE"/>
        </w:rPr>
        <w:t>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403524B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Karolis Kvedaravičius</w:t>
      </w:r>
      <w:r>
        <w:rPr>
          <w:rStyle w:val="normaltextrun"/>
          <w:rFonts w:eastAsiaTheme="majorEastAsia"/>
          <w:lang w:val="de-DE"/>
        </w:rPr>
        <w:t> 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E78B494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7B4677C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EF2D218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eastAsiaTheme="majorEastAsia"/>
        </w:rPr>
      </w:pPr>
    </w:p>
    <w:p w14:paraId="0472B897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ascii="Segoe UI" w:eastAsiaTheme="majorEastAsia" w:hAnsi="Segoe UI" w:cs="Segoe UI"/>
          <w:sz w:val="18"/>
          <w:szCs w:val="18"/>
        </w:rPr>
      </w:pPr>
    </w:p>
    <w:p w14:paraId="4020327A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Style w:val="eop"/>
          <w:rFonts w:ascii="Segoe UI" w:eastAsiaTheme="majorEastAsia" w:hAnsi="Segoe UI" w:cs="Segoe UI"/>
          <w:sz w:val="18"/>
          <w:szCs w:val="18"/>
        </w:rPr>
      </w:pPr>
    </w:p>
    <w:p w14:paraId="2E3D3FF3" w14:textId="77777777" w:rsidR="00391230" w:rsidRDefault="00391230" w:rsidP="00391230">
      <w:pPr>
        <w:pStyle w:val="paragraph"/>
        <w:spacing w:before="0" w:beforeAutospacing="0" w:after="0" w:afterAutospacing="0"/>
        <w:ind w:right="45"/>
        <w:jc w:val="right"/>
        <w:textAlignment w:val="baseline"/>
        <w:rPr>
          <w:rFonts w:eastAsiaTheme="majorEastAsia"/>
        </w:rPr>
      </w:pPr>
      <w:r>
        <w:rPr>
          <w:rStyle w:val="eop"/>
          <w:rFonts w:ascii="Segoe UI" w:eastAsiaTheme="majorEastAsia" w:hAnsi="Segoe UI" w:cs="Segoe UI"/>
          <w:sz w:val="18"/>
          <w:szCs w:val="18"/>
        </w:rPr>
        <w:t> </w:t>
      </w:r>
    </w:p>
    <w:p w14:paraId="7ECB07A5" w14:textId="51AF49AC" w:rsidR="00391230" w:rsidRDefault="00391230" w:rsidP="00391230">
      <w:pPr>
        <w:pStyle w:val="paragraph"/>
        <w:spacing w:before="0" w:beforeAutospacing="0" w:after="0" w:afterAutospacing="0"/>
        <w:ind w:left="4350" w:right="360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Vilnius 202</w:t>
      </w:r>
      <w:r>
        <w:rPr>
          <w:rStyle w:val="normaltextrun"/>
          <w:rFonts w:eastAsiaTheme="majorEastAsia"/>
          <w:b/>
          <w:bCs/>
        </w:rPr>
        <w:t>5</w:t>
      </w:r>
    </w:p>
    <w:p w14:paraId="4DF131E3" w14:textId="77777777" w:rsidR="00391230" w:rsidRDefault="00391230" w:rsidP="00391230"/>
    <w:p w14:paraId="3913AF80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434099C4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2057CCFF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63600F7A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773EA80A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39C176FA" w14:textId="77777777" w:rsidR="00391230" w:rsidRDefault="00391230" w:rsidP="0039123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14:paraId="62286343" w14:textId="77777777" w:rsidR="004352BC" w:rsidRDefault="004352BC"/>
    <w:p w14:paraId="1CF068F1" w14:textId="77777777" w:rsidR="00391230" w:rsidRDefault="00391230"/>
    <w:p w14:paraId="0A1CBEEA" w14:textId="77777777" w:rsidR="00391230" w:rsidRDefault="00391230"/>
    <w:p w14:paraId="7E1DE091" w14:textId="77777777" w:rsidR="00391230" w:rsidRDefault="00391230"/>
    <w:p w14:paraId="5381CCCC" w14:textId="77777777" w:rsidR="00391230" w:rsidRDefault="00391230"/>
    <w:p w14:paraId="0380F0E9" w14:textId="6FD6B5F5" w:rsidR="00391230" w:rsidRDefault="00391230" w:rsidP="00391230">
      <w:pPr>
        <w:pStyle w:val="Antrat1"/>
        <w:numPr>
          <w:ilvl w:val="0"/>
          <w:numId w:val="1"/>
        </w:numPr>
      </w:pPr>
      <w:r>
        <w:lastRenderedPageBreak/>
        <w:t>Data set</w:t>
      </w:r>
    </w:p>
    <w:p w14:paraId="0C573E57" w14:textId="4BF36DF2" w:rsidR="00391230" w:rsidRDefault="00391230" w:rsidP="00391230">
      <w:pPr>
        <w:rPr>
          <w:lang w:val="en-US"/>
        </w:rPr>
      </w:pPr>
      <w:r>
        <w:rPr>
          <w:lang w:val="en-US"/>
        </w:rPr>
        <w:t xml:space="preserve">Chosen data set describes the  chemical contents of the Portuguese wine “Vinho Verde” and their subjective (quality) rating from 0 to 10. There is a disbalance between the ratings. There </w:t>
      </w:r>
      <w:r w:rsidR="000440CA">
        <w:rPr>
          <w:lang w:val="en-US"/>
        </w:rPr>
        <w:t>are</w:t>
      </w:r>
      <w:r>
        <w:rPr>
          <w:lang w:val="en-US"/>
        </w:rPr>
        <w:t xml:space="preserve"> </w:t>
      </w:r>
      <w:r w:rsidR="007E49EC">
        <w:rPr>
          <w:lang w:val="en-US"/>
        </w:rPr>
        <w:t>more “</w:t>
      </w:r>
      <w:r w:rsidR="000440CA">
        <w:rPr>
          <w:lang w:val="en-US"/>
        </w:rPr>
        <w:t xml:space="preserve">average” wines than </w:t>
      </w:r>
      <w:r>
        <w:rPr>
          <w:lang w:val="en-US"/>
        </w:rPr>
        <w:t>high</w:t>
      </w:r>
      <w:r w:rsidR="000440CA">
        <w:rPr>
          <w:lang w:val="en-US"/>
        </w:rPr>
        <w:t xml:space="preserve">ly or poorly rated ones. </w:t>
      </w:r>
    </w:p>
    <w:p w14:paraId="169052F4" w14:textId="2BDBEF3E" w:rsidR="000440CA" w:rsidRDefault="000440CA" w:rsidP="00391230">
      <w:pPr>
        <w:rPr>
          <w:lang w:val="en-US"/>
        </w:rPr>
      </w:pPr>
      <w:r>
        <w:rPr>
          <w:lang w:val="en-US"/>
        </w:rPr>
        <w:t>There are 1143 different wines in this dataset</w:t>
      </w:r>
      <w:r w:rsidR="007E49EC">
        <w:rPr>
          <w:lang w:val="en-US"/>
        </w:rPr>
        <w:t>.</w:t>
      </w:r>
    </w:p>
    <w:p w14:paraId="1B1782C7" w14:textId="0212FDD7" w:rsidR="000440CA" w:rsidRDefault="000440CA" w:rsidP="000440CA">
      <w:pPr>
        <w:pStyle w:val="Antrat1"/>
        <w:numPr>
          <w:ilvl w:val="0"/>
          <w:numId w:val="1"/>
        </w:numPr>
      </w:pPr>
      <w:r>
        <w:t>Attributes</w:t>
      </w:r>
    </w:p>
    <w:p w14:paraId="3E12D6AB" w14:textId="73C236C2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fixed acidity</w:t>
      </w:r>
    </w:p>
    <w:p w14:paraId="23BEE0DF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volatile acidity</w:t>
      </w:r>
    </w:p>
    <w:p w14:paraId="35372CE2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citric acid</w:t>
      </w:r>
    </w:p>
    <w:p w14:paraId="2F754926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residual sugar</w:t>
      </w:r>
    </w:p>
    <w:p w14:paraId="1E304DB1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chlorides</w:t>
      </w:r>
    </w:p>
    <w:p w14:paraId="31DCD0B5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 xml:space="preserve"> free sulfur dioxide</w:t>
      </w:r>
    </w:p>
    <w:p w14:paraId="113CB85D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 xml:space="preserve"> total sulfur dioxide</w:t>
      </w:r>
    </w:p>
    <w:p w14:paraId="32886638" w14:textId="11B08C68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D</w:t>
      </w:r>
      <w:r w:rsidRPr="009D0951">
        <w:rPr>
          <w:lang w:val="en-US"/>
        </w:rPr>
        <w:t>ensity</w:t>
      </w:r>
    </w:p>
    <w:p w14:paraId="65BF89FB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pH</w:t>
      </w:r>
    </w:p>
    <w:p w14:paraId="01E841F5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sulphates</w:t>
      </w:r>
    </w:p>
    <w:p w14:paraId="292DF115" w14:textId="77777777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alcohol</w:t>
      </w:r>
    </w:p>
    <w:p w14:paraId="0F0DBE0A" w14:textId="0C465FBB" w:rsidR="000440CA" w:rsidRPr="009D0951" w:rsidRDefault="000440CA" w:rsidP="000440CA">
      <w:pPr>
        <w:pStyle w:val="Sraopastraipa"/>
        <w:numPr>
          <w:ilvl w:val="0"/>
          <w:numId w:val="2"/>
        </w:numPr>
        <w:rPr>
          <w:lang w:val="en-US"/>
        </w:rPr>
      </w:pPr>
      <w:r w:rsidRPr="009D0951">
        <w:rPr>
          <w:lang w:val="en-US"/>
        </w:rPr>
        <w:t>quality (</w:t>
      </w:r>
      <w:r w:rsidRPr="009D0951">
        <w:rPr>
          <w:lang w:val="en-US"/>
        </w:rPr>
        <w:t>rating</w:t>
      </w:r>
      <w:r w:rsidRPr="009D0951">
        <w:rPr>
          <w:lang w:val="en-US"/>
        </w:rPr>
        <w:t xml:space="preserve"> between 0 and 10)</w:t>
      </w:r>
    </w:p>
    <w:p w14:paraId="7CFAEE38" w14:textId="77777777" w:rsidR="000440CA" w:rsidRPr="009D0951" w:rsidRDefault="000440CA" w:rsidP="000440CA">
      <w:pPr>
        <w:rPr>
          <w:lang w:val="en-US"/>
        </w:rPr>
      </w:pPr>
    </w:p>
    <w:p w14:paraId="57742779" w14:textId="35D0FB8E" w:rsidR="003C028A" w:rsidRDefault="000440CA" w:rsidP="000440CA">
      <w:pPr>
        <w:rPr>
          <w:lang w:val="en-US"/>
        </w:rPr>
      </w:pPr>
      <w:r w:rsidRPr="009D0951">
        <w:rPr>
          <w:lang w:val="en-US"/>
        </w:rPr>
        <w:t>The first 11 attributes</w:t>
      </w:r>
      <w:r w:rsidR="003C028A">
        <w:rPr>
          <w:lang w:val="en-US"/>
        </w:rPr>
        <w:t xml:space="preserve"> are nominal attributes that </w:t>
      </w:r>
      <w:r w:rsidRPr="009D0951">
        <w:rPr>
          <w:lang w:val="en-US"/>
        </w:rPr>
        <w:t xml:space="preserve"> describe the chemical composition of the </w:t>
      </w:r>
      <w:r w:rsidR="003C028A" w:rsidRPr="009D0951">
        <w:rPr>
          <w:lang w:val="en-US"/>
        </w:rPr>
        <w:t>wine</w:t>
      </w:r>
      <w:r w:rsidR="003C028A">
        <w:rPr>
          <w:lang w:val="en-US"/>
        </w:rPr>
        <w:t xml:space="preserve"> </w:t>
      </w:r>
      <w:r w:rsidRPr="009D0951">
        <w:rPr>
          <w:lang w:val="en-US"/>
        </w:rPr>
        <w:t>and the 12th attribute</w:t>
      </w:r>
      <w:r w:rsidR="003C028A">
        <w:rPr>
          <w:lang w:val="en-US"/>
        </w:rPr>
        <w:t xml:space="preserve"> is a ordinal attribute that</w:t>
      </w:r>
      <w:r w:rsidRPr="009D0951">
        <w:rPr>
          <w:lang w:val="en-US"/>
        </w:rPr>
        <w:t xml:space="preserve"> describes the </w:t>
      </w:r>
      <w:r w:rsidR="003C028A">
        <w:rPr>
          <w:lang w:val="en-US"/>
        </w:rPr>
        <w:t>subjective quality of the wine</w:t>
      </w:r>
      <w:r w:rsidRPr="009D0951">
        <w:rPr>
          <w:lang w:val="en-US"/>
        </w:rPr>
        <w:t xml:space="preserve">. </w:t>
      </w:r>
    </w:p>
    <w:p w14:paraId="1B9A7B5C" w14:textId="5927CFC0" w:rsidR="003C028A" w:rsidRDefault="003C028A" w:rsidP="009D0951">
      <w:pPr>
        <w:rPr>
          <w:lang w:val="en-US"/>
        </w:rPr>
      </w:pPr>
      <w:r>
        <w:rPr>
          <w:lang w:val="en-US"/>
        </w:rPr>
        <w:t>The quality distribution of wines: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3C028A" w14:paraId="51C2652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7863DA19" w14:textId="25AAD9AF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341" w:type="dxa"/>
            <w:vAlign w:val="center"/>
          </w:tcPr>
          <w:p w14:paraId="29B2F735" w14:textId="56C12B24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wines</w:t>
            </w:r>
          </w:p>
        </w:tc>
      </w:tr>
      <w:tr w:rsidR="003C028A" w14:paraId="625AC0DA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29AE514C" w14:textId="22292B1C" w:rsidR="003C028A" w:rsidRDefault="003C028A" w:rsidP="003C028A">
            <w:pPr>
              <w:jc w:val="center"/>
              <w:rPr>
                <w:lang w:val="en-US"/>
              </w:rPr>
            </w:pPr>
            <w:r w:rsidRPr="003C028A">
              <w:rPr>
                <w:lang w:val="en-US"/>
              </w:rPr>
              <w:t>3</w:t>
            </w:r>
          </w:p>
        </w:tc>
        <w:tc>
          <w:tcPr>
            <w:tcW w:w="1341" w:type="dxa"/>
            <w:vAlign w:val="center"/>
          </w:tcPr>
          <w:p w14:paraId="1F718DD4" w14:textId="45D61BFC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C028A" w14:paraId="73935CA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4EA545EF" w14:textId="20679C54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1" w:type="dxa"/>
            <w:vAlign w:val="center"/>
          </w:tcPr>
          <w:p w14:paraId="3578BA64" w14:textId="0A75538C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C028A" w14:paraId="24F89D4A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77555F35" w14:textId="06D982EC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1" w:type="dxa"/>
            <w:vAlign w:val="center"/>
          </w:tcPr>
          <w:p w14:paraId="2132627A" w14:textId="659D2622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3C028A" w14:paraId="1502DCF0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70B6F7D9" w14:textId="61803CD2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1" w:type="dxa"/>
            <w:vAlign w:val="center"/>
          </w:tcPr>
          <w:p w14:paraId="364F231D" w14:textId="250F88FD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</w:tr>
      <w:tr w:rsidR="003C028A" w14:paraId="3C32C8D1" w14:textId="77777777" w:rsidTr="003C028A">
        <w:trPr>
          <w:trHeight w:val="991"/>
        </w:trPr>
        <w:tc>
          <w:tcPr>
            <w:tcW w:w="1341" w:type="dxa"/>
            <w:vAlign w:val="center"/>
          </w:tcPr>
          <w:p w14:paraId="29E2AF04" w14:textId="0FAA411F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341" w:type="dxa"/>
            <w:vAlign w:val="center"/>
          </w:tcPr>
          <w:p w14:paraId="7860FF65" w14:textId="5229F4B0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</w:tr>
      <w:tr w:rsidR="003C028A" w14:paraId="39F42304" w14:textId="77777777" w:rsidTr="003C028A">
        <w:trPr>
          <w:trHeight w:val="939"/>
        </w:trPr>
        <w:tc>
          <w:tcPr>
            <w:tcW w:w="1341" w:type="dxa"/>
            <w:vAlign w:val="center"/>
          </w:tcPr>
          <w:p w14:paraId="7172E8EF" w14:textId="65F01157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1" w:type="dxa"/>
            <w:vAlign w:val="center"/>
          </w:tcPr>
          <w:p w14:paraId="605F0FF5" w14:textId="51963CBE" w:rsidR="003C028A" w:rsidRDefault="003C028A" w:rsidP="003C02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5A66D8F6" w14:textId="77777777" w:rsidR="003C028A" w:rsidRDefault="003C028A" w:rsidP="009D0951">
      <w:pPr>
        <w:rPr>
          <w:lang w:val="en-US"/>
        </w:rPr>
      </w:pPr>
    </w:p>
    <w:p w14:paraId="56713B68" w14:textId="5100EEF4" w:rsidR="007E49EC" w:rsidRPr="009D0951" w:rsidRDefault="007E49EC" w:rsidP="009D0951">
      <w:pPr>
        <w:rPr>
          <w:lang w:val="en-US"/>
        </w:rPr>
      </w:pPr>
      <w:r w:rsidRPr="009D0951">
        <w:rPr>
          <w:lang w:val="en-US"/>
        </w:rPr>
        <w:t>This dataset would be a great candidate for classification task: trying to predict the rating of a wine based on its chemical composition. We can also try to determine which chemical components</w:t>
      </w:r>
      <w:r>
        <w:rPr>
          <w:lang w:val="en-US"/>
        </w:rPr>
        <w:t xml:space="preserve"> are the most important to determine the rating.</w:t>
      </w:r>
    </w:p>
    <w:sectPr w:rsidR="007E49EC" w:rsidRPr="009D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D564D"/>
    <w:multiLevelType w:val="hybridMultilevel"/>
    <w:tmpl w:val="19C28390"/>
    <w:lvl w:ilvl="0" w:tplc="33D0F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6514"/>
    <w:multiLevelType w:val="hybridMultilevel"/>
    <w:tmpl w:val="8674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7354">
    <w:abstractNumId w:val="1"/>
  </w:num>
  <w:num w:numId="2" w16cid:durableId="214449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81"/>
    <w:rsid w:val="000440CA"/>
    <w:rsid w:val="001D574B"/>
    <w:rsid w:val="002A5208"/>
    <w:rsid w:val="00391230"/>
    <w:rsid w:val="003C028A"/>
    <w:rsid w:val="004352BC"/>
    <w:rsid w:val="004E4EF7"/>
    <w:rsid w:val="00741A81"/>
    <w:rsid w:val="007E49EC"/>
    <w:rsid w:val="009324E6"/>
    <w:rsid w:val="0098040B"/>
    <w:rsid w:val="009D0951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BA9"/>
  <w15:chartTrackingRefBased/>
  <w15:docId w15:val="{F5803ACD-2737-4AE3-9AD7-CF1624A7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91230"/>
    <w:pPr>
      <w:spacing w:line="254" w:lineRule="auto"/>
    </w:pPr>
    <w:rPr>
      <w:rFonts w:ascii="Calibri" w:eastAsia="Calibri" w:hAnsi="Calibri" w:cs="Arial"/>
      <w:kern w:val="0"/>
      <w:lang w:val="lt-LT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74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74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74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74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74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74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74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74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4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74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74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74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741A81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741A81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741A81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741A81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41A81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41A81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74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4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74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74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74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741A81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741A81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741A81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74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741A81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741A8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prastasis"/>
    <w:rsid w:val="0039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normaltextrun">
    <w:name w:val="normaltextrun"/>
    <w:basedOn w:val="Numatytasispastraiposriftas"/>
    <w:rsid w:val="00391230"/>
  </w:style>
  <w:style w:type="character" w:customStyle="1" w:styleId="eop">
    <w:name w:val="eop"/>
    <w:basedOn w:val="Numatytasispastraiposriftas"/>
    <w:rsid w:val="00391230"/>
  </w:style>
  <w:style w:type="table" w:styleId="Lentelstinklelis">
    <w:name w:val="Table Grid"/>
    <w:basedOn w:val="prastojilentel"/>
    <w:uiPriority w:val="39"/>
    <w:rsid w:val="003C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Kvedaravičius</dc:creator>
  <cp:keywords/>
  <dc:description/>
  <cp:lastModifiedBy>Karolis Kvedaravičius</cp:lastModifiedBy>
  <cp:revision>3</cp:revision>
  <dcterms:created xsi:type="dcterms:W3CDTF">2025-02-23T19:43:00Z</dcterms:created>
  <dcterms:modified xsi:type="dcterms:W3CDTF">2025-02-23T20:20:00Z</dcterms:modified>
</cp:coreProperties>
</file>