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C49A" w14:textId="782EFD2F" w:rsidR="00887D79" w:rsidRPr="00887D79" w:rsidRDefault="00887D79" w:rsidP="00887D79">
      <w:pPr>
        <w:rPr>
          <w:rFonts w:ascii="Times New Roman" w:hAnsi="Times New Roman" w:cs="Times New Roman"/>
        </w:rPr>
      </w:pPr>
      <w:r w:rsidRPr="00887D79">
        <w:rPr>
          <w:rFonts w:ascii="Times New Roman" w:hAnsi="Times New Roman" w:cs="Times New Roman"/>
        </w:rPr>
        <w:t xml:space="preserve"> </w:t>
      </w:r>
      <w:proofErr w:type="spellStart"/>
      <w:r w:rsidRPr="00887D79">
        <w:rPr>
          <w:rFonts w:ascii="Times New Roman" w:hAnsi="Times New Roman" w:cs="Times New Roman"/>
          <w:b/>
          <w:bCs/>
        </w:rPr>
        <w:t>Decisiones</w:t>
      </w:r>
      <w:proofErr w:type="spellEnd"/>
      <w:r w:rsidRPr="00887D79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887D79">
        <w:rPr>
          <w:rFonts w:ascii="Times New Roman" w:hAnsi="Times New Roman" w:cs="Times New Roman"/>
          <w:b/>
          <w:bCs/>
        </w:rPr>
        <w:t>herramientas</w:t>
      </w:r>
      <w:proofErr w:type="spellEnd"/>
      <w:r w:rsidRPr="00887D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7D79">
        <w:rPr>
          <w:rFonts w:ascii="Times New Roman" w:hAnsi="Times New Roman" w:cs="Times New Roman"/>
          <w:b/>
          <w:bCs/>
        </w:rPr>
        <w:t>desarrolladas</w:t>
      </w:r>
      <w:proofErr w:type="spellEnd"/>
      <w:r w:rsidRPr="00887D79">
        <w:rPr>
          <w:rFonts w:ascii="Times New Roman" w:hAnsi="Times New Roman" w:cs="Times New Roman"/>
          <w:b/>
          <w:bCs/>
        </w:rPr>
        <w:t>:</w:t>
      </w:r>
    </w:p>
    <w:p w14:paraId="36F40B15" w14:textId="77777777" w:rsidR="00887D79" w:rsidRPr="00887D79" w:rsidRDefault="00887D79" w:rsidP="00887D79">
      <w:pPr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887D79">
        <w:rPr>
          <w:rFonts w:ascii="Times New Roman" w:hAnsi="Times New Roman" w:cs="Times New Roman"/>
          <w:b/>
          <w:bCs/>
          <w:lang w:val="es-ES"/>
        </w:rPr>
        <w:t>Mapeo de procesos e interacción:</w:t>
      </w:r>
      <w:r w:rsidRPr="00887D79">
        <w:rPr>
          <w:rFonts w:ascii="Times New Roman" w:hAnsi="Times New Roman" w:cs="Times New Roman"/>
          <w:lang w:val="es-ES"/>
        </w:rPr>
        <w:t xml:space="preserve"> Aplicación del </w:t>
      </w:r>
      <w:r w:rsidRPr="00887D79">
        <w:rPr>
          <w:rFonts w:ascii="Times New Roman" w:hAnsi="Times New Roman" w:cs="Times New Roman"/>
          <w:b/>
          <w:bCs/>
          <w:lang w:val="es-ES"/>
        </w:rPr>
        <w:t>VSM (</w:t>
      </w:r>
      <w:proofErr w:type="spellStart"/>
      <w:r w:rsidRPr="00887D79">
        <w:rPr>
          <w:rFonts w:ascii="Times New Roman" w:hAnsi="Times New Roman" w:cs="Times New Roman"/>
          <w:b/>
          <w:bCs/>
          <w:lang w:val="es-ES"/>
        </w:rPr>
        <w:t>Value</w:t>
      </w:r>
      <w:proofErr w:type="spellEnd"/>
      <w:r w:rsidRPr="00887D79">
        <w:rPr>
          <w:rFonts w:ascii="Times New Roman" w:hAnsi="Times New Roman" w:cs="Times New Roman"/>
          <w:b/>
          <w:bCs/>
          <w:lang w:val="es-ES"/>
        </w:rPr>
        <w:t xml:space="preserve"> Stream </w:t>
      </w:r>
      <w:proofErr w:type="spellStart"/>
      <w:r w:rsidRPr="00887D79">
        <w:rPr>
          <w:rFonts w:ascii="Times New Roman" w:hAnsi="Times New Roman" w:cs="Times New Roman"/>
          <w:b/>
          <w:bCs/>
          <w:lang w:val="es-ES"/>
        </w:rPr>
        <w:t>Map</w:t>
      </w:r>
      <w:proofErr w:type="spellEnd"/>
      <w:r w:rsidRPr="00887D79">
        <w:rPr>
          <w:rFonts w:ascii="Times New Roman" w:hAnsi="Times New Roman" w:cs="Times New Roman"/>
          <w:b/>
          <w:bCs/>
          <w:lang w:val="es-ES"/>
        </w:rPr>
        <w:t>)</w:t>
      </w:r>
      <w:r w:rsidRPr="00887D79">
        <w:rPr>
          <w:rFonts w:ascii="Times New Roman" w:hAnsi="Times New Roman" w:cs="Times New Roman"/>
          <w:lang w:val="es-ES"/>
        </w:rPr>
        <w:t xml:space="preserve"> para mapear el flujo de valor e identificar cuellos de botella operativos, junto con el </w:t>
      </w:r>
      <w:proofErr w:type="spellStart"/>
      <w:r w:rsidRPr="00887D79">
        <w:rPr>
          <w:rFonts w:ascii="Times New Roman" w:hAnsi="Times New Roman" w:cs="Times New Roman"/>
          <w:b/>
          <w:bCs/>
          <w:lang w:val="es-ES"/>
        </w:rPr>
        <w:t>Customer</w:t>
      </w:r>
      <w:proofErr w:type="spellEnd"/>
      <w:r w:rsidRPr="00887D79">
        <w:rPr>
          <w:rFonts w:ascii="Times New Roman" w:hAnsi="Times New Roman" w:cs="Times New Roman"/>
          <w:b/>
          <w:bCs/>
          <w:lang w:val="es-ES"/>
        </w:rPr>
        <w:t xml:space="preserve"> Journey Map</w:t>
      </w:r>
      <w:r w:rsidRPr="00887D79">
        <w:rPr>
          <w:rFonts w:ascii="Times New Roman" w:hAnsi="Times New Roman" w:cs="Times New Roman"/>
          <w:lang w:val="es-ES"/>
        </w:rPr>
        <w:t xml:space="preserve"> para analizar las frustraciones físicas y emocionales del usuario durante el destape de recipientes.</w:t>
      </w:r>
    </w:p>
    <w:p w14:paraId="4B59F4E0" w14:textId="050444E4" w:rsidR="00887D79" w:rsidRPr="00887D79" w:rsidRDefault="00887D79" w:rsidP="00887D79">
      <w:pPr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887D79">
        <w:rPr>
          <w:rFonts w:ascii="Times New Roman" w:hAnsi="Times New Roman" w:cs="Times New Roman"/>
          <w:b/>
          <w:bCs/>
          <w:lang w:val="es-ES"/>
        </w:rPr>
        <w:t>Modelo de negocio y usuario:</w:t>
      </w:r>
      <w:r w:rsidRPr="00887D79">
        <w:rPr>
          <w:rFonts w:ascii="Times New Roman" w:hAnsi="Times New Roman" w:cs="Times New Roman"/>
          <w:lang w:val="es-ES"/>
        </w:rPr>
        <w:t xml:space="preserve"> Elaboración del </w:t>
      </w:r>
      <w:r w:rsidRPr="00887D79">
        <w:rPr>
          <w:rFonts w:ascii="Times New Roman" w:hAnsi="Times New Roman" w:cs="Times New Roman"/>
          <w:b/>
          <w:bCs/>
          <w:lang w:val="es-ES"/>
        </w:rPr>
        <w:t xml:space="preserve">Lean </w:t>
      </w:r>
      <w:proofErr w:type="spellStart"/>
      <w:r w:rsidRPr="00887D79">
        <w:rPr>
          <w:rFonts w:ascii="Times New Roman" w:hAnsi="Times New Roman" w:cs="Times New Roman"/>
          <w:b/>
          <w:bCs/>
          <w:lang w:val="es-ES"/>
        </w:rPr>
        <w:t>Canvas</w:t>
      </w:r>
      <w:proofErr w:type="spellEnd"/>
      <w:r w:rsidRPr="00887D79">
        <w:rPr>
          <w:rFonts w:ascii="Times New Roman" w:hAnsi="Times New Roman" w:cs="Times New Roman"/>
          <w:lang w:val="es-ES"/>
        </w:rPr>
        <w:t xml:space="preserve"> para definir la propuesta de valor y sostenibilidad comercial del producto. Además, se desarrolló la </w:t>
      </w:r>
      <w:r w:rsidRPr="00887D79">
        <w:rPr>
          <w:rFonts w:ascii="Times New Roman" w:hAnsi="Times New Roman" w:cs="Times New Roman"/>
          <w:b/>
          <w:bCs/>
          <w:lang w:val="es-ES"/>
        </w:rPr>
        <w:t>Segmentación VALS</w:t>
      </w:r>
      <w:r w:rsidRPr="00887D79">
        <w:rPr>
          <w:rFonts w:ascii="Times New Roman" w:hAnsi="Times New Roman" w:cs="Times New Roman"/>
          <w:lang w:val="es-ES"/>
        </w:rPr>
        <w:t xml:space="preserve"> con los resultados de la encuesta (</w:t>
      </w:r>
      <m:oMath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  <w:lang w:val="es-ES"/>
          </w:rPr>
          <m:t>=20</m:t>
        </m:r>
      </m:oMath>
      <w:r w:rsidRPr="00887D79">
        <w:rPr>
          <w:rFonts w:ascii="Times New Roman" w:hAnsi="Times New Roman" w:cs="Times New Roman"/>
          <w:lang w:val="es-ES"/>
        </w:rPr>
        <w:t>), identificando el perfil del usuario clave y su disposición a pagar (</w:t>
      </w:r>
      <m:oMath>
        <m:r>
          <w:rPr>
            <w:rFonts w:ascii="Cambria Math" w:hAnsi="Cambria Math" w:cs="Times New Roman"/>
            <w:lang w:val="es-ES"/>
          </w:rPr>
          <m:t>$15.000</m:t>
        </m:r>
      </m:oMath>
      <w:r w:rsidRPr="00887D79">
        <w:rPr>
          <w:rFonts w:ascii="Times New Roman" w:hAnsi="Times New Roman" w:cs="Times New Roman"/>
          <w:lang w:val="es-ES"/>
        </w:rPr>
        <w:t xml:space="preserve"> - </w:t>
      </w:r>
      <m:oMath>
        <m:r>
          <w:rPr>
            <w:rFonts w:ascii="Cambria Math" w:hAnsi="Cambria Math" w:cs="Times New Roman"/>
            <w:lang w:val="es-ES"/>
          </w:rPr>
          <m:t>$25.000</m:t>
        </m:r>
      </m:oMath>
      <w:r w:rsidRPr="00887D79">
        <w:rPr>
          <w:rFonts w:ascii="Times New Roman" w:hAnsi="Times New Roman" w:cs="Times New Roman"/>
          <w:lang w:val="es-ES"/>
        </w:rPr>
        <w:t xml:space="preserve"> COP).</w:t>
      </w:r>
    </w:p>
    <w:p w14:paraId="551423D1" w14:textId="77777777" w:rsidR="00887D79" w:rsidRPr="00887D79" w:rsidRDefault="00887D79" w:rsidP="00887D79">
      <w:pPr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887D79">
        <w:rPr>
          <w:rFonts w:ascii="Times New Roman" w:hAnsi="Times New Roman" w:cs="Times New Roman"/>
          <w:b/>
          <w:bCs/>
          <w:lang w:val="es-ES"/>
        </w:rPr>
        <w:t>Requerimientos de calidad:</w:t>
      </w:r>
      <w:r w:rsidRPr="00887D79">
        <w:rPr>
          <w:rFonts w:ascii="Times New Roman" w:hAnsi="Times New Roman" w:cs="Times New Roman"/>
          <w:lang w:val="es-ES"/>
        </w:rPr>
        <w:t xml:space="preserve"> Definición de las nuevas </w:t>
      </w:r>
      <w:r w:rsidRPr="00887D79">
        <w:rPr>
          <w:rFonts w:ascii="Times New Roman" w:hAnsi="Times New Roman" w:cs="Times New Roman"/>
          <w:b/>
          <w:bCs/>
          <w:lang w:val="es-ES"/>
        </w:rPr>
        <w:t>CTQ (</w:t>
      </w:r>
      <w:proofErr w:type="spellStart"/>
      <w:r w:rsidRPr="00887D79">
        <w:rPr>
          <w:rFonts w:ascii="Times New Roman" w:hAnsi="Times New Roman" w:cs="Times New Roman"/>
          <w:b/>
          <w:bCs/>
          <w:lang w:val="es-ES"/>
        </w:rPr>
        <w:t>Critical</w:t>
      </w:r>
      <w:proofErr w:type="spellEnd"/>
      <w:r w:rsidRPr="00887D79">
        <w:rPr>
          <w:rFonts w:ascii="Times New Roman" w:hAnsi="Times New Roman" w:cs="Times New Roman"/>
          <w:b/>
          <w:bCs/>
          <w:lang w:val="es-ES"/>
        </w:rPr>
        <w:t xml:space="preserve"> </w:t>
      </w:r>
      <w:proofErr w:type="spellStart"/>
      <w:r w:rsidRPr="00887D79">
        <w:rPr>
          <w:rFonts w:ascii="Times New Roman" w:hAnsi="Times New Roman" w:cs="Times New Roman"/>
          <w:b/>
          <w:bCs/>
          <w:lang w:val="es-ES"/>
        </w:rPr>
        <w:t>to</w:t>
      </w:r>
      <w:proofErr w:type="spellEnd"/>
      <w:r w:rsidRPr="00887D79">
        <w:rPr>
          <w:rFonts w:ascii="Times New Roman" w:hAnsi="Times New Roman" w:cs="Times New Roman"/>
          <w:b/>
          <w:bCs/>
          <w:lang w:val="es-ES"/>
        </w:rPr>
        <w:t xml:space="preserve"> </w:t>
      </w:r>
      <w:proofErr w:type="spellStart"/>
      <w:r w:rsidRPr="00887D79">
        <w:rPr>
          <w:rFonts w:ascii="Times New Roman" w:hAnsi="Times New Roman" w:cs="Times New Roman"/>
          <w:b/>
          <w:bCs/>
          <w:lang w:val="es-ES"/>
        </w:rPr>
        <w:t>Quality</w:t>
      </w:r>
      <w:proofErr w:type="spellEnd"/>
      <w:r w:rsidRPr="00887D79">
        <w:rPr>
          <w:rFonts w:ascii="Times New Roman" w:hAnsi="Times New Roman" w:cs="Times New Roman"/>
          <w:b/>
          <w:bCs/>
          <w:lang w:val="es-ES"/>
        </w:rPr>
        <w:t>)</w:t>
      </w:r>
      <w:r w:rsidRPr="00887D79">
        <w:rPr>
          <w:rFonts w:ascii="Times New Roman" w:hAnsi="Times New Roman" w:cs="Times New Roman"/>
          <w:lang w:val="es-ES"/>
        </w:rPr>
        <w:t xml:space="preserve"> para asegurar el agarre, la resistencia mecánica y la facilidad de apertura, alineadas con las </w:t>
      </w:r>
      <w:r w:rsidRPr="00887D79">
        <w:rPr>
          <w:rFonts w:ascii="Times New Roman" w:hAnsi="Times New Roman" w:cs="Times New Roman"/>
          <w:b/>
          <w:bCs/>
          <w:lang w:val="es-ES"/>
        </w:rPr>
        <w:t>CTS (</w:t>
      </w:r>
      <w:proofErr w:type="spellStart"/>
      <w:r w:rsidRPr="00887D79">
        <w:rPr>
          <w:rFonts w:ascii="Times New Roman" w:hAnsi="Times New Roman" w:cs="Times New Roman"/>
          <w:b/>
          <w:bCs/>
          <w:lang w:val="es-ES"/>
        </w:rPr>
        <w:t>Critical</w:t>
      </w:r>
      <w:proofErr w:type="spellEnd"/>
      <w:r w:rsidRPr="00887D79">
        <w:rPr>
          <w:rFonts w:ascii="Times New Roman" w:hAnsi="Times New Roman" w:cs="Times New Roman"/>
          <w:b/>
          <w:bCs/>
          <w:lang w:val="es-ES"/>
        </w:rPr>
        <w:t xml:space="preserve"> </w:t>
      </w:r>
      <w:proofErr w:type="spellStart"/>
      <w:r w:rsidRPr="00887D79">
        <w:rPr>
          <w:rFonts w:ascii="Times New Roman" w:hAnsi="Times New Roman" w:cs="Times New Roman"/>
          <w:b/>
          <w:bCs/>
          <w:lang w:val="es-ES"/>
        </w:rPr>
        <w:t>to</w:t>
      </w:r>
      <w:proofErr w:type="spellEnd"/>
      <w:r w:rsidRPr="00887D79">
        <w:rPr>
          <w:rFonts w:ascii="Times New Roman" w:hAnsi="Times New Roman" w:cs="Times New Roman"/>
          <w:b/>
          <w:bCs/>
          <w:lang w:val="es-ES"/>
        </w:rPr>
        <w:t xml:space="preserve"> </w:t>
      </w:r>
      <w:proofErr w:type="spellStart"/>
      <w:r w:rsidRPr="00887D79">
        <w:rPr>
          <w:rFonts w:ascii="Times New Roman" w:hAnsi="Times New Roman" w:cs="Times New Roman"/>
          <w:b/>
          <w:bCs/>
          <w:lang w:val="es-ES"/>
        </w:rPr>
        <w:t>Satisfaction</w:t>
      </w:r>
      <w:proofErr w:type="spellEnd"/>
      <w:r w:rsidRPr="00887D79">
        <w:rPr>
          <w:rFonts w:ascii="Times New Roman" w:hAnsi="Times New Roman" w:cs="Times New Roman"/>
          <w:b/>
          <w:bCs/>
          <w:lang w:val="es-ES"/>
        </w:rPr>
        <w:t>)</w:t>
      </w:r>
      <w:r w:rsidRPr="00887D79">
        <w:rPr>
          <w:rFonts w:ascii="Times New Roman" w:hAnsi="Times New Roman" w:cs="Times New Roman"/>
          <w:lang w:val="es-ES"/>
        </w:rPr>
        <w:t xml:space="preserve"> enfocadas en la comodidad y autonomía.</w:t>
      </w:r>
    </w:p>
    <w:p w14:paraId="00AEFF18" w14:textId="77777777" w:rsidR="00887D79" w:rsidRPr="00887D79" w:rsidRDefault="00887D79" w:rsidP="00887D79">
      <w:pPr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887D79">
        <w:rPr>
          <w:rFonts w:ascii="Times New Roman" w:hAnsi="Times New Roman" w:cs="Times New Roman"/>
          <w:b/>
          <w:bCs/>
          <w:lang w:val="es-ES"/>
        </w:rPr>
        <w:t>Oportunidad de innovación:</w:t>
      </w:r>
      <w:r w:rsidRPr="00887D79">
        <w:rPr>
          <w:rFonts w:ascii="Times New Roman" w:hAnsi="Times New Roman" w:cs="Times New Roman"/>
          <w:lang w:val="es-ES"/>
        </w:rPr>
        <w:t xml:space="preserve"> Formulación del enfoque innovador centrado en un sistema de bloqueo dinámico de un solo toque, optimización volumétrica compacta, ergonomía de alta fricción y versatilidad para abrir múltiples empaques.</w:t>
      </w:r>
    </w:p>
    <w:p w14:paraId="547CD9FD" w14:textId="57940710" w:rsidR="00887D79" w:rsidRPr="00887D79" w:rsidRDefault="00887D79" w:rsidP="00887D79">
      <w:pPr>
        <w:rPr>
          <w:rFonts w:ascii="Times New Roman" w:hAnsi="Times New Roman" w:cs="Times New Roman"/>
          <w:lang w:val="es-ES"/>
        </w:rPr>
      </w:pPr>
      <w:r w:rsidRPr="00887D79">
        <w:rPr>
          <w:rFonts w:ascii="Times New Roman" w:hAnsi="Times New Roman" w:cs="Times New Roman"/>
          <w:b/>
          <w:bCs/>
          <w:lang w:val="es-ES"/>
        </w:rPr>
        <w:t>Estado del portafolio al cierre del primer corte:</w:t>
      </w:r>
    </w:p>
    <w:p w14:paraId="54C3A76F" w14:textId="77777777" w:rsidR="00887D79" w:rsidRPr="00887D79" w:rsidRDefault="00887D79" w:rsidP="00887D7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87D79">
        <w:rPr>
          <w:rFonts w:ascii="Times New Roman" w:hAnsi="Times New Roman" w:cs="Times New Roman"/>
          <w:b/>
          <w:bCs/>
        </w:rPr>
        <w:t>Diseño</w:t>
      </w:r>
      <w:proofErr w:type="spellEnd"/>
      <w:r w:rsidRPr="00887D79">
        <w:rPr>
          <w:rFonts w:ascii="Times New Roman" w:hAnsi="Times New Roman" w:cs="Times New Roman"/>
          <w:b/>
          <w:bCs/>
        </w:rPr>
        <w:t xml:space="preserve"> Industrial:</w:t>
      </w:r>
      <w:r w:rsidRPr="00887D79">
        <w:rPr>
          <w:rFonts w:ascii="Times New Roman" w:hAnsi="Times New Roman" w:cs="Times New Roman"/>
        </w:rPr>
        <w:t xml:space="preserve"> </w:t>
      </w:r>
      <w:proofErr w:type="spellStart"/>
      <w:r w:rsidRPr="00887D79">
        <w:rPr>
          <w:rFonts w:ascii="Times New Roman" w:hAnsi="Times New Roman" w:cs="Times New Roman"/>
        </w:rPr>
        <w:t>Completo</w:t>
      </w:r>
      <w:proofErr w:type="spellEnd"/>
      <w:r w:rsidRPr="00887D79">
        <w:rPr>
          <w:rFonts w:ascii="Times New Roman" w:hAnsi="Times New Roman" w:cs="Times New Roman"/>
        </w:rPr>
        <w:t>.</w:t>
      </w:r>
    </w:p>
    <w:p w14:paraId="70FB4189" w14:textId="77777777" w:rsidR="00887D79" w:rsidRPr="00887D79" w:rsidRDefault="00887D79" w:rsidP="00887D79">
      <w:pPr>
        <w:numPr>
          <w:ilvl w:val="0"/>
          <w:numId w:val="2"/>
        </w:numPr>
        <w:rPr>
          <w:rFonts w:ascii="Times New Roman" w:hAnsi="Times New Roman" w:cs="Times New Roman"/>
          <w:lang w:val="es-ES"/>
        </w:rPr>
      </w:pPr>
      <w:r w:rsidRPr="00887D79">
        <w:rPr>
          <w:rFonts w:ascii="Times New Roman" w:hAnsi="Times New Roman" w:cs="Times New Roman"/>
          <w:b/>
          <w:bCs/>
          <w:lang w:val="es-ES"/>
        </w:rPr>
        <w:t>Gestión Tecnológica:</w:t>
      </w:r>
      <w:r w:rsidRPr="00887D79">
        <w:rPr>
          <w:rFonts w:ascii="Times New Roman" w:hAnsi="Times New Roman" w:cs="Times New Roman"/>
          <w:lang w:val="es-ES"/>
        </w:rPr>
        <w:t xml:space="preserve"> Pendiente de iniciar para el siguiente corte.</w:t>
      </w:r>
    </w:p>
    <w:p w14:paraId="5BE73FC4" w14:textId="77777777" w:rsidR="00F11DBB" w:rsidRPr="00887D79" w:rsidRDefault="00F11DBB">
      <w:pPr>
        <w:rPr>
          <w:rFonts w:ascii="Times New Roman" w:hAnsi="Times New Roman" w:cs="Times New Roman"/>
          <w:lang w:val="es-ES"/>
        </w:rPr>
      </w:pPr>
    </w:p>
    <w:sectPr w:rsidR="00F11DBB" w:rsidRPr="00887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11DC"/>
    <w:multiLevelType w:val="multilevel"/>
    <w:tmpl w:val="910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A2497"/>
    <w:multiLevelType w:val="multilevel"/>
    <w:tmpl w:val="E3C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581083">
    <w:abstractNumId w:val="1"/>
  </w:num>
  <w:num w:numId="2" w16cid:durableId="120825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79"/>
    <w:rsid w:val="000A47A7"/>
    <w:rsid w:val="003A7E0F"/>
    <w:rsid w:val="0045761D"/>
    <w:rsid w:val="005D39C1"/>
    <w:rsid w:val="00887D79"/>
    <w:rsid w:val="008D618D"/>
    <w:rsid w:val="00F1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FF77"/>
  <w15:chartTrackingRefBased/>
  <w15:docId w15:val="{0E4A9B21-0C00-4DCF-B39F-2C6C75AD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D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D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D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D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D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D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D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D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D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D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Enmanuel Perez Millan</dc:creator>
  <cp:keywords/>
  <dc:description/>
  <cp:lastModifiedBy>Javier Enmanuel Perez Millan</cp:lastModifiedBy>
  <cp:revision>1</cp:revision>
  <dcterms:created xsi:type="dcterms:W3CDTF">2026-08-17T00:16:00Z</dcterms:created>
  <dcterms:modified xsi:type="dcterms:W3CDTF">2026-08-17T00:18:00Z</dcterms:modified>
</cp:coreProperties>
</file>