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E1BE" w14:textId="77777777" w:rsidR="005662DE" w:rsidRDefault="005662DE" w:rsidP="00A70CCC">
      <w:pPr>
        <w:jc w:val="both"/>
        <w:rPr>
          <w:rFonts w:ascii="Arial" w:hAnsi="Arial" w:cs="Arial"/>
        </w:rPr>
      </w:pPr>
    </w:p>
    <w:p w14:paraId="5D66A7A8" w14:textId="59BFFBDB" w:rsidR="005662DE" w:rsidRDefault="00997602" w:rsidP="00A70CCC">
      <w:pPr>
        <w:jc w:val="both"/>
        <w:rPr>
          <w:rFonts w:ascii="Arial" w:hAnsi="Arial" w:cs="Arial"/>
        </w:rPr>
      </w:pPr>
      <w:r>
        <w:rPr>
          <w:rFonts w:ascii="Arial" w:hAnsi="Arial" w:cs="Arial"/>
        </w:rPr>
        <w:t>Equipo de trabajo:</w:t>
      </w:r>
    </w:p>
    <w:p w14:paraId="7BE9B2E3" w14:textId="6211FAE3" w:rsidR="00997602" w:rsidRPr="00C42593" w:rsidRDefault="00997602" w:rsidP="00A70CCC">
      <w:pPr>
        <w:jc w:val="both"/>
        <w:rPr>
          <w:rFonts w:ascii="Arial" w:hAnsi="Arial" w:cs="Arial"/>
          <w:sz w:val="22"/>
          <w:szCs w:val="22"/>
        </w:rPr>
      </w:pPr>
      <w:r w:rsidRPr="00C42593">
        <w:rPr>
          <w:rFonts w:ascii="Arial" w:hAnsi="Arial" w:cs="Arial"/>
          <w:sz w:val="22"/>
          <w:szCs w:val="22"/>
        </w:rPr>
        <w:t>Nicole Tatiana Jaramillo Burgos</w:t>
      </w:r>
      <w:r w:rsidR="00404897" w:rsidRPr="00C42593">
        <w:rPr>
          <w:rFonts w:ascii="Arial" w:hAnsi="Arial" w:cs="Arial"/>
          <w:sz w:val="22"/>
          <w:szCs w:val="22"/>
        </w:rPr>
        <w:t xml:space="preserve"> </w:t>
      </w:r>
    </w:p>
    <w:p w14:paraId="0152D17F" w14:textId="71EB5F99" w:rsidR="00997602" w:rsidRPr="00C42593" w:rsidRDefault="00997602" w:rsidP="00A70CCC">
      <w:pPr>
        <w:jc w:val="both"/>
        <w:rPr>
          <w:rFonts w:ascii="Arial" w:hAnsi="Arial" w:cs="Arial"/>
          <w:sz w:val="22"/>
          <w:szCs w:val="22"/>
        </w:rPr>
      </w:pPr>
      <w:r w:rsidRPr="00C42593">
        <w:rPr>
          <w:rFonts w:ascii="Arial" w:hAnsi="Arial" w:cs="Arial"/>
          <w:sz w:val="22"/>
          <w:szCs w:val="22"/>
        </w:rPr>
        <w:t>Laura Camila Miranda Alvarado</w:t>
      </w:r>
    </w:p>
    <w:p w14:paraId="7833504D" w14:textId="0BCD079F" w:rsidR="00997602" w:rsidRPr="00C42593" w:rsidRDefault="00997602" w:rsidP="00A70CCC">
      <w:pPr>
        <w:jc w:val="both"/>
        <w:rPr>
          <w:rFonts w:ascii="Arial" w:hAnsi="Arial" w:cs="Arial"/>
          <w:sz w:val="22"/>
          <w:szCs w:val="22"/>
        </w:rPr>
      </w:pPr>
      <w:r w:rsidRPr="00C42593">
        <w:rPr>
          <w:rFonts w:ascii="Arial" w:hAnsi="Arial" w:cs="Arial"/>
          <w:sz w:val="22"/>
          <w:szCs w:val="22"/>
        </w:rPr>
        <w:t>Santiago Fonseca Prieto</w:t>
      </w:r>
    </w:p>
    <w:p w14:paraId="786643F0" w14:textId="40C47854" w:rsidR="00404897" w:rsidRPr="00C42593" w:rsidRDefault="00404897" w:rsidP="00A70CCC">
      <w:pPr>
        <w:jc w:val="both"/>
        <w:rPr>
          <w:rFonts w:ascii="Arial" w:hAnsi="Arial" w:cs="Arial"/>
          <w:sz w:val="22"/>
          <w:szCs w:val="22"/>
        </w:rPr>
      </w:pPr>
      <w:r w:rsidRPr="00C42593">
        <w:rPr>
          <w:rFonts w:ascii="Arial" w:hAnsi="Arial" w:cs="Arial"/>
          <w:sz w:val="22"/>
          <w:szCs w:val="22"/>
        </w:rPr>
        <w:t>Javier Enmanuel Pérez Millán</w:t>
      </w:r>
      <w:r w:rsidRPr="00C42593">
        <w:rPr>
          <w:rFonts w:ascii="Arial" w:hAnsi="Arial" w:cs="Arial"/>
          <w:sz w:val="22"/>
          <w:szCs w:val="22"/>
        </w:rPr>
        <w:t xml:space="preserve"> </w:t>
      </w:r>
    </w:p>
    <w:p w14:paraId="3E9FAA63" w14:textId="6D9B7AB8" w:rsidR="00404897" w:rsidRPr="005662DE" w:rsidRDefault="00404897" w:rsidP="00A70CCC">
      <w:pPr>
        <w:jc w:val="both"/>
        <w:rPr>
          <w:rFonts w:ascii="Arial" w:hAnsi="Arial" w:cs="Arial"/>
          <w:sz w:val="22"/>
          <w:szCs w:val="22"/>
        </w:rPr>
      </w:pPr>
      <w:r w:rsidRPr="00C42593">
        <w:rPr>
          <w:rFonts w:ascii="Arial" w:hAnsi="Arial" w:cs="Arial"/>
          <w:sz w:val="22"/>
          <w:szCs w:val="22"/>
        </w:rPr>
        <w:t>Angelina Geoline Salcedo cortes</w:t>
      </w:r>
    </w:p>
    <w:p w14:paraId="5B60C07F" w14:textId="77777777" w:rsidR="005662DE" w:rsidRDefault="005662DE" w:rsidP="00A70CCC">
      <w:pPr>
        <w:jc w:val="both"/>
        <w:rPr>
          <w:rFonts w:ascii="Arial" w:hAnsi="Arial" w:cs="Arial"/>
        </w:rPr>
      </w:pPr>
    </w:p>
    <w:p w14:paraId="3041A99A" w14:textId="6214558E" w:rsidR="005662DE" w:rsidRDefault="00404897" w:rsidP="00A70CCC">
      <w:pPr>
        <w:jc w:val="both"/>
        <w:rPr>
          <w:rFonts w:ascii="Arial" w:hAnsi="Arial" w:cs="Arial"/>
        </w:rPr>
      </w:pPr>
      <w:r>
        <w:rPr>
          <w:rFonts w:ascii="Arial" w:hAnsi="Arial" w:cs="Arial"/>
        </w:rPr>
        <w:t>Descripción general</w:t>
      </w:r>
    </w:p>
    <w:p w14:paraId="48B4B16C" w14:textId="7B834E2B" w:rsidR="00C42593" w:rsidRPr="00C42593" w:rsidRDefault="00C42593" w:rsidP="00C42593">
      <w:pPr>
        <w:jc w:val="both"/>
        <w:rPr>
          <w:rFonts w:ascii="Arial" w:hAnsi="Arial" w:cs="Arial"/>
          <w:sz w:val="22"/>
          <w:szCs w:val="22"/>
        </w:rPr>
      </w:pPr>
      <w:r w:rsidRPr="00C42593">
        <w:rPr>
          <w:rFonts w:ascii="Arial" w:hAnsi="Arial" w:cs="Arial"/>
          <w:sz w:val="22"/>
          <w:szCs w:val="22"/>
        </w:rPr>
        <w:t>DestapFlex es un utensilio de cocina ergonómico</w:t>
      </w:r>
      <w:r>
        <w:rPr>
          <w:rFonts w:ascii="Arial" w:hAnsi="Arial" w:cs="Arial"/>
          <w:sz w:val="22"/>
          <w:szCs w:val="22"/>
        </w:rPr>
        <w:t>,</w:t>
      </w:r>
      <w:r w:rsidRPr="00C42593">
        <w:rPr>
          <w:rFonts w:ascii="Arial" w:hAnsi="Arial" w:cs="Arial"/>
          <w:sz w:val="22"/>
          <w:szCs w:val="22"/>
        </w:rPr>
        <w:t xml:space="preserve"> diseñado para facilitar la apertura de frascos, botellas y envases </w:t>
      </w:r>
      <w:r>
        <w:rPr>
          <w:rFonts w:ascii="Arial" w:hAnsi="Arial" w:cs="Arial"/>
          <w:sz w:val="22"/>
          <w:szCs w:val="22"/>
        </w:rPr>
        <w:t>con tapas de</w:t>
      </w:r>
      <w:r w:rsidRPr="00C42593">
        <w:rPr>
          <w:rFonts w:ascii="Arial" w:hAnsi="Arial" w:cs="Arial"/>
          <w:sz w:val="22"/>
          <w:szCs w:val="22"/>
        </w:rPr>
        <w:t xml:space="preserve"> di</w:t>
      </w:r>
      <w:r>
        <w:rPr>
          <w:rFonts w:ascii="Arial" w:hAnsi="Arial" w:cs="Arial"/>
          <w:sz w:val="22"/>
          <w:szCs w:val="22"/>
        </w:rPr>
        <w:t>ferentes</w:t>
      </w:r>
      <w:r w:rsidRPr="00C42593">
        <w:rPr>
          <w:rFonts w:ascii="Arial" w:hAnsi="Arial" w:cs="Arial"/>
          <w:sz w:val="22"/>
          <w:szCs w:val="22"/>
        </w:rPr>
        <w:t xml:space="preserve"> tamaños de forma</w:t>
      </w:r>
      <w:r>
        <w:rPr>
          <w:rFonts w:ascii="Arial" w:hAnsi="Arial" w:cs="Arial"/>
          <w:sz w:val="22"/>
          <w:szCs w:val="22"/>
        </w:rPr>
        <w:t xml:space="preserve"> fácil,</w:t>
      </w:r>
      <w:r w:rsidRPr="00C42593">
        <w:rPr>
          <w:rFonts w:ascii="Arial" w:hAnsi="Arial" w:cs="Arial"/>
          <w:sz w:val="22"/>
          <w:szCs w:val="22"/>
        </w:rPr>
        <w:t xml:space="preserve"> segura y sin esfuerzo. Nace como una solución al problema cotidiano que enfrentan muchas personas</w:t>
      </w:r>
      <w:r>
        <w:rPr>
          <w:rFonts w:ascii="Arial" w:hAnsi="Arial" w:cs="Arial"/>
          <w:sz w:val="22"/>
          <w:szCs w:val="22"/>
        </w:rPr>
        <w:t xml:space="preserve">, </w:t>
      </w:r>
      <w:r w:rsidRPr="00C42593">
        <w:rPr>
          <w:rFonts w:ascii="Arial" w:hAnsi="Arial" w:cs="Arial"/>
          <w:sz w:val="22"/>
          <w:szCs w:val="22"/>
        </w:rPr>
        <w:t>especialmente adultos mayores o con movilidad reducida en las manos</w:t>
      </w:r>
      <w:r>
        <w:rPr>
          <w:rFonts w:ascii="Arial" w:hAnsi="Arial" w:cs="Arial"/>
          <w:sz w:val="22"/>
          <w:szCs w:val="22"/>
        </w:rPr>
        <w:t>,</w:t>
      </w:r>
      <w:r w:rsidRPr="00C42593">
        <w:rPr>
          <w:rFonts w:ascii="Arial" w:hAnsi="Arial" w:cs="Arial"/>
          <w:sz w:val="22"/>
          <w:szCs w:val="22"/>
        </w:rPr>
        <w:t xml:space="preserve"> al intentar desenroscar tapas rígidas y deslizantes.</w:t>
      </w:r>
    </w:p>
    <w:p w14:paraId="57075CBE" w14:textId="27B2B3AC" w:rsidR="00C42593" w:rsidRPr="00C42593" w:rsidRDefault="00C42593" w:rsidP="00C42593">
      <w:pPr>
        <w:jc w:val="both"/>
        <w:rPr>
          <w:rFonts w:ascii="Arial" w:hAnsi="Arial" w:cs="Arial"/>
          <w:sz w:val="22"/>
          <w:szCs w:val="22"/>
        </w:rPr>
      </w:pPr>
      <w:r w:rsidRPr="00C42593">
        <w:rPr>
          <w:rFonts w:ascii="Arial" w:hAnsi="Arial" w:cs="Arial"/>
          <w:sz w:val="22"/>
          <w:szCs w:val="22"/>
        </w:rPr>
        <w:t>El dispositivo combina un sistema de correa flexible</w:t>
      </w:r>
      <w:r w:rsidR="004837D2">
        <w:rPr>
          <w:rFonts w:ascii="Arial" w:hAnsi="Arial" w:cs="Arial"/>
          <w:sz w:val="22"/>
          <w:szCs w:val="22"/>
        </w:rPr>
        <w:t xml:space="preserve"> y</w:t>
      </w:r>
      <w:r w:rsidRPr="00C42593">
        <w:rPr>
          <w:rFonts w:ascii="Arial" w:hAnsi="Arial" w:cs="Arial"/>
          <w:sz w:val="22"/>
          <w:szCs w:val="22"/>
        </w:rPr>
        <w:t xml:space="preserve"> antideslizante </w:t>
      </w:r>
      <w:r w:rsidR="004837D2">
        <w:rPr>
          <w:rFonts w:ascii="Arial" w:hAnsi="Arial" w:cs="Arial"/>
          <w:sz w:val="22"/>
          <w:szCs w:val="22"/>
        </w:rPr>
        <w:t>con</w:t>
      </w:r>
      <w:r w:rsidRPr="00C42593">
        <w:rPr>
          <w:rFonts w:ascii="Arial" w:hAnsi="Arial" w:cs="Arial"/>
          <w:sz w:val="22"/>
          <w:szCs w:val="22"/>
        </w:rPr>
        <w:t xml:space="preserve"> un mecanismo de ajuste intuitivo. Al adaptarse al contorno exacto de cada tapa, DestapFlex aplica un principio de palanca eficiente que </w:t>
      </w:r>
      <w:r w:rsidR="004837D2">
        <w:rPr>
          <w:rFonts w:ascii="Arial" w:hAnsi="Arial" w:cs="Arial"/>
          <w:sz w:val="22"/>
          <w:szCs w:val="22"/>
        </w:rPr>
        <w:t>disminuye</w:t>
      </w:r>
      <w:r w:rsidRPr="00C42593">
        <w:rPr>
          <w:rFonts w:ascii="Arial" w:hAnsi="Arial" w:cs="Arial"/>
          <w:sz w:val="22"/>
          <w:szCs w:val="22"/>
        </w:rPr>
        <w:t xml:space="preserve"> la fuerza </w:t>
      </w:r>
      <w:r w:rsidR="004837D2">
        <w:rPr>
          <w:rFonts w:ascii="Arial" w:hAnsi="Arial" w:cs="Arial"/>
          <w:sz w:val="22"/>
          <w:szCs w:val="22"/>
        </w:rPr>
        <w:t>que el</w:t>
      </w:r>
      <w:r w:rsidRPr="00C42593">
        <w:rPr>
          <w:rFonts w:ascii="Arial" w:hAnsi="Arial" w:cs="Arial"/>
          <w:sz w:val="22"/>
          <w:szCs w:val="22"/>
        </w:rPr>
        <w:t xml:space="preserve"> usuario</w:t>
      </w:r>
      <w:r w:rsidR="004837D2">
        <w:rPr>
          <w:rFonts w:ascii="Arial" w:hAnsi="Arial" w:cs="Arial"/>
          <w:sz w:val="22"/>
          <w:szCs w:val="22"/>
        </w:rPr>
        <w:t xml:space="preserve"> necesita aplicar</w:t>
      </w:r>
      <w:r w:rsidRPr="00C42593">
        <w:rPr>
          <w:rFonts w:ascii="Arial" w:hAnsi="Arial" w:cs="Arial"/>
          <w:sz w:val="22"/>
          <w:szCs w:val="22"/>
        </w:rPr>
        <w:t xml:space="preserve"> maximiza</w:t>
      </w:r>
      <w:r w:rsidR="004837D2">
        <w:rPr>
          <w:rFonts w:ascii="Arial" w:hAnsi="Arial" w:cs="Arial"/>
          <w:sz w:val="22"/>
          <w:szCs w:val="22"/>
        </w:rPr>
        <w:t>ndo</w:t>
      </w:r>
      <w:r w:rsidRPr="00C42593">
        <w:rPr>
          <w:rFonts w:ascii="Arial" w:hAnsi="Arial" w:cs="Arial"/>
          <w:sz w:val="22"/>
          <w:szCs w:val="22"/>
        </w:rPr>
        <w:t xml:space="preserve"> la fricción, eliminando la frustración y el </w:t>
      </w:r>
      <w:r w:rsidR="004837D2">
        <w:rPr>
          <w:rFonts w:ascii="Arial" w:hAnsi="Arial" w:cs="Arial"/>
          <w:sz w:val="22"/>
          <w:szCs w:val="22"/>
        </w:rPr>
        <w:t>desgaste en esta tarea cotidiana que puede ser molesta y causar dolor en las manos por la fricción</w:t>
      </w:r>
      <w:r w:rsidRPr="00C42593">
        <w:rPr>
          <w:rFonts w:ascii="Arial" w:hAnsi="Arial" w:cs="Arial"/>
          <w:sz w:val="22"/>
          <w:szCs w:val="22"/>
        </w:rPr>
        <w:t>.</w:t>
      </w:r>
    </w:p>
    <w:p w14:paraId="21AB7B6A" w14:textId="1ED89704" w:rsidR="004837D2" w:rsidRDefault="004837D2" w:rsidP="00C42593">
      <w:pPr>
        <w:jc w:val="both"/>
        <w:rPr>
          <w:rFonts w:ascii="Arial" w:hAnsi="Arial" w:cs="Arial"/>
          <w:sz w:val="22"/>
          <w:szCs w:val="22"/>
        </w:rPr>
      </w:pPr>
      <w:r w:rsidRPr="00530CF3">
        <w:rPr>
          <w:rFonts w:ascii="Arial" w:hAnsi="Arial" w:cs="Arial"/>
          <w:sz w:val="22"/>
          <w:szCs w:val="22"/>
        </w:rPr>
        <w:t xml:space="preserve">Su </w:t>
      </w:r>
      <w:r w:rsidRPr="00530CF3">
        <w:rPr>
          <w:rFonts w:ascii="Arial" w:hAnsi="Arial" w:cs="Arial"/>
          <w:sz w:val="22"/>
          <w:szCs w:val="22"/>
        </w:rPr>
        <w:t xml:space="preserve">propósito es </w:t>
      </w:r>
      <w:r w:rsidRPr="00530CF3">
        <w:rPr>
          <w:rFonts w:ascii="Arial" w:hAnsi="Arial" w:cs="Arial"/>
          <w:sz w:val="22"/>
          <w:szCs w:val="22"/>
        </w:rPr>
        <w:t xml:space="preserve">ofrecer </w:t>
      </w:r>
      <w:r w:rsidRPr="00530CF3">
        <w:rPr>
          <w:rFonts w:ascii="Arial" w:hAnsi="Arial" w:cs="Arial"/>
          <w:sz w:val="22"/>
          <w:szCs w:val="22"/>
        </w:rPr>
        <w:t>independencia y comodidad a la hora de cocinar. Olvídate de hacer fuerza de más, usar trapos húmedos o pedir ayuda para abrir tus alimentos favoritos. Con DestapFlex, disfrutarás de un producto duradero, práctico y pensado para hacer tu vida en la cocina mucho más fácil y sin complicaciones.</w:t>
      </w:r>
    </w:p>
    <w:p w14:paraId="145264C1" w14:textId="77777777" w:rsidR="00530CF3" w:rsidRDefault="00530CF3" w:rsidP="00C42593">
      <w:pPr>
        <w:jc w:val="both"/>
        <w:rPr>
          <w:rFonts w:ascii="Arial" w:hAnsi="Arial" w:cs="Arial"/>
          <w:sz w:val="22"/>
          <w:szCs w:val="22"/>
        </w:rPr>
      </w:pPr>
    </w:p>
    <w:p w14:paraId="004802AE" w14:textId="6B13F0FB" w:rsidR="00530CF3" w:rsidRDefault="00530CF3" w:rsidP="00530CF3">
      <w:pPr>
        <w:pStyle w:val="Prrafodelista"/>
        <w:numPr>
          <w:ilvl w:val="0"/>
          <w:numId w:val="1"/>
        </w:numPr>
        <w:jc w:val="both"/>
        <w:rPr>
          <w:rFonts w:ascii="Arial" w:hAnsi="Arial" w:cs="Arial"/>
        </w:rPr>
      </w:pPr>
      <w:r w:rsidRPr="00530CF3">
        <w:rPr>
          <w:rFonts w:ascii="Arial" w:hAnsi="Arial" w:cs="Arial"/>
        </w:rPr>
        <w:t>Descripción del producto</w:t>
      </w:r>
    </w:p>
    <w:p w14:paraId="561AD4F5" w14:textId="2580086E" w:rsidR="00530CF3" w:rsidRDefault="00530CF3" w:rsidP="00530CF3">
      <w:pPr>
        <w:jc w:val="both"/>
        <w:rPr>
          <w:rFonts w:ascii="Arial" w:hAnsi="Arial" w:cs="Arial"/>
          <w:sz w:val="22"/>
          <w:szCs w:val="22"/>
        </w:rPr>
      </w:pPr>
      <w:r>
        <w:rPr>
          <w:rFonts w:ascii="Arial" w:hAnsi="Arial" w:cs="Arial"/>
          <w:sz w:val="22"/>
          <w:szCs w:val="22"/>
        </w:rPr>
        <w:t>- ¿</w:t>
      </w:r>
      <w:r w:rsidRPr="00530CF3">
        <w:rPr>
          <w:rFonts w:ascii="Arial" w:hAnsi="Arial" w:cs="Arial"/>
          <w:sz w:val="22"/>
          <w:szCs w:val="22"/>
        </w:rPr>
        <w:t>Qu</w:t>
      </w:r>
      <w:r>
        <w:rPr>
          <w:rFonts w:ascii="Arial" w:hAnsi="Arial" w:cs="Arial"/>
          <w:sz w:val="22"/>
          <w:szCs w:val="22"/>
        </w:rPr>
        <w:t>é</w:t>
      </w:r>
      <w:r w:rsidRPr="00530CF3">
        <w:rPr>
          <w:rFonts w:ascii="Arial" w:hAnsi="Arial" w:cs="Arial"/>
          <w:sz w:val="22"/>
          <w:szCs w:val="22"/>
        </w:rPr>
        <w:t xml:space="preserve"> es el producto</w:t>
      </w:r>
      <w:r>
        <w:rPr>
          <w:rFonts w:ascii="Arial" w:hAnsi="Arial" w:cs="Arial"/>
          <w:sz w:val="22"/>
          <w:szCs w:val="22"/>
        </w:rPr>
        <w:t>?</w:t>
      </w:r>
    </w:p>
    <w:p w14:paraId="5A4EAD42" w14:textId="50CEF1B9" w:rsidR="00564257" w:rsidRPr="00564257" w:rsidRDefault="00564257" w:rsidP="00564257">
      <w:pPr>
        <w:jc w:val="both"/>
        <w:rPr>
          <w:rFonts w:ascii="Arial" w:hAnsi="Arial" w:cs="Arial"/>
          <w:sz w:val="22"/>
          <w:szCs w:val="22"/>
        </w:rPr>
      </w:pPr>
      <w:r w:rsidRPr="00564257">
        <w:rPr>
          <w:rFonts w:ascii="Arial" w:hAnsi="Arial" w:cs="Arial"/>
          <w:sz w:val="22"/>
          <w:szCs w:val="22"/>
        </w:rPr>
        <w:t xml:space="preserve">DestapFlex es </w:t>
      </w:r>
      <w:r>
        <w:rPr>
          <w:rFonts w:ascii="Arial" w:hAnsi="Arial" w:cs="Arial"/>
          <w:sz w:val="22"/>
          <w:szCs w:val="22"/>
        </w:rPr>
        <w:t>un</w:t>
      </w:r>
      <w:r w:rsidRPr="00564257">
        <w:rPr>
          <w:rFonts w:ascii="Arial" w:hAnsi="Arial" w:cs="Arial"/>
          <w:sz w:val="22"/>
          <w:szCs w:val="22"/>
        </w:rPr>
        <w:t xml:space="preserve"> abridor </w:t>
      </w:r>
      <w:r>
        <w:rPr>
          <w:rFonts w:ascii="Arial" w:hAnsi="Arial" w:cs="Arial"/>
          <w:sz w:val="22"/>
          <w:szCs w:val="22"/>
        </w:rPr>
        <w:t>ajustable</w:t>
      </w:r>
      <w:r w:rsidRPr="00564257">
        <w:rPr>
          <w:rFonts w:ascii="Arial" w:hAnsi="Arial" w:cs="Arial"/>
          <w:sz w:val="22"/>
          <w:szCs w:val="22"/>
        </w:rPr>
        <w:t xml:space="preserve"> para </w:t>
      </w:r>
      <w:r>
        <w:rPr>
          <w:rFonts w:ascii="Arial" w:hAnsi="Arial" w:cs="Arial"/>
          <w:sz w:val="22"/>
          <w:szCs w:val="22"/>
        </w:rPr>
        <w:t>la</w:t>
      </w:r>
      <w:r w:rsidRPr="00564257">
        <w:rPr>
          <w:rFonts w:ascii="Arial" w:hAnsi="Arial" w:cs="Arial"/>
          <w:sz w:val="22"/>
          <w:szCs w:val="22"/>
        </w:rPr>
        <w:t xml:space="preserve"> cocina que permite abrir </w:t>
      </w:r>
      <w:r>
        <w:rPr>
          <w:rFonts w:ascii="Arial" w:hAnsi="Arial" w:cs="Arial"/>
          <w:sz w:val="22"/>
          <w:szCs w:val="22"/>
        </w:rPr>
        <w:t>diferentes</w:t>
      </w:r>
      <w:r w:rsidRPr="00564257">
        <w:rPr>
          <w:rFonts w:ascii="Arial" w:hAnsi="Arial" w:cs="Arial"/>
          <w:sz w:val="22"/>
          <w:szCs w:val="22"/>
        </w:rPr>
        <w:t xml:space="preserve"> frasco</w:t>
      </w:r>
      <w:r>
        <w:rPr>
          <w:rFonts w:ascii="Arial" w:hAnsi="Arial" w:cs="Arial"/>
          <w:sz w:val="22"/>
          <w:szCs w:val="22"/>
        </w:rPr>
        <w:t>s</w:t>
      </w:r>
      <w:r w:rsidRPr="00564257">
        <w:rPr>
          <w:rFonts w:ascii="Arial" w:hAnsi="Arial" w:cs="Arial"/>
          <w:sz w:val="22"/>
          <w:szCs w:val="22"/>
        </w:rPr>
        <w:t>, botella</w:t>
      </w:r>
      <w:r>
        <w:rPr>
          <w:rFonts w:ascii="Arial" w:hAnsi="Arial" w:cs="Arial"/>
          <w:sz w:val="22"/>
          <w:szCs w:val="22"/>
        </w:rPr>
        <w:t>s</w:t>
      </w:r>
      <w:r w:rsidRPr="00564257">
        <w:rPr>
          <w:rFonts w:ascii="Arial" w:hAnsi="Arial" w:cs="Arial"/>
          <w:sz w:val="22"/>
          <w:szCs w:val="22"/>
        </w:rPr>
        <w:t xml:space="preserve"> o envase</w:t>
      </w:r>
      <w:r>
        <w:rPr>
          <w:rFonts w:ascii="Arial" w:hAnsi="Arial" w:cs="Arial"/>
          <w:sz w:val="22"/>
          <w:szCs w:val="22"/>
        </w:rPr>
        <w:t>s</w:t>
      </w:r>
      <w:r w:rsidRPr="00564257">
        <w:rPr>
          <w:rFonts w:ascii="Arial" w:hAnsi="Arial" w:cs="Arial"/>
          <w:sz w:val="22"/>
          <w:szCs w:val="22"/>
        </w:rPr>
        <w:t xml:space="preserve"> sin </w:t>
      </w:r>
      <w:r w:rsidR="001544A4">
        <w:rPr>
          <w:rFonts w:ascii="Arial" w:hAnsi="Arial" w:cs="Arial"/>
          <w:sz w:val="22"/>
          <w:szCs w:val="22"/>
        </w:rPr>
        <w:t>ejercer</w:t>
      </w:r>
      <w:r w:rsidRPr="00564257">
        <w:rPr>
          <w:rFonts w:ascii="Arial" w:hAnsi="Arial" w:cs="Arial"/>
          <w:sz w:val="22"/>
          <w:szCs w:val="22"/>
        </w:rPr>
        <w:t xml:space="preserve"> </w:t>
      </w:r>
      <w:r>
        <w:rPr>
          <w:rFonts w:ascii="Arial" w:hAnsi="Arial" w:cs="Arial"/>
          <w:sz w:val="22"/>
          <w:szCs w:val="22"/>
        </w:rPr>
        <w:t xml:space="preserve">mucha </w:t>
      </w:r>
      <w:r w:rsidRPr="00564257">
        <w:rPr>
          <w:rFonts w:ascii="Arial" w:hAnsi="Arial" w:cs="Arial"/>
          <w:sz w:val="22"/>
          <w:szCs w:val="22"/>
        </w:rPr>
        <w:t xml:space="preserve">fuerza y </w:t>
      </w:r>
      <w:r>
        <w:rPr>
          <w:rFonts w:ascii="Arial" w:hAnsi="Arial" w:cs="Arial"/>
          <w:sz w:val="22"/>
          <w:szCs w:val="22"/>
        </w:rPr>
        <w:t>de forma sencilla.</w:t>
      </w:r>
    </w:p>
    <w:p w14:paraId="1759AAF9" w14:textId="3259A552" w:rsidR="00564257" w:rsidRPr="00564257" w:rsidRDefault="00564257" w:rsidP="00564257">
      <w:pPr>
        <w:jc w:val="both"/>
        <w:rPr>
          <w:rFonts w:ascii="Arial" w:hAnsi="Arial" w:cs="Arial"/>
          <w:sz w:val="22"/>
          <w:szCs w:val="22"/>
        </w:rPr>
      </w:pPr>
      <w:r w:rsidRPr="00564257">
        <w:rPr>
          <w:rFonts w:ascii="Arial" w:hAnsi="Arial" w:cs="Arial"/>
          <w:sz w:val="22"/>
          <w:szCs w:val="22"/>
        </w:rPr>
        <w:t xml:space="preserve">Gracias a su correa ajustable que se adapta a </w:t>
      </w:r>
      <w:r>
        <w:rPr>
          <w:rFonts w:ascii="Arial" w:hAnsi="Arial" w:cs="Arial"/>
          <w:sz w:val="22"/>
          <w:szCs w:val="22"/>
        </w:rPr>
        <w:t>diferentes</w:t>
      </w:r>
      <w:r w:rsidRPr="00564257">
        <w:rPr>
          <w:rFonts w:ascii="Arial" w:hAnsi="Arial" w:cs="Arial"/>
          <w:sz w:val="22"/>
          <w:szCs w:val="22"/>
        </w:rPr>
        <w:t xml:space="preserve"> </w:t>
      </w:r>
      <w:r w:rsidR="001544A4">
        <w:rPr>
          <w:rFonts w:ascii="Arial" w:hAnsi="Arial" w:cs="Arial"/>
          <w:sz w:val="22"/>
          <w:szCs w:val="22"/>
        </w:rPr>
        <w:t>diámetros</w:t>
      </w:r>
      <w:r w:rsidRPr="00564257">
        <w:rPr>
          <w:rFonts w:ascii="Arial" w:hAnsi="Arial" w:cs="Arial"/>
          <w:sz w:val="22"/>
          <w:szCs w:val="22"/>
        </w:rPr>
        <w:t xml:space="preserve"> de tapa</w:t>
      </w:r>
      <w:r>
        <w:rPr>
          <w:rFonts w:ascii="Arial" w:hAnsi="Arial" w:cs="Arial"/>
          <w:sz w:val="22"/>
          <w:szCs w:val="22"/>
        </w:rPr>
        <w:t xml:space="preserve"> en un rango de 2-16 cm</w:t>
      </w:r>
      <w:r w:rsidRPr="00564257">
        <w:rPr>
          <w:rFonts w:ascii="Arial" w:hAnsi="Arial" w:cs="Arial"/>
          <w:sz w:val="22"/>
          <w:szCs w:val="22"/>
        </w:rPr>
        <w:t xml:space="preserve"> y </w:t>
      </w:r>
      <w:r w:rsidR="001544A4">
        <w:rPr>
          <w:rFonts w:ascii="Arial" w:hAnsi="Arial" w:cs="Arial"/>
          <w:sz w:val="22"/>
          <w:szCs w:val="22"/>
        </w:rPr>
        <w:t>con un</w:t>
      </w:r>
      <w:r w:rsidRPr="00564257">
        <w:rPr>
          <w:rFonts w:ascii="Arial" w:hAnsi="Arial" w:cs="Arial"/>
          <w:sz w:val="22"/>
          <w:szCs w:val="22"/>
        </w:rPr>
        <w:t xml:space="preserve"> mango ergonómico antideslizante, solo </w:t>
      </w:r>
      <w:r w:rsidR="000E0CC2">
        <w:rPr>
          <w:rFonts w:ascii="Arial" w:hAnsi="Arial" w:cs="Arial"/>
          <w:sz w:val="22"/>
          <w:szCs w:val="22"/>
        </w:rPr>
        <w:t xml:space="preserve">ajustas, </w:t>
      </w:r>
      <w:r w:rsidRPr="00564257">
        <w:rPr>
          <w:rFonts w:ascii="Arial" w:hAnsi="Arial" w:cs="Arial"/>
          <w:sz w:val="22"/>
          <w:szCs w:val="22"/>
        </w:rPr>
        <w:t>sujeta</w:t>
      </w:r>
      <w:r w:rsidR="000E0CC2">
        <w:rPr>
          <w:rFonts w:ascii="Arial" w:hAnsi="Arial" w:cs="Arial"/>
          <w:sz w:val="22"/>
          <w:szCs w:val="22"/>
        </w:rPr>
        <w:t>s</w:t>
      </w:r>
      <w:r w:rsidRPr="00564257">
        <w:rPr>
          <w:rFonts w:ascii="Arial" w:hAnsi="Arial" w:cs="Arial"/>
          <w:sz w:val="22"/>
          <w:szCs w:val="22"/>
        </w:rPr>
        <w:t>, gira</w:t>
      </w:r>
      <w:r w:rsidR="000E0CC2">
        <w:rPr>
          <w:rFonts w:ascii="Arial" w:hAnsi="Arial" w:cs="Arial"/>
          <w:sz w:val="22"/>
          <w:szCs w:val="22"/>
        </w:rPr>
        <w:t>s</w:t>
      </w:r>
      <w:r w:rsidRPr="00564257">
        <w:rPr>
          <w:rFonts w:ascii="Arial" w:hAnsi="Arial" w:cs="Arial"/>
          <w:sz w:val="22"/>
          <w:szCs w:val="22"/>
        </w:rPr>
        <w:t xml:space="preserve"> y listo. Es </w:t>
      </w:r>
      <w:r w:rsidR="000E0CC2">
        <w:rPr>
          <w:rFonts w:ascii="Arial" w:hAnsi="Arial" w:cs="Arial"/>
          <w:sz w:val="22"/>
          <w:szCs w:val="22"/>
        </w:rPr>
        <w:t>una</w:t>
      </w:r>
      <w:r w:rsidRPr="00564257">
        <w:rPr>
          <w:rFonts w:ascii="Arial" w:hAnsi="Arial" w:cs="Arial"/>
          <w:sz w:val="22"/>
          <w:szCs w:val="22"/>
        </w:rPr>
        <w:t xml:space="preserve"> herramienta perfecta para </w:t>
      </w:r>
      <w:r w:rsidR="000E0CC2">
        <w:rPr>
          <w:rFonts w:ascii="Arial" w:hAnsi="Arial" w:cs="Arial"/>
          <w:sz w:val="22"/>
          <w:szCs w:val="22"/>
        </w:rPr>
        <w:t>facilitar la apertura</w:t>
      </w:r>
      <w:r w:rsidRPr="00564257">
        <w:rPr>
          <w:rFonts w:ascii="Arial" w:hAnsi="Arial" w:cs="Arial"/>
          <w:sz w:val="22"/>
          <w:szCs w:val="22"/>
        </w:rPr>
        <w:t xml:space="preserve"> de tapas duras y hacer </w:t>
      </w:r>
      <w:r w:rsidR="000E0CC2">
        <w:rPr>
          <w:rFonts w:ascii="Arial" w:hAnsi="Arial" w:cs="Arial"/>
          <w:sz w:val="22"/>
          <w:szCs w:val="22"/>
        </w:rPr>
        <w:t>la vida cotidiana</w:t>
      </w:r>
      <w:r w:rsidRPr="00564257">
        <w:rPr>
          <w:rFonts w:ascii="Arial" w:hAnsi="Arial" w:cs="Arial"/>
          <w:sz w:val="22"/>
          <w:szCs w:val="22"/>
        </w:rPr>
        <w:t xml:space="preserve"> en la cocina mucho más fácil, cómod</w:t>
      </w:r>
      <w:r w:rsidR="000E0CC2">
        <w:rPr>
          <w:rFonts w:ascii="Arial" w:hAnsi="Arial" w:cs="Arial"/>
          <w:sz w:val="22"/>
          <w:szCs w:val="22"/>
        </w:rPr>
        <w:t>a</w:t>
      </w:r>
      <w:r w:rsidRPr="00564257">
        <w:rPr>
          <w:rFonts w:ascii="Arial" w:hAnsi="Arial" w:cs="Arial"/>
          <w:sz w:val="22"/>
          <w:szCs w:val="22"/>
        </w:rPr>
        <w:t xml:space="preserve"> y segur</w:t>
      </w:r>
      <w:r w:rsidR="000E0CC2">
        <w:rPr>
          <w:rFonts w:ascii="Arial" w:hAnsi="Arial" w:cs="Arial"/>
          <w:sz w:val="22"/>
          <w:szCs w:val="22"/>
        </w:rPr>
        <w:t>a</w:t>
      </w:r>
      <w:r w:rsidRPr="00564257">
        <w:rPr>
          <w:rFonts w:ascii="Arial" w:hAnsi="Arial" w:cs="Arial"/>
          <w:sz w:val="22"/>
          <w:szCs w:val="22"/>
        </w:rPr>
        <w:t>.</w:t>
      </w:r>
    </w:p>
    <w:p w14:paraId="39A05AE2" w14:textId="77777777" w:rsidR="007D0BC2" w:rsidRDefault="007D0BC2" w:rsidP="00530CF3">
      <w:pPr>
        <w:jc w:val="both"/>
        <w:rPr>
          <w:rFonts w:ascii="Arial" w:hAnsi="Arial" w:cs="Arial"/>
          <w:sz w:val="22"/>
          <w:szCs w:val="22"/>
        </w:rPr>
      </w:pPr>
    </w:p>
    <w:p w14:paraId="1D374D41" w14:textId="77777777" w:rsidR="005662DE" w:rsidRDefault="005662DE" w:rsidP="00530CF3">
      <w:pPr>
        <w:jc w:val="both"/>
        <w:rPr>
          <w:rFonts w:ascii="Arial" w:hAnsi="Arial" w:cs="Arial"/>
          <w:sz w:val="22"/>
          <w:szCs w:val="22"/>
        </w:rPr>
      </w:pPr>
    </w:p>
    <w:p w14:paraId="533E9EE4" w14:textId="500B4F77" w:rsidR="00530CF3" w:rsidRDefault="00530CF3" w:rsidP="00530CF3">
      <w:pPr>
        <w:jc w:val="both"/>
        <w:rPr>
          <w:rFonts w:ascii="Arial" w:hAnsi="Arial" w:cs="Arial"/>
          <w:sz w:val="22"/>
          <w:szCs w:val="22"/>
        </w:rPr>
      </w:pPr>
      <w:r>
        <w:rPr>
          <w:rFonts w:ascii="Arial" w:hAnsi="Arial" w:cs="Arial"/>
          <w:sz w:val="22"/>
          <w:szCs w:val="22"/>
        </w:rPr>
        <w:lastRenderedPageBreak/>
        <w:t>- ¿Qué necesidad específica resuelve?</w:t>
      </w:r>
    </w:p>
    <w:p w14:paraId="49DB216B" w14:textId="68795C97" w:rsidR="007D0BC2" w:rsidRPr="007D0BC2" w:rsidRDefault="007D0BC2" w:rsidP="007D0BC2">
      <w:pPr>
        <w:jc w:val="both"/>
        <w:rPr>
          <w:rFonts w:ascii="Arial" w:hAnsi="Arial" w:cs="Arial"/>
          <w:sz w:val="22"/>
          <w:szCs w:val="22"/>
        </w:rPr>
      </w:pPr>
      <w:r w:rsidRPr="007D0BC2">
        <w:rPr>
          <w:rFonts w:ascii="Arial" w:hAnsi="Arial" w:cs="Arial"/>
          <w:sz w:val="22"/>
          <w:szCs w:val="22"/>
        </w:rPr>
        <w:t>DestapFlex r</w:t>
      </w:r>
      <w:r w:rsidRPr="007D0BC2">
        <w:rPr>
          <w:rFonts w:ascii="Arial" w:hAnsi="Arial" w:cs="Arial"/>
          <w:sz w:val="22"/>
          <w:szCs w:val="22"/>
        </w:rPr>
        <w:t>esuelve la dificultad física y la frustración</w:t>
      </w:r>
      <w:r w:rsidRPr="007D0BC2">
        <w:rPr>
          <w:rFonts w:ascii="Arial" w:hAnsi="Arial" w:cs="Arial"/>
          <w:sz w:val="22"/>
          <w:szCs w:val="22"/>
        </w:rPr>
        <w:t xml:space="preserve"> </w:t>
      </w:r>
      <w:r w:rsidRPr="007D0BC2">
        <w:rPr>
          <w:rFonts w:ascii="Arial" w:hAnsi="Arial" w:cs="Arial"/>
          <w:sz w:val="22"/>
          <w:szCs w:val="22"/>
        </w:rPr>
        <w:t>que sufren</w:t>
      </w:r>
      <w:r w:rsidRPr="007D0BC2">
        <w:rPr>
          <w:rFonts w:ascii="Arial" w:hAnsi="Arial" w:cs="Arial"/>
          <w:sz w:val="22"/>
          <w:szCs w:val="22"/>
        </w:rPr>
        <w:t xml:space="preserve"> las</w:t>
      </w:r>
      <w:r w:rsidRPr="007D0BC2">
        <w:rPr>
          <w:rFonts w:ascii="Arial" w:hAnsi="Arial" w:cs="Arial"/>
          <w:sz w:val="22"/>
          <w:szCs w:val="22"/>
        </w:rPr>
        <w:t xml:space="preserve"> personas con artritis, túnel carpiano, adultos mayores o simplemente quienes no tienen la fuerza suficiente para</w:t>
      </w:r>
      <w:r w:rsidRPr="007D0BC2">
        <w:rPr>
          <w:rFonts w:ascii="Arial" w:hAnsi="Arial" w:cs="Arial"/>
          <w:sz w:val="22"/>
          <w:szCs w:val="22"/>
        </w:rPr>
        <w:t xml:space="preserve"> abrir y</w:t>
      </w:r>
      <w:r w:rsidRPr="007D0BC2">
        <w:rPr>
          <w:rFonts w:ascii="Arial" w:hAnsi="Arial" w:cs="Arial"/>
          <w:sz w:val="22"/>
          <w:szCs w:val="22"/>
        </w:rPr>
        <w:t xml:space="preserve"> romper el sello de vacío de frascos y botellas.</w:t>
      </w:r>
      <w:r w:rsidRPr="007D0BC2">
        <w:rPr>
          <w:rFonts w:ascii="Arial" w:hAnsi="Arial" w:cs="Arial"/>
          <w:sz w:val="22"/>
          <w:szCs w:val="22"/>
        </w:rPr>
        <w:t xml:space="preserve"> Además de la f</w:t>
      </w:r>
      <w:r w:rsidRPr="007D0BC2">
        <w:rPr>
          <w:rFonts w:ascii="Arial" w:hAnsi="Arial" w:cs="Arial"/>
          <w:sz w:val="22"/>
          <w:szCs w:val="22"/>
        </w:rPr>
        <w:t>alta de agarre y deslizamiento</w:t>
      </w:r>
      <w:r w:rsidRPr="007D0BC2">
        <w:rPr>
          <w:rFonts w:ascii="Arial" w:hAnsi="Arial" w:cs="Arial"/>
          <w:sz w:val="22"/>
          <w:szCs w:val="22"/>
        </w:rPr>
        <w:t xml:space="preserve"> </w:t>
      </w:r>
      <w:r w:rsidRPr="007D0BC2">
        <w:rPr>
          <w:rFonts w:ascii="Arial" w:hAnsi="Arial" w:cs="Arial"/>
          <w:sz w:val="22"/>
          <w:szCs w:val="22"/>
        </w:rPr>
        <w:t>de la mano sobre</w:t>
      </w:r>
      <w:r w:rsidRPr="007D0BC2">
        <w:rPr>
          <w:rFonts w:ascii="Arial" w:hAnsi="Arial" w:cs="Arial"/>
          <w:sz w:val="22"/>
          <w:szCs w:val="22"/>
        </w:rPr>
        <w:t xml:space="preserve"> las</w:t>
      </w:r>
      <w:r w:rsidRPr="007D0BC2">
        <w:rPr>
          <w:rFonts w:ascii="Arial" w:hAnsi="Arial" w:cs="Arial"/>
          <w:sz w:val="22"/>
          <w:szCs w:val="22"/>
        </w:rPr>
        <w:t xml:space="preserve"> tapas metálicas, plásticas o húmedas, evitando </w:t>
      </w:r>
      <w:r w:rsidRPr="007D0BC2">
        <w:rPr>
          <w:rFonts w:ascii="Arial" w:hAnsi="Arial" w:cs="Arial"/>
          <w:sz w:val="22"/>
          <w:szCs w:val="22"/>
        </w:rPr>
        <w:t>maltratos o dolor en las manos de los usuarios.</w:t>
      </w:r>
    </w:p>
    <w:p w14:paraId="1AE30992" w14:textId="77777777" w:rsidR="000E0CC2" w:rsidRDefault="000E0CC2" w:rsidP="00530CF3">
      <w:pPr>
        <w:jc w:val="both"/>
        <w:rPr>
          <w:rFonts w:ascii="Arial" w:hAnsi="Arial" w:cs="Arial"/>
          <w:sz w:val="22"/>
          <w:szCs w:val="22"/>
        </w:rPr>
      </w:pPr>
    </w:p>
    <w:p w14:paraId="3BDA75EF" w14:textId="65AE19FA" w:rsidR="00530CF3" w:rsidRDefault="00530CF3" w:rsidP="00530CF3">
      <w:pPr>
        <w:jc w:val="both"/>
        <w:rPr>
          <w:rFonts w:ascii="Arial" w:hAnsi="Arial" w:cs="Arial"/>
          <w:sz w:val="22"/>
          <w:szCs w:val="22"/>
        </w:rPr>
      </w:pPr>
      <w:r>
        <w:rPr>
          <w:rFonts w:ascii="Arial" w:hAnsi="Arial" w:cs="Arial"/>
          <w:sz w:val="22"/>
          <w:szCs w:val="22"/>
        </w:rPr>
        <w:t>- ¿Cuál fue el objetivo de su desarrollo?</w:t>
      </w:r>
    </w:p>
    <w:p w14:paraId="02F3E2F5" w14:textId="5085415B" w:rsidR="007D0BC2" w:rsidRPr="005662DE" w:rsidRDefault="005662DE" w:rsidP="00530CF3">
      <w:pPr>
        <w:jc w:val="both"/>
        <w:rPr>
          <w:rFonts w:ascii="Arial" w:hAnsi="Arial" w:cs="Arial"/>
          <w:sz w:val="22"/>
          <w:szCs w:val="22"/>
        </w:rPr>
      </w:pPr>
      <w:r w:rsidRPr="005662DE">
        <w:rPr>
          <w:rFonts w:ascii="Arial" w:hAnsi="Arial" w:cs="Arial"/>
          <w:sz w:val="22"/>
          <w:szCs w:val="22"/>
        </w:rPr>
        <w:t>El objetivo principal detrás del desarrollo de DestapFlex fue diseñar una solución accesible</w:t>
      </w:r>
      <w:r>
        <w:rPr>
          <w:rFonts w:ascii="Arial" w:hAnsi="Arial" w:cs="Arial"/>
          <w:sz w:val="22"/>
          <w:szCs w:val="22"/>
        </w:rPr>
        <w:t xml:space="preserve"> y </w:t>
      </w:r>
      <w:r w:rsidRPr="005662DE">
        <w:rPr>
          <w:rFonts w:ascii="Arial" w:hAnsi="Arial" w:cs="Arial"/>
          <w:sz w:val="22"/>
          <w:szCs w:val="22"/>
        </w:rPr>
        <w:t>ergonómica</w:t>
      </w:r>
      <w:r>
        <w:rPr>
          <w:rFonts w:ascii="Arial" w:hAnsi="Arial" w:cs="Arial"/>
          <w:sz w:val="22"/>
          <w:szCs w:val="22"/>
        </w:rPr>
        <w:t xml:space="preserve"> </w:t>
      </w:r>
      <w:r w:rsidRPr="005662DE">
        <w:rPr>
          <w:rFonts w:ascii="Arial" w:hAnsi="Arial" w:cs="Arial"/>
          <w:sz w:val="22"/>
          <w:szCs w:val="22"/>
        </w:rPr>
        <w:t>que facilite la apertura de envases sellados en el hogar, garantizando la autonomía de cualquier usuario sin importar su</w:t>
      </w:r>
      <w:r>
        <w:rPr>
          <w:rFonts w:ascii="Arial" w:hAnsi="Arial" w:cs="Arial"/>
          <w:sz w:val="22"/>
          <w:szCs w:val="22"/>
        </w:rPr>
        <w:t>s limitaciones y</w:t>
      </w:r>
      <w:r w:rsidRPr="005662DE">
        <w:rPr>
          <w:rFonts w:ascii="Arial" w:hAnsi="Arial" w:cs="Arial"/>
          <w:sz w:val="22"/>
          <w:szCs w:val="22"/>
        </w:rPr>
        <w:t xml:space="preserve"> fuerza física.</w:t>
      </w:r>
    </w:p>
    <w:p w14:paraId="78A70606" w14:textId="77777777" w:rsidR="005662DE" w:rsidRDefault="005662DE" w:rsidP="00530CF3">
      <w:pPr>
        <w:jc w:val="both"/>
        <w:rPr>
          <w:rFonts w:ascii="Arial" w:hAnsi="Arial" w:cs="Arial"/>
          <w:sz w:val="22"/>
          <w:szCs w:val="22"/>
        </w:rPr>
      </w:pPr>
    </w:p>
    <w:p w14:paraId="7E843BBD" w14:textId="3FEB67B7" w:rsidR="00530CF3" w:rsidRPr="00530CF3" w:rsidRDefault="00530CF3" w:rsidP="00530CF3">
      <w:pPr>
        <w:jc w:val="both"/>
        <w:rPr>
          <w:rFonts w:ascii="Arial" w:hAnsi="Arial" w:cs="Arial"/>
          <w:sz w:val="22"/>
          <w:szCs w:val="22"/>
        </w:rPr>
      </w:pPr>
      <w:r>
        <w:rPr>
          <w:rFonts w:ascii="Arial" w:hAnsi="Arial" w:cs="Arial"/>
          <w:sz w:val="22"/>
          <w:szCs w:val="22"/>
        </w:rPr>
        <w:t>- Público objetivo</w:t>
      </w:r>
    </w:p>
    <w:p w14:paraId="3A8996B7" w14:textId="0B68DDE0" w:rsidR="00AC7303" w:rsidRPr="00AC7303" w:rsidRDefault="00AC7303" w:rsidP="00AC7303">
      <w:pPr>
        <w:jc w:val="both"/>
        <w:rPr>
          <w:rFonts w:ascii="Arial" w:hAnsi="Arial" w:cs="Arial"/>
          <w:sz w:val="22"/>
          <w:szCs w:val="22"/>
        </w:rPr>
      </w:pPr>
      <w:r w:rsidRPr="00AC7303">
        <w:rPr>
          <w:rFonts w:ascii="Arial" w:hAnsi="Arial" w:cs="Arial"/>
          <w:sz w:val="22"/>
          <w:szCs w:val="22"/>
        </w:rPr>
        <w:t>Este producto se dirige</w:t>
      </w:r>
      <w:r>
        <w:rPr>
          <w:rFonts w:ascii="Arial" w:hAnsi="Arial" w:cs="Arial"/>
          <w:sz w:val="22"/>
          <w:szCs w:val="22"/>
        </w:rPr>
        <w:t xml:space="preserve"> principalmente</w:t>
      </w:r>
      <w:r w:rsidRPr="00AC7303">
        <w:rPr>
          <w:rFonts w:ascii="Arial" w:hAnsi="Arial" w:cs="Arial"/>
          <w:sz w:val="22"/>
          <w:szCs w:val="22"/>
        </w:rPr>
        <w:t xml:space="preserve"> al público general, pero con especial énfasis en las familias con un núcleo familiar de 2-4 integrantes que pertenecen a un estrado socioeconómico medio-bajo, estás familias deben ser consumidores ocasionales en sus hogares de alimentos envasados en recipientes de plástico o vidrio con sellado hermético.</w:t>
      </w:r>
    </w:p>
    <w:p w14:paraId="6CB36DD6" w14:textId="77777777" w:rsidR="00AC7303" w:rsidRPr="00530CF3" w:rsidRDefault="00AC7303" w:rsidP="00530CF3">
      <w:pPr>
        <w:jc w:val="both"/>
        <w:rPr>
          <w:rFonts w:ascii="Arial" w:hAnsi="Arial" w:cs="Arial"/>
          <w:sz w:val="22"/>
          <w:szCs w:val="22"/>
        </w:rPr>
      </w:pPr>
    </w:p>
    <w:p w14:paraId="37183852" w14:textId="317B5380" w:rsidR="00404897" w:rsidRDefault="00530CF3" w:rsidP="00A70CCC">
      <w:pPr>
        <w:pStyle w:val="Prrafodelista"/>
        <w:numPr>
          <w:ilvl w:val="0"/>
          <w:numId w:val="1"/>
        </w:numPr>
        <w:jc w:val="both"/>
        <w:rPr>
          <w:rFonts w:ascii="Arial" w:hAnsi="Arial" w:cs="Arial"/>
        </w:rPr>
      </w:pPr>
      <w:r w:rsidRPr="00530CF3">
        <w:rPr>
          <w:rFonts w:ascii="Arial" w:hAnsi="Arial" w:cs="Arial"/>
        </w:rPr>
        <w:t>Parámetros críticos</w:t>
      </w:r>
    </w:p>
    <w:p w14:paraId="07C90825" w14:textId="77777777" w:rsidR="00081EF1" w:rsidRDefault="00081EF1" w:rsidP="00081EF1">
      <w:pPr>
        <w:jc w:val="both"/>
        <w:rPr>
          <w:rFonts w:ascii="Arial" w:hAnsi="Arial" w:cs="Arial"/>
        </w:rPr>
      </w:pPr>
    </w:p>
    <w:tbl>
      <w:tblPr>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490"/>
        <w:gridCol w:w="2205"/>
        <w:gridCol w:w="2205"/>
      </w:tblGrid>
      <w:tr w:rsidR="00081EF1" w:rsidRPr="00081EF1" w14:paraId="0BD07397" w14:textId="77777777" w:rsidTr="009F28C9">
        <w:trPr>
          <w:trHeight w:val="400"/>
        </w:trPr>
        <w:tc>
          <w:tcPr>
            <w:tcW w:w="1920" w:type="dxa"/>
            <w:vMerge w:val="restart"/>
            <w:tcMar>
              <w:top w:w="100" w:type="dxa"/>
              <w:left w:w="100" w:type="dxa"/>
              <w:bottom w:w="100" w:type="dxa"/>
              <w:right w:w="100" w:type="dxa"/>
            </w:tcMar>
          </w:tcPr>
          <w:p w14:paraId="73956C7B" w14:textId="77777777" w:rsidR="00081EF1" w:rsidRDefault="00081EF1" w:rsidP="00081EF1">
            <w:pPr>
              <w:widowControl w:val="0"/>
              <w:pBdr>
                <w:top w:val="nil"/>
                <w:left w:val="nil"/>
                <w:bottom w:val="nil"/>
                <w:right w:val="nil"/>
                <w:between w:val="nil"/>
              </w:pBdr>
              <w:spacing w:after="0" w:line="240" w:lineRule="auto"/>
              <w:rPr>
                <w:rFonts w:ascii="Arial" w:hAnsi="Arial" w:cs="Arial"/>
              </w:rPr>
            </w:pPr>
          </w:p>
          <w:p w14:paraId="458243DD" w14:textId="784B15EF"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r w:rsidRPr="00081EF1">
              <w:rPr>
                <w:rFonts w:ascii="Arial" w:hAnsi="Arial" w:cs="Arial"/>
              </w:rPr>
              <w:t>CTS</w:t>
            </w:r>
          </w:p>
        </w:tc>
        <w:tc>
          <w:tcPr>
            <w:tcW w:w="6900" w:type="dxa"/>
            <w:gridSpan w:val="3"/>
            <w:tcMar>
              <w:top w:w="100" w:type="dxa"/>
              <w:left w:w="100" w:type="dxa"/>
              <w:bottom w:w="100" w:type="dxa"/>
              <w:right w:w="100" w:type="dxa"/>
            </w:tcMar>
          </w:tcPr>
          <w:p w14:paraId="31725FC2"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2"/>
                <w:szCs w:val="22"/>
              </w:rPr>
            </w:pPr>
            <w:r w:rsidRPr="00081EF1">
              <w:rPr>
                <w:rFonts w:ascii="Arial" w:hAnsi="Arial" w:cs="Arial"/>
              </w:rPr>
              <w:t>CTQ</w:t>
            </w:r>
          </w:p>
        </w:tc>
      </w:tr>
      <w:tr w:rsidR="00081EF1" w:rsidRPr="00081EF1" w14:paraId="37E564A9" w14:textId="77777777" w:rsidTr="009F28C9">
        <w:trPr>
          <w:trHeight w:val="400"/>
        </w:trPr>
        <w:tc>
          <w:tcPr>
            <w:tcW w:w="1920" w:type="dxa"/>
            <w:vMerge/>
            <w:tcMar>
              <w:top w:w="100" w:type="dxa"/>
              <w:left w:w="100" w:type="dxa"/>
              <w:bottom w:w="100" w:type="dxa"/>
              <w:right w:w="100" w:type="dxa"/>
            </w:tcMar>
          </w:tcPr>
          <w:p w14:paraId="56EF20BA"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2EC7543E"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2"/>
                <w:szCs w:val="22"/>
              </w:rPr>
            </w:pPr>
            <w:r w:rsidRPr="00081EF1">
              <w:rPr>
                <w:rFonts w:ascii="Arial" w:hAnsi="Arial" w:cs="Arial"/>
                <w:sz w:val="22"/>
                <w:szCs w:val="22"/>
              </w:rPr>
              <w:t>CARACTERÍSTICAS</w:t>
            </w:r>
          </w:p>
        </w:tc>
        <w:tc>
          <w:tcPr>
            <w:tcW w:w="2205" w:type="dxa"/>
            <w:tcMar>
              <w:top w:w="100" w:type="dxa"/>
              <w:left w:w="100" w:type="dxa"/>
              <w:bottom w:w="100" w:type="dxa"/>
              <w:right w:w="100" w:type="dxa"/>
            </w:tcMar>
          </w:tcPr>
          <w:p w14:paraId="2FF78BBE"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2"/>
                <w:szCs w:val="22"/>
              </w:rPr>
            </w:pPr>
            <w:r w:rsidRPr="00081EF1">
              <w:rPr>
                <w:rFonts w:ascii="Arial" w:hAnsi="Arial" w:cs="Arial"/>
                <w:sz w:val="22"/>
                <w:szCs w:val="22"/>
              </w:rPr>
              <w:t>VARIABLE DE MEDICIÓN</w:t>
            </w:r>
          </w:p>
        </w:tc>
        <w:tc>
          <w:tcPr>
            <w:tcW w:w="2205" w:type="dxa"/>
            <w:tcMar>
              <w:top w:w="100" w:type="dxa"/>
              <w:left w:w="100" w:type="dxa"/>
              <w:bottom w:w="100" w:type="dxa"/>
              <w:right w:w="100" w:type="dxa"/>
            </w:tcMar>
          </w:tcPr>
          <w:p w14:paraId="46B8BADC"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2"/>
                <w:szCs w:val="22"/>
              </w:rPr>
            </w:pPr>
            <w:r w:rsidRPr="00081EF1">
              <w:rPr>
                <w:rFonts w:ascii="Arial" w:hAnsi="Arial" w:cs="Arial"/>
                <w:sz w:val="22"/>
                <w:szCs w:val="22"/>
              </w:rPr>
              <w:t>META</w:t>
            </w:r>
          </w:p>
        </w:tc>
      </w:tr>
      <w:tr w:rsidR="00081EF1" w:rsidRPr="00081EF1" w14:paraId="60A7EA0F" w14:textId="77777777" w:rsidTr="009F28C9">
        <w:trPr>
          <w:trHeight w:val="400"/>
        </w:trPr>
        <w:tc>
          <w:tcPr>
            <w:tcW w:w="1920" w:type="dxa"/>
            <w:vMerge w:val="restart"/>
            <w:tcMar>
              <w:top w:w="100" w:type="dxa"/>
              <w:left w:w="100" w:type="dxa"/>
              <w:bottom w:w="100" w:type="dxa"/>
              <w:right w:w="100" w:type="dxa"/>
            </w:tcMar>
          </w:tcPr>
          <w:p w14:paraId="76537FF5"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p w14:paraId="7C60CEAA"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p w14:paraId="28E548EB"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p w14:paraId="7F2B2E44"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r w:rsidRPr="00081EF1">
              <w:rPr>
                <w:rFonts w:ascii="Arial" w:hAnsi="Arial" w:cs="Arial"/>
                <w:sz w:val="20"/>
                <w:szCs w:val="20"/>
              </w:rPr>
              <w:t>ANTIDESLIZANTE</w:t>
            </w:r>
          </w:p>
        </w:tc>
        <w:tc>
          <w:tcPr>
            <w:tcW w:w="2490" w:type="dxa"/>
            <w:tcMar>
              <w:top w:w="100" w:type="dxa"/>
              <w:left w:w="100" w:type="dxa"/>
              <w:bottom w:w="100" w:type="dxa"/>
              <w:right w:w="100" w:type="dxa"/>
            </w:tcMar>
          </w:tcPr>
          <w:p w14:paraId="369AF12C"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Coeficiente de fricción en el agarre</w:t>
            </w:r>
          </w:p>
        </w:tc>
        <w:tc>
          <w:tcPr>
            <w:tcW w:w="2205" w:type="dxa"/>
            <w:tcMar>
              <w:top w:w="100" w:type="dxa"/>
              <w:left w:w="100" w:type="dxa"/>
              <w:bottom w:w="100" w:type="dxa"/>
              <w:right w:w="100" w:type="dxa"/>
            </w:tcMar>
          </w:tcPr>
          <w:p w14:paraId="7122F23C"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μ (coeficiente de fricción estática)</w:t>
            </w:r>
          </w:p>
        </w:tc>
        <w:tc>
          <w:tcPr>
            <w:tcW w:w="2205" w:type="dxa"/>
            <w:tcMar>
              <w:top w:w="100" w:type="dxa"/>
              <w:left w:w="100" w:type="dxa"/>
              <w:bottom w:w="100" w:type="dxa"/>
              <w:right w:w="100" w:type="dxa"/>
            </w:tcMar>
          </w:tcPr>
          <w:p w14:paraId="64B3CC0D"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0"/>
                <w:id w:val="-2062968446"/>
              </w:sdtPr>
              <w:sdtContent>
                <w:r w:rsidRPr="00081EF1">
                  <w:rPr>
                    <w:rFonts w:ascii="Arial" w:eastAsia="Arial Unicode MS" w:hAnsi="Arial" w:cs="Arial"/>
                    <w:sz w:val="22"/>
                    <w:szCs w:val="22"/>
                  </w:rPr>
                  <w:t>≥ 0.8</w:t>
                </w:r>
              </w:sdtContent>
            </w:sdt>
          </w:p>
        </w:tc>
      </w:tr>
      <w:tr w:rsidR="00081EF1" w:rsidRPr="00081EF1" w14:paraId="71753C71" w14:textId="77777777" w:rsidTr="009F28C9">
        <w:trPr>
          <w:trHeight w:val="400"/>
        </w:trPr>
        <w:tc>
          <w:tcPr>
            <w:tcW w:w="1920" w:type="dxa"/>
            <w:vMerge/>
            <w:tcMar>
              <w:top w:w="100" w:type="dxa"/>
              <w:left w:w="100" w:type="dxa"/>
              <w:bottom w:w="100" w:type="dxa"/>
              <w:right w:w="100" w:type="dxa"/>
            </w:tcMar>
          </w:tcPr>
          <w:p w14:paraId="24CB2B66"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214CBBC0"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Coeficiente de fricción en interfaz con tapa</w:t>
            </w:r>
          </w:p>
        </w:tc>
        <w:tc>
          <w:tcPr>
            <w:tcW w:w="2205" w:type="dxa"/>
            <w:tcMar>
              <w:top w:w="100" w:type="dxa"/>
              <w:left w:w="100" w:type="dxa"/>
              <w:bottom w:w="100" w:type="dxa"/>
              <w:right w:w="100" w:type="dxa"/>
            </w:tcMar>
          </w:tcPr>
          <w:p w14:paraId="17CB8A79"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μ contacto tapa-herramienta</w:t>
            </w:r>
          </w:p>
        </w:tc>
        <w:tc>
          <w:tcPr>
            <w:tcW w:w="2205" w:type="dxa"/>
            <w:tcMar>
              <w:top w:w="100" w:type="dxa"/>
              <w:left w:w="100" w:type="dxa"/>
              <w:bottom w:w="100" w:type="dxa"/>
              <w:right w:w="100" w:type="dxa"/>
            </w:tcMar>
          </w:tcPr>
          <w:p w14:paraId="768BEFA3"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1"/>
                <w:id w:val="628219743"/>
              </w:sdtPr>
              <w:sdtContent>
                <w:r w:rsidRPr="00081EF1">
                  <w:rPr>
                    <w:rFonts w:ascii="Arial" w:eastAsia="Arial Unicode MS" w:hAnsi="Arial" w:cs="Arial"/>
                    <w:sz w:val="22"/>
                    <w:szCs w:val="22"/>
                  </w:rPr>
                  <w:t>≥ 0.7</w:t>
                </w:r>
              </w:sdtContent>
            </w:sdt>
          </w:p>
        </w:tc>
      </w:tr>
      <w:tr w:rsidR="00081EF1" w:rsidRPr="00081EF1" w14:paraId="0953510B" w14:textId="77777777" w:rsidTr="009F28C9">
        <w:trPr>
          <w:trHeight w:val="400"/>
        </w:trPr>
        <w:tc>
          <w:tcPr>
            <w:tcW w:w="1920" w:type="dxa"/>
            <w:vMerge/>
            <w:tcMar>
              <w:top w:w="100" w:type="dxa"/>
              <w:left w:w="100" w:type="dxa"/>
              <w:bottom w:w="100" w:type="dxa"/>
              <w:right w:w="100" w:type="dxa"/>
            </w:tcMar>
          </w:tcPr>
          <w:p w14:paraId="399CC18C"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4DB9F37F"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Superficie de contacto</w:t>
            </w:r>
          </w:p>
        </w:tc>
        <w:tc>
          <w:tcPr>
            <w:tcW w:w="2205" w:type="dxa"/>
            <w:tcMar>
              <w:top w:w="100" w:type="dxa"/>
              <w:left w:w="100" w:type="dxa"/>
              <w:bottom w:w="100" w:type="dxa"/>
              <w:right w:w="100" w:type="dxa"/>
            </w:tcMar>
          </w:tcPr>
          <w:p w14:paraId="71BF2E98"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Área</w:t>
            </w:r>
          </w:p>
        </w:tc>
        <w:tc>
          <w:tcPr>
            <w:tcW w:w="2205" w:type="dxa"/>
            <w:tcMar>
              <w:top w:w="100" w:type="dxa"/>
              <w:left w:w="100" w:type="dxa"/>
              <w:bottom w:w="100" w:type="dxa"/>
              <w:right w:w="100" w:type="dxa"/>
            </w:tcMar>
          </w:tcPr>
          <w:p w14:paraId="4E6B66CB"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2"/>
                <w:id w:val="-584594423"/>
              </w:sdtPr>
              <w:sdtContent>
                <w:r w:rsidRPr="00081EF1">
                  <w:rPr>
                    <w:rFonts w:ascii="Arial" w:eastAsia="Arial Unicode MS" w:hAnsi="Arial" w:cs="Arial"/>
                    <w:sz w:val="22"/>
                    <w:szCs w:val="22"/>
                  </w:rPr>
                  <w:t>≥ 120 cm^2</w:t>
                </w:r>
              </w:sdtContent>
            </w:sdt>
          </w:p>
        </w:tc>
      </w:tr>
      <w:tr w:rsidR="00081EF1" w:rsidRPr="00081EF1" w14:paraId="79419C0D" w14:textId="77777777" w:rsidTr="009F28C9">
        <w:trPr>
          <w:trHeight w:val="400"/>
        </w:trPr>
        <w:tc>
          <w:tcPr>
            <w:tcW w:w="1920" w:type="dxa"/>
            <w:tcMar>
              <w:top w:w="100" w:type="dxa"/>
              <w:left w:w="100" w:type="dxa"/>
              <w:bottom w:w="100" w:type="dxa"/>
              <w:right w:w="100" w:type="dxa"/>
            </w:tcMar>
          </w:tcPr>
          <w:p w14:paraId="5C58B78F"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r w:rsidRPr="00081EF1">
              <w:rPr>
                <w:rFonts w:ascii="Arial" w:hAnsi="Arial" w:cs="Arial"/>
                <w:sz w:val="20"/>
                <w:szCs w:val="20"/>
              </w:rPr>
              <w:t>INTUITIVO</w:t>
            </w:r>
          </w:p>
        </w:tc>
        <w:tc>
          <w:tcPr>
            <w:tcW w:w="2490" w:type="dxa"/>
            <w:tcMar>
              <w:top w:w="100" w:type="dxa"/>
              <w:left w:w="100" w:type="dxa"/>
              <w:bottom w:w="100" w:type="dxa"/>
              <w:right w:w="100" w:type="dxa"/>
            </w:tcMar>
          </w:tcPr>
          <w:p w14:paraId="5286DB5D" w14:textId="413B8368"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 xml:space="preserve">Tiempo promedio de ajuste del </w:t>
            </w:r>
            <w:r w:rsidRPr="00081EF1">
              <w:rPr>
                <w:rFonts w:ascii="Arial" w:hAnsi="Arial" w:cs="Arial"/>
                <w:sz w:val="22"/>
                <w:szCs w:val="22"/>
              </w:rPr>
              <w:t>diámetro</w:t>
            </w:r>
          </w:p>
        </w:tc>
        <w:tc>
          <w:tcPr>
            <w:tcW w:w="2205" w:type="dxa"/>
            <w:tcMar>
              <w:top w:w="100" w:type="dxa"/>
              <w:left w:w="100" w:type="dxa"/>
              <w:bottom w:w="100" w:type="dxa"/>
              <w:right w:w="100" w:type="dxa"/>
            </w:tcMar>
          </w:tcPr>
          <w:p w14:paraId="1A9A66A3"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Tiempo</w:t>
            </w:r>
          </w:p>
        </w:tc>
        <w:tc>
          <w:tcPr>
            <w:tcW w:w="2205" w:type="dxa"/>
            <w:tcMar>
              <w:top w:w="100" w:type="dxa"/>
              <w:left w:w="100" w:type="dxa"/>
              <w:bottom w:w="100" w:type="dxa"/>
              <w:right w:w="100" w:type="dxa"/>
            </w:tcMar>
          </w:tcPr>
          <w:p w14:paraId="30604B9D"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3"/>
                <w:id w:val="2090846540"/>
              </w:sdtPr>
              <w:sdtContent>
                <w:r w:rsidRPr="00081EF1">
                  <w:rPr>
                    <w:rFonts w:ascii="Arial" w:eastAsia="Arial Unicode MS" w:hAnsi="Arial" w:cs="Arial"/>
                    <w:sz w:val="22"/>
                    <w:szCs w:val="22"/>
                  </w:rPr>
                  <w:t>≤ 5 s</w:t>
                </w:r>
              </w:sdtContent>
            </w:sdt>
          </w:p>
        </w:tc>
      </w:tr>
      <w:tr w:rsidR="00081EF1" w:rsidRPr="00081EF1" w14:paraId="1542BF9F" w14:textId="77777777" w:rsidTr="009F28C9">
        <w:trPr>
          <w:trHeight w:val="400"/>
        </w:trPr>
        <w:tc>
          <w:tcPr>
            <w:tcW w:w="1920" w:type="dxa"/>
            <w:vMerge w:val="restart"/>
            <w:tcMar>
              <w:top w:w="100" w:type="dxa"/>
              <w:left w:w="100" w:type="dxa"/>
              <w:bottom w:w="100" w:type="dxa"/>
              <w:right w:w="100" w:type="dxa"/>
            </w:tcMar>
          </w:tcPr>
          <w:p w14:paraId="650C8CA4"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p w14:paraId="2D7C5B67"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p w14:paraId="16CB4082"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p w14:paraId="0E7676A6"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p w14:paraId="71B2735A"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r w:rsidRPr="00081EF1">
              <w:rPr>
                <w:rFonts w:ascii="Arial" w:hAnsi="Arial" w:cs="Arial"/>
                <w:sz w:val="20"/>
                <w:szCs w:val="20"/>
              </w:rPr>
              <w:t>ERGONÓMICO</w:t>
            </w:r>
          </w:p>
        </w:tc>
        <w:tc>
          <w:tcPr>
            <w:tcW w:w="2490" w:type="dxa"/>
            <w:tcMar>
              <w:top w:w="100" w:type="dxa"/>
              <w:left w:w="100" w:type="dxa"/>
              <w:bottom w:w="100" w:type="dxa"/>
              <w:right w:w="100" w:type="dxa"/>
            </w:tcMar>
          </w:tcPr>
          <w:p w14:paraId="6600349C"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lastRenderedPageBreak/>
              <w:t>Fuerza máxima requerida para apertura</w:t>
            </w:r>
          </w:p>
        </w:tc>
        <w:tc>
          <w:tcPr>
            <w:tcW w:w="2205" w:type="dxa"/>
            <w:tcMar>
              <w:top w:w="100" w:type="dxa"/>
              <w:left w:w="100" w:type="dxa"/>
              <w:bottom w:w="100" w:type="dxa"/>
              <w:right w:w="100" w:type="dxa"/>
            </w:tcMar>
          </w:tcPr>
          <w:p w14:paraId="30EF3AAF"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Fuerza</w:t>
            </w:r>
          </w:p>
        </w:tc>
        <w:tc>
          <w:tcPr>
            <w:tcW w:w="2205" w:type="dxa"/>
            <w:tcMar>
              <w:top w:w="100" w:type="dxa"/>
              <w:left w:w="100" w:type="dxa"/>
              <w:bottom w:w="100" w:type="dxa"/>
              <w:right w:w="100" w:type="dxa"/>
            </w:tcMar>
          </w:tcPr>
          <w:p w14:paraId="64AB28A2"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4"/>
                <w:id w:val="-532287533"/>
              </w:sdtPr>
              <w:sdtContent>
                <w:r w:rsidRPr="00081EF1">
                  <w:rPr>
                    <w:rFonts w:ascii="Arial" w:eastAsia="Arial Unicode MS" w:hAnsi="Arial" w:cs="Arial"/>
                    <w:sz w:val="22"/>
                    <w:szCs w:val="22"/>
                  </w:rPr>
                  <w:t>≤ 40 N</w:t>
                </w:r>
              </w:sdtContent>
            </w:sdt>
          </w:p>
        </w:tc>
      </w:tr>
      <w:tr w:rsidR="00081EF1" w:rsidRPr="00081EF1" w14:paraId="237E163E" w14:textId="77777777" w:rsidTr="009F28C9">
        <w:trPr>
          <w:trHeight w:val="400"/>
        </w:trPr>
        <w:tc>
          <w:tcPr>
            <w:tcW w:w="1920" w:type="dxa"/>
            <w:vMerge/>
            <w:tcMar>
              <w:top w:w="100" w:type="dxa"/>
              <w:left w:w="100" w:type="dxa"/>
              <w:bottom w:w="100" w:type="dxa"/>
              <w:right w:w="100" w:type="dxa"/>
            </w:tcMar>
          </w:tcPr>
          <w:p w14:paraId="3CBDF866"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5EEF3F63"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Presión máxima en la zona de contacto palmar</w:t>
            </w:r>
          </w:p>
        </w:tc>
        <w:tc>
          <w:tcPr>
            <w:tcW w:w="2205" w:type="dxa"/>
            <w:tcMar>
              <w:top w:w="100" w:type="dxa"/>
              <w:left w:w="100" w:type="dxa"/>
              <w:bottom w:w="100" w:type="dxa"/>
              <w:right w:w="100" w:type="dxa"/>
            </w:tcMar>
          </w:tcPr>
          <w:p w14:paraId="1B5FAD1B"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Presión</w:t>
            </w:r>
          </w:p>
        </w:tc>
        <w:tc>
          <w:tcPr>
            <w:tcW w:w="2205" w:type="dxa"/>
            <w:tcMar>
              <w:top w:w="100" w:type="dxa"/>
              <w:left w:w="100" w:type="dxa"/>
              <w:bottom w:w="100" w:type="dxa"/>
              <w:right w:w="100" w:type="dxa"/>
            </w:tcMar>
          </w:tcPr>
          <w:p w14:paraId="4080AD1D"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5"/>
                <w:id w:val="-1570993212"/>
              </w:sdtPr>
              <w:sdtContent>
                <w:r w:rsidRPr="00081EF1">
                  <w:rPr>
                    <w:rFonts w:ascii="Arial" w:eastAsia="Arial Unicode MS" w:hAnsi="Arial" w:cs="Arial"/>
                    <w:sz w:val="22"/>
                    <w:szCs w:val="22"/>
                  </w:rPr>
                  <w:t>≤ 30 kPa</w:t>
                </w:r>
              </w:sdtContent>
            </w:sdt>
          </w:p>
        </w:tc>
      </w:tr>
      <w:tr w:rsidR="00081EF1" w:rsidRPr="00081EF1" w14:paraId="6692E250" w14:textId="77777777" w:rsidTr="009F28C9">
        <w:trPr>
          <w:trHeight w:val="400"/>
        </w:trPr>
        <w:tc>
          <w:tcPr>
            <w:tcW w:w="1920" w:type="dxa"/>
            <w:vMerge/>
            <w:tcMar>
              <w:top w:w="100" w:type="dxa"/>
              <w:left w:w="100" w:type="dxa"/>
              <w:bottom w:w="100" w:type="dxa"/>
              <w:right w:w="100" w:type="dxa"/>
            </w:tcMar>
          </w:tcPr>
          <w:p w14:paraId="372800CC"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14B35566"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Diámetro del mango</w:t>
            </w:r>
          </w:p>
        </w:tc>
        <w:tc>
          <w:tcPr>
            <w:tcW w:w="2205" w:type="dxa"/>
            <w:tcMar>
              <w:top w:w="100" w:type="dxa"/>
              <w:left w:w="100" w:type="dxa"/>
              <w:bottom w:w="100" w:type="dxa"/>
              <w:right w:w="100" w:type="dxa"/>
            </w:tcMar>
          </w:tcPr>
          <w:p w14:paraId="3EDFE1E0"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Longitud</w:t>
            </w:r>
          </w:p>
        </w:tc>
        <w:tc>
          <w:tcPr>
            <w:tcW w:w="2205" w:type="dxa"/>
            <w:tcMar>
              <w:top w:w="100" w:type="dxa"/>
              <w:left w:w="100" w:type="dxa"/>
              <w:bottom w:w="100" w:type="dxa"/>
              <w:right w:w="100" w:type="dxa"/>
            </w:tcMar>
          </w:tcPr>
          <w:p w14:paraId="2DE93494"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30 – 45 mm</w:t>
            </w:r>
          </w:p>
        </w:tc>
      </w:tr>
      <w:tr w:rsidR="00081EF1" w:rsidRPr="00081EF1" w14:paraId="25377F2E" w14:textId="77777777" w:rsidTr="009F28C9">
        <w:trPr>
          <w:trHeight w:val="400"/>
        </w:trPr>
        <w:tc>
          <w:tcPr>
            <w:tcW w:w="1920" w:type="dxa"/>
            <w:vMerge/>
            <w:tcMar>
              <w:top w:w="100" w:type="dxa"/>
              <w:left w:w="100" w:type="dxa"/>
              <w:bottom w:w="100" w:type="dxa"/>
              <w:right w:w="100" w:type="dxa"/>
            </w:tcMar>
          </w:tcPr>
          <w:p w14:paraId="2C00FB05"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3CAAAE22"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Longitud del brazo de palanca</w:t>
            </w:r>
          </w:p>
        </w:tc>
        <w:tc>
          <w:tcPr>
            <w:tcW w:w="2205" w:type="dxa"/>
            <w:tcMar>
              <w:top w:w="100" w:type="dxa"/>
              <w:left w:w="100" w:type="dxa"/>
              <w:bottom w:w="100" w:type="dxa"/>
              <w:right w:w="100" w:type="dxa"/>
            </w:tcMar>
          </w:tcPr>
          <w:p w14:paraId="7AE7147B"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Longitud</w:t>
            </w:r>
          </w:p>
        </w:tc>
        <w:tc>
          <w:tcPr>
            <w:tcW w:w="2205" w:type="dxa"/>
            <w:tcMar>
              <w:top w:w="100" w:type="dxa"/>
              <w:left w:w="100" w:type="dxa"/>
              <w:bottom w:w="100" w:type="dxa"/>
              <w:right w:w="100" w:type="dxa"/>
            </w:tcMar>
          </w:tcPr>
          <w:p w14:paraId="0E09B37D" w14:textId="77777777" w:rsidR="00081EF1" w:rsidRPr="00081EF1" w:rsidRDefault="00081EF1" w:rsidP="009F28C9">
            <w:pPr>
              <w:widowControl w:val="0"/>
              <w:spacing w:after="0" w:line="240" w:lineRule="auto"/>
              <w:rPr>
                <w:rFonts w:ascii="Arial" w:hAnsi="Arial" w:cs="Arial"/>
                <w:sz w:val="22"/>
                <w:szCs w:val="22"/>
              </w:rPr>
            </w:pPr>
            <w:sdt>
              <w:sdtPr>
                <w:rPr>
                  <w:rFonts w:ascii="Arial" w:hAnsi="Arial" w:cs="Arial"/>
                  <w:sz w:val="22"/>
                  <w:szCs w:val="22"/>
                </w:rPr>
                <w:tag w:val="goog_rdk_6"/>
                <w:id w:val="1595704164"/>
              </w:sdtPr>
              <w:sdtContent>
                <w:r w:rsidRPr="00081EF1">
                  <w:rPr>
                    <w:rFonts w:ascii="Arial" w:eastAsia="Arial Unicode MS" w:hAnsi="Arial" w:cs="Arial"/>
                    <w:sz w:val="22"/>
                    <w:szCs w:val="22"/>
                  </w:rPr>
                  <w:t>≤ 185 mm</w:t>
                </w:r>
              </w:sdtContent>
            </w:sdt>
          </w:p>
        </w:tc>
      </w:tr>
      <w:tr w:rsidR="00081EF1" w:rsidRPr="00081EF1" w14:paraId="6119348E" w14:textId="77777777" w:rsidTr="009F28C9">
        <w:trPr>
          <w:trHeight w:val="400"/>
        </w:trPr>
        <w:tc>
          <w:tcPr>
            <w:tcW w:w="1920" w:type="dxa"/>
            <w:vMerge w:val="restart"/>
            <w:tcMar>
              <w:top w:w="100" w:type="dxa"/>
              <w:left w:w="100" w:type="dxa"/>
              <w:bottom w:w="100" w:type="dxa"/>
              <w:right w:w="100" w:type="dxa"/>
            </w:tcMar>
          </w:tcPr>
          <w:p w14:paraId="5D16C719"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r w:rsidRPr="00081EF1">
              <w:rPr>
                <w:rFonts w:ascii="Arial" w:hAnsi="Arial" w:cs="Arial"/>
                <w:sz w:val="20"/>
                <w:szCs w:val="20"/>
              </w:rPr>
              <w:t>TAMAÑO COMPACTO</w:t>
            </w:r>
          </w:p>
        </w:tc>
        <w:tc>
          <w:tcPr>
            <w:tcW w:w="2490" w:type="dxa"/>
            <w:tcMar>
              <w:top w:w="100" w:type="dxa"/>
              <w:left w:w="100" w:type="dxa"/>
              <w:bottom w:w="100" w:type="dxa"/>
              <w:right w:w="100" w:type="dxa"/>
            </w:tcMar>
          </w:tcPr>
          <w:p w14:paraId="4DE0FD8C"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Longitud total del dispositivo</w:t>
            </w:r>
          </w:p>
        </w:tc>
        <w:tc>
          <w:tcPr>
            <w:tcW w:w="2205" w:type="dxa"/>
            <w:tcMar>
              <w:top w:w="100" w:type="dxa"/>
              <w:left w:w="100" w:type="dxa"/>
              <w:bottom w:w="100" w:type="dxa"/>
              <w:right w:w="100" w:type="dxa"/>
            </w:tcMar>
          </w:tcPr>
          <w:p w14:paraId="4B6BBA2D"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Longitud</w:t>
            </w:r>
          </w:p>
        </w:tc>
        <w:tc>
          <w:tcPr>
            <w:tcW w:w="2205" w:type="dxa"/>
            <w:tcMar>
              <w:top w:w="100" w:type="dxa"/>
              <w:left w:w="100" w:type="dxa"/>
              <w:bottom w:w="100" w:type="dxa"/>
              <w:right w:w="100" w:type="dxa"/>
            </w:tcMar>
          </w:tcPr>
          <w:p w14:paraId="7ED233C6"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7"/>
                <w:id w:val="-1232271061"/>
              </w:sdtPr>
              <w:sdtContent>
                <w:r w:rsidRPr="00081EF1">
                  <w:rPr>
                    <w:rFonts w:ascii="Arial" w:eastAsia="Arial Unicode MS" w:hAnsi="Arial" w:cs="Arial"/>
                    <w:sz w:val="22"/>
                    <w:szCs w:val="22"/>
                  </w:rPr>
                  <w:t>≤ 20 cm</w:t>
                </w:r>
              </w:sdtContent>
            </w:sdt>
          </w:p>
        </w:tc>
      </w:tr>
      <w:tr w:rsidR="00081EF1" w:rsidRPr="00081EF1" w14:paraId="1331E972" w14:textId="77777777" w:rsidTr="009F28C9">
        <w:trPr>
          <w:trHeight w:val="400"/>
        </w:trPr>
        <w:tc>
          <w:tcPr>
            <w:tcW w:w="1920" w:type="dxa"/>
            <w:vMerge/>
            <w:tcMar>
              <w:top w:w="100" w:type="dxa"/>
              <w:left w:w="100" w:type="dxa"/>
              <w:bottom w:w="100" w:type="dxa"/>
              <w:right w:w="100" w:type="dxa"/>
            </w:tcMar>
          </w:tcPr>
          <w:p w14:paraId="1F020EB8"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2CFB683C"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Espacio físico ocupado</w:t>
            </w:r>
          </w:p>
        </w:tc>
        <w:tc>
          <w:tcPr>
            <w:tcW w:w="2205" w:type="dxa"/>
            <w:tcMar>
              <w:top w:w="100" w:type="dxa"/>
              <w:left w:w="100" w:type="dxa"/>
              <w:bottom w:w="100" w:type="dxa"/>
              <w:right w:w="100" w:type="dxa"/>
            </w:tcMar>
          </w:tcPr>
          <w:p w14:paraId="43DA92E6"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Volumen</w:t>
            </w:r>
          </w:p>
        </w:tc>
        <w:tc>
          <w:tcPr>
            <w:tcW w:w="2205" w:type="dxa"/>
            <w:tcMar>
              <w:top w:w="100" w:type="dxa"/>
              <w:left w:w="100" w:type="dxa"/>
              <w:bottom w:w="100" w:type="dxa"/>
              <w:right w:w="100" w:type="dxa"/>
            </w:tcMar>
          </w:tcPr>
          <w:p w14:paraId="334257E0"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8"/>
                <w:id w:val="-664836025"/>
              </w:sdtPr>
              <w:sdtContent>
                <w:r w:rsidRPr="00081EF1">
                  <w:rPr>
                    <w:rFonts w:ascii="Arial" w:eastAsia="Arial Unicode MS" w:hAnsi="Arial" w:cs="Arial"/>
                    <w:sz w:val="22"/>
                    <w:szCs w:val="22"/>
                  </w:rPr>
                  <w:t>≤ 800 cm³</w:t>
                </w:r>
              </w:sdtContent>
            </w:sdt>
          </w:p>
        </w:tc>
      </w:tr>
      <w:tr w:rsidR="00081EF1" w:rsidRPr="00081EF1" w14:paraId="648027BD" w14:textId="77777777" w:rsidTr="009F28C9">
        <w:trPr>
          <w:trHeight w:val="400"/>
        </w:trPr>
        <w:tc>
          <w:tcPr>
            <w:tcW w:w="1920" w:type="dxa"/>
            <w:vMerge/>
            <w:tcMar>
              <w:top w:w="100" w:type="dxa"/>
              <w:left w:w="100" w:type="dxa"/>
              <w:bottom w:w="100" w:type="dxa"/>
              <w:right w:w="100" w:type="dxa"/>
            </w:tcMar>
          </w:tcPr>
          <w:p w14:paraId="7CD56F4F"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231C330B"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 xml:space="preserve">Profundidad máxima </w:t>
            </w:r>
          </w:p>
        </w:tc>
        <w:tc>
          <w:tcPr>
            <w:tcW w:w="2205" w:type="dxa"/>
            <w:tcMar>
              <w:top w:w="100" w:type="dxa"/>
              <w:left w:w="100" w:type="dxa"/>
              <w:bottom w:w="100" w:type="dxa"/>
              <w:right w:w="100" w:type="dxa"/>
            </w:tcMar>
          </w:tcPr>
          <w:p w14:paraId="0BDF04E4"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Longitud</w:t>
            </w:r>
          </w:p>
        </w:tc>
        <w:tc>
          <w:tcPr>
            <w:tcW w:w="2205" w:type="dxa"/>
            <w:tcMar>
              <w:top w:w="100" w:type="dxa"/>
              <w:left w:w="100" w:type="dxa"/>
              <w:bottom w:w="100" w:type="dxa"/>
              <w:right w:w="100" w:type="dxa"/>
            </w:tcMar>
          </w:tcPr>
          <w:p w14:paraId="05CB54C8"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9"/>
                <w:id w:val="5499581"/>
              </w:sdtPr>
              <w:sdtContent>
                <w:r w:rsidRPr="00081EF1">
                  <w:rPr>
                    <w:rFonts w:ascii="Arial" w:eastAsia="Arial Unicode MS" w:hAnsi="Arial" w:cs="Arial"/>
                    <w:sz w:val="22"/>
                    <w:szCs w:val="22"/>
                  </w:rPr>
                  <w:t>≤ 4 cm</w:t>
                </w:r>
              </w:sdtContent>
            </w:sdt>
          </w:p>
        </w:tc>
      </w:tr>
      <w:tr w:rsidR="00081EF1" w:rsidRPr="00081EF1" w14:paraId="37C036F6" w14:textId="77777777" w:rsidTr="009F28C9">
        <w:trPr>
          <w:trHeight w:val="400"/>
        </w:trPr>
        <w:tc>
          <w:tcPr>
            <w:tcW w:w="1920" w:type="dxa"/>
            <w:vMerge w:val="restart"/>
            <w:tcMar>
              <w:top w:w="100" w:type="dxa"/>
              <w:left w:w="100" w:type="dxa"/>
              <w:bottom w:w="100" w:type="dxa"/>
              <w:right w:w="100" w:type="dxa"/>
            </w:tcMar>
          </w:tcPr>
          <w:p w14:paraId="23816883"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r w:rsidRPr="00081EF1">
              <w:rPr>
                <w:rFonts w:ascii="Arial" w:hAnsi="Arial" w:cs="Arial"/>
                <w:sz w:val="20"/>
                <w:szCs w:val="20"/>
              </w:rPr>
              <w:t>PESO LIGERO</w:t>
            </w:r>
          </w:p>
        </w:tc>
        <w:tc>
          <w:tcPr>
            <w:tcW w:w="2490" w:type="dxa"/>
            <w:tcMar>
              <w:top w:w="100" w:type="dxa"/>
              <w:left w:w="100" w:type="dxa"/>
              <w:bottom w:w="100" w:type="dxa"/>
              <w:right w:w="100" w:type="dxa"/>
            </w:tcMar>
          </w:tcPr>
          <w:p w14:paraId="36931DD1"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Peso total del producto</w:t>
            </w:r>
          </w:p>
        </w:tc>
        <w:tc>
          <w:tcPr>
            <w:tcW w:w="2205" w:type="dxa"/>
            <w:tcMar>
              <w:top w:w="100" w:type="dxa"/>
              <w:left w:w="100" w:type="dxa"/>
              <w:bottom w:w="100" w:type="dxa"/>
              <w:right w:w="100" w:type="dxa"/>
            </w:tcMar>
          </w:tcPr>
          <w:p w14:paraId="44EBA58E"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Masa</w:t>
            </w:r>
          </w:p>
        </w:tc>
        <w:tc>
          <w:tcPr>
            <w:tcW w:w="2205" w:type="dxa"/>
            <w:tcMar>
              <w:top w:w="100" w:type="dxa"/>
              <w:left w:w="100" w:type="dxa"/>
              <w:bottom w:w="100" w:type="dxa"/>
              <w:right w:w="100" w:type="dxa"/>
            </w:tcMar>
          </w:tcPr>
          <w:p w14:paraId="1F3B0F21"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10"/>
                <w:id w:val="-1261488895"/>
              </w:sdtPr>
              <w:sdtContent>
                <w:r w:rsidRPr="00081EF1">
                  <w:rPr>
                    <w:rFonts w:ascii="Arial" w:eastAsia="Arial Unicode MS" w:hAnsi="Arial" w:cs="Arial"/>
                    <w:sz w:val="22"/>
                    <w:szCs w:val="22"/>
                  </w:rPr>
                  <w:t>≤ 250 g</w:t>
                </w:r>
              </w:sdtContent>
            </w:sdt>
          </w:p>
        </w:tc>
      </w:tr>
      <w:tr w:rsidR="00081EF1" w:rsidRPr="00081EF1" w14:paraId="7EA05E3E" w14:textId="77777777" w:rsidTr="009F28C9">
        <w:trPr>
          <w:trHeight w:val="400"/>
        </w:trPr>
        <w:tc>
          <w:tcPr>
            <w:tcW w:w="1920" w:type="dxa"/>
            <w:vMerge/>
            <w:tcMar>
              <w:top w:w="100" w:type="dxa"/>
              <w:left w:w="100" w:type="dxa"/>
              <w:bottom w:w="100" w:type="dxa"/>
              <w:right w:w="100" w:type="dxa"/>
            </w:tcMar>
          </w:tcPr>
          <w:p w14:paraId="64094A44"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5372F6CE"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Fuerza soportada por unidad de masa</w:t>
            </w:r>
          </w:p>
        </w:tc>
        <w:tc>
          <w:tcPr>
            <w:tcW w:w="2205" w:type="dxa"/>
            <w:tcMar>
              <w:top w:w="100" w:type="dxa"/>
              <w:left w:w="100" w:type="dxa"/>
              <w:bottom w:w="100" w:type="dxa"/>
              <w:right w:w="100" w:type="dxa"/>
            </w:tcMar>
          </w:tcPr>
          <w:p w14:paraId="7C733072"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Fuerza / Masa</w:t>
            </w:r>
          </w:p>
        </w:tc>
        <w:tc>
          <w:tcPr>
            <w:tcW w:w="2205" w:type="dxa"/>
            <w:tcMar>
              <w:top w:w="100" w:type="dxa"/>
              <w:left w:w="100" w:type="dxa"/>
              <w:bottom w:w="100" w:type="dxa"/>
              <w:right w:w="100" w:type="dxa"/>
            </w:tcMar>
          </w:tcPr>
          <w:p w14:paraId="6A169007"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11"/>
                <w:id w:val="-1715094101"/>
              </w:sdtPr>
              <w:sdtContent>
                <w:r w:rsidRPr="00081EF1">
                  <w:rPr>
                    <w:rFonts w:ascii="Arial" w:eastAsia="Arial Unicode MS" w:hAnsi="Arial" w:cs="Arial"/>
                    <w:sz w:val="22"/>
                    <w:szCs w:val="22"/>
                  </w:rPr>
                  <w:t>≥ 0.5 N/g</w:t>
                </w:r>
              </w:sdtContent>
            </w:sdt>
          </w:p>
        </w:tc>
      </w:tr>
      <w:tr w:rsidR="00081EF1" w:rsidRPr="00081EF1" w14:paraId="1355F05E" w14:textId="77777777" w:rsidTr="009F28C9">
        <w:trPr>
          <w:trHeight w:val="400"/>
        </w:trPr>
        <w:tc>
          <w:tcPr>
            <w:tcW w:w="1920" w:type="dxa"/>
            <w:vMerge w:val="restart"/>
          </w:tcPr>
          <w:p w14:paraId="694C5A78" w14:textId="77777777" w:rsidR="00081EF1" w:rsidRPr="00081EF1" w:rsidRDefault="00081EF1" w:rsidP="009F28C9">
            <w:pPr>
              <w:widowControl w:val="0"/>
              <w:spacing w:after="0" w:line="240" w:lineRule="auto"/>
              <w:jc w:val="center"/>
              <w:rPr>
                <w:rFonts w:ascii="Arial" w:hAnsi="Arial" w:cs="Arial"/>
                <w:sz w:val="20"/>
                <w:szCs w:val="20"/>
              </w:rPr>
            </w:pPr>
            <w:r w:rsidRPr="00081EF1">
              <w:rPr>
                <w:rFonts w:ascii="Arial" w:hAnsi="Arial" w:cs="Arial"/>
                <w:sz w:val="20"/>
                <w:szCs w:val="20"/>
              </w:rPr>
              <w:t>IMPERMEABLE</w:t>
            </w:r>
          </w:p>
        </w:tc>
        <w:tc>
          <w:tcPr>
            <w:tcW w:w="2490" w:type="dxa"/>
            <w:tcMar>
              <w:top w:w="100" w:type="dxa"/>
              <w:left w:w="100" w:type="dxa"/>
              <w:bottom w:w="100" w:type="dxa"/>
              <w:right w:w="100" w:type="dxa"/>
            </w:tcMar>
          </w:tcPr>
          <w:p w14:paraId="3137A7CE"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Tiempo de secado superficial</w:t>
            </w:r>
          </w:p>
        </w:tc>
        <w:tc>
          <w:tcPr>
            <w:tcW w:w="2205" w:type="dxa"/>
            <w:tcMar>
              <w:top w:w="100" w:type="dxa"/>
              <w:left w:w="100" w:type="dxa"/>
              <w:bottom w:w="100" w:type="dxa"/>
              <w:right w:w="100" w:type="dxa"/>
            </w:tcMar>
          </w:tcPr>
          <w:p w14:paraId="3F2D4721"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Tiempo</w:t>
            </w:r>
          </w:p>
        </w:tc>
        <w:tc>
          <w:tcPr>
            <w:tcW w:w="2205" w:type="dxa"/>
            <w:tcMar>
              <w:top w:w="100" w:type="dxa"/>
              <w:left w:w="100" w:type="dxa"/>
              <w:bottom w:w="100" w:type="dxa"/>
              <w:right w:w="100" w:type="dxa"/>
            </w:tcMar>
          </w:tcPr>
          <w:p w14:paraId="470E86CB"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12"/>
                <w:id w:val="1154188745"/>
              </w:sdtPr>
              <w:sdtContent>
                <w:r w:rsidRPr="00081EF1">
                  <w:rPr>
                    <w:rFonts w:ascii="Arial" w:eastAsia="Arial Unicode MS" w:hAnsi="Arial" w:cs="Arial"/>
                    <w:sz w:val="22"/>
                    <w:szCs w:val="22"/>
                  </w:rPr>
                  <w:t>≤ 10 min</w:t>
                </w:r>
              </w:sdtContent>
            </w:sdt>
          </w:p>
        </w:tc>
      </w:tr>
      <w:tr w:rsidR="00081EF1" w:rsidRPr="00081EF1" w14:paraId="5F9761E5" w14:textId="77777777" w:rsidTr="009F28C9">
        <w:trPr>
          <w:trHeight w:val="400"/>
        </w:trPr>
        <w:tc>
          <w:tcPr>
            <w:tcW w:w="1920" w:type="dxa"/>
            <w:vMerge/>
            <w:tcMar>
              <w:top w:w="100" w:type="dxa"/>
              <w:left w:w="100" w:type="dxa"/>
              <w:bottom w:w="100" w:type="dxa"/>
              <w:right w:w="100" w:type="dxa"/>
            </w:tcMar>
          </w:tcPr>
          <w:p w14:paraId="62F2F8B9"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1E3CC25A"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Masa de agua retenida tras inmersión</w:t>
            </w:r>
          </w:p>
        </w:tc>
        <w:tc>
          <w:tcPr>
            <w:tcW w:w="2205" w:type="dxa"/>
            <w:tcMar>
              <w:top w:w="100" w:type="dxa"/>
              <w:left w:w="100" w:type="dxa"/>
              <w:bottom w:w="100" w:type="dxa"/>
              <w:right w:w="100" w:type="dxa"/>
            </w:tcMar>
          </w:tcPr>
          <w:p w14:paraId="1BF8B4D0"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Masa</w:t>
            </w:r>
          </w:p>
        </w:tc>
        <w:tc>
          <w:tcPr>
            <w:tcW w:w="2205" w:type="dxa"/>
            <w:tcMar>
              <w:top w:w="100" w:type="dxa"/>
              <w:left w:w="100" w:type="dxa"/>
              <w:bottom w:w="100" w:type="dxa"/>
              <w:right w:w="100" w:type="dxa"/>
            </w:tcMar>
          </w:tcPr>
          <w:p w14:paraId="2F3D594B" w14:textId="77777777" w:rsidR="00081EF1" w:rsidRPr="00081EF1" w:rsidRDefault="00081EF1" w:rsidP="009F28C9">
            <w:pPr>
              <w:widowControl w:val="0"/>
              <w:spacing w:after="0" w:line="240" w:lineRule="auto"/>
              <w:rPr>
                <w:rFonts w:ascii="Arial" w:hAnsi="Arial" w:cs="Arial"/>
                <w:sz w:val="22"/>
                <w:szCs w:val="22"/>
              </w:rPr>
            </w:pPr>
            <w:sdt>
              <w:sdtPr>
                <w:rPr>
                  <w:rFonts w:ascii="Arial" w:hAnsi="Arial" w:cs="Arial"/>
                  <w:sz w:val="22"/>
                  <w:szCs w:val="22"/>
                </w:rPr>
                <w:tag w:val="goog_rdk_13"/>
                <w:id w:val="-1146623699"/>
              </w:sdtPr>
              <w:sdtContent>
                <w:r w:rsidRPr="00081EF1">
                  <w:rPr>
                    <w:rFonts w:ascii="Arial" w:eastAsia="Arial Unicode MS" w:hAnsi="Arial" w:cs="Arial"/>
                    <w:sz w:val="22"/>
                    <w:szCs w:val="22"/>
                  </w:rPr>
                  <w:t>≤ 0.1 g</w:t>
                </w:r>
              </w:sdtContent>
            </w:sdt>
          </w:p>
        </w:tc>
      </w:tr>
      <w:tr w:rsidR="00081EF1" w:rsidRPr="00081EF1" w14:paraId="268BA219" w14:textId="77777777" w:rsidTr="009F28C9">
        <w:trPr>
          <w:trHeight w:val="400"/>
        </w:trPr>
        <w:tc>
          <w:tcPr>
            <w:tcW w:w="1920" w:type="dxa"/>
            <w:vMerge w:val="restart"/>
            <w:tcMar>
              <w:top w:w="100" w:type="dxa"/>
              <w:left w:w="100" w:type="dxa"/>
              <w:bottom w:w="100" w:type="dxa"/>
              <w:right w:w="100" w:type="dxa"/>
            </w:tcMar>
          </w:tcPr>
          <w:p w14:paraId="4D936B40"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r w:rsidRPr="00081EF1">
              <w:rPr>
                <w:rFonts w:ascii="Arial" w:hAnsi="Arial" w:cs="Arial"/>
                <w:sz w:val="20"/>
                <w:szCs w:val="20"/>
              </w:rPr>
              <w:t>AJUSTABLE</w:t>
            </w:r>
          </w:p>
        </w:tc>
        <w:tc>
          <w:tcPr>
            <w:tcW w:w="2490" w:type="dxa"/>
            <w:tcMar>
              <w:top w:w="100" w:type="dxa"/>
              <w:left w:w="100" w:type="dxa"/>
              <w:bottom w:w="100" w:type="dxa"/>
              <w:right w:w="100" w:type="dxa"/>
            </w:tcMar>
          </w:tcPr>
          <w:p w14:paraId="2B866705"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Rango de diámetros de apertura</w:t>
            </w:r>
          </w:p>
        </w:tc>
        <w:tc>
          <w:tcPr>
            <w:tcW w:w="2205" w:type="dxa"/>
            <w:tcMar>
              <w:top w:w="100" w:type="dxa"/>
              <w:left w:w="100" w:type="dxa"/>
              <w:bottom w:w="100" w:type="dxa"/>
              <w:right w:w="100" w:type="dxa"/>
            </w:tcMar>
          </w:tcPr>
          <w:p w14:paraId="5E2AEC74"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Longitud</w:t>
            </w:r>
          </w:p>
        </w:tc>
        <w:tc>
          <w:tcPr>
            <w:tcW w:w="2205" w:type="dxa"/>
            <w:tcMar>
              <w:top w:w="100" w:type="dxa"/>
              <w:left w:w="100" w:type="dxa"/>
              <w:bottom w:w="100" w:type="dxa"/>
              <w:right w:w="100" w:type="dxa"/>
            </w:tcMar>
          </w:tcPr>
          <w:p w14:paraId="2FBDFC7A"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20 – 120 mm</w:t>
            </w:r>
          </w:p>
        </w:tc>
      </w:tr>
      <w:tr w:rsidR="00081EF1" w:rsidRPr="00081EF1" w14:paraId="61203906" w14:textId="77777777" w:rsidTr="009F28C9">
        <w:trPr>
          <w:trHeight w:val="400"/>
        </w:trPr>
        <w:tc>
          <w:tcPr>
            <w:tcW w:w="1920" w:type="dxa"/>
            <w:vMerge/>
            <w:tcMar>
              <w:top w:w="100" w:type="dxa"/>
              <w:left w:w="100" w:type="dxa"/>
              <w:bottom w:w="100" w:type="dxa"/>
              <w:right w:w="100" w:type="dxa"/>
            </w:tcMar>
          </w:tcPr>
          <w:p w14:paraId="55D66163"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1C62F7AC"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Paso de ajuste</w:t>
            </w:r>
          </w:p>
        </w:tc>
        <w:tc>
          <w:tcPr>
            <w:tcW w:w="2205" w:type="dxa"/>
            <w:tcMar>
              <w:top w:w="100" w:type="dxa"/>
              <w:left w:w="100" w:type="dxa"/>
              <w:bottom w:w="100" w:type="dxa"/>
              <w:right w:w="100" w:type="dxa"/>
            </w:tcMar>
          </w:tcPr>
          <w:p w14:paraId="1BC439C2"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Longitud</w:t>
            </w:r>
          </w:p>
        </w:tc>
        <w:tc>
          <w:tcPr>
            <w:tcW w:w="2205" w:type="dxa"/>
            <w:tcMar>
              <w:top w:w="100" w:type="dxa"/>
              <w:left w:w="100" w:type="dxa"/>
              <w:bottom w:w="100" w:type="dxa"/>
              <w:right w:w="100" w:type="dxa"/>
            </w:tcMar>
          </w:tcPr>
          <w:p w14:paraId="51E88AC3"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14"/>
                <w:id w:val="-961853695"/>
              </w:sdtPr>
              <w:sdtContent>
                <w:r w:rsidRPr="00081EF1">
                  <w:rPr>
                    <w:rFonts w:ascii="Arial" w:eastAsia="Arial Unicode MS" w:hAnsi="Arial" w:cs="Arial"/>
                    <w:sz w:val="22"/>
                    <w:szCs w:val="22"/>
                  </w:rPr>
                  <w:t>≤ 5 mm</w:t>
                </w:r>
              </w:sdtContent>
            </w:sdt>
          </w:p>
        </w:tc>
      </w:tr>
      <w:tr w:rsidR="00081EF1" w:rsidRPr="00081EF1" w14:paraId="524BAAAA" w14:textId="77777777" w:rsidTr="009F28C9">
        <w:trPr>
          <w:trHeight w:val="400"/>
        </w:trPr>
        <w:tc>
          <w:tcPr>
            <w:tcW w:w="1920" w:type="dxa"/>
            <w:vMerge/>
            <w:tcMar>
              <w:top w:w="100" w:type="dxa"/>
              <w:left w:w="100" w:type="dxa"/>
              <w:bottom w:w="100" w:type="dxa"/>
              <w:right w:w="100" w:type="dxa"/>
            </w:tcMar>
          </w:tcPr>
          <w:p w14:paraId="2C388162"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0EC85D27"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Fuerza de sujeción del mecanismo de bloqueo</w:t>
            </w:r>
          </w:p>
        </w:tc>
        <w:tc>
          <w:tcPr>
            <w:tcW w:w="2205" w:type="dxa"/>
            <w:tcMar>
              <w:top w:w="100" w:type="dxa"/>
              <w:left w:w="100" w:type="dxa"/>
              <w:bottom w:w="100" w:type="dxa"/>
              <w:right w:w="100" w:type="dxa"/>
            </w:tcMar>
          </w:tcPr>
          <w:p w14:paraId="37AA5EC3"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Fuerza</w:t>
            </w:r>
          </w:p>
        </w:tc>
        <w:tc>
          <w:tcPr>
            <w:tcW w:w="2205" w:type="dxa"/>
            <w:tcMar>
              <w:top w:w="100" w:type="dxa"/>
              <w:left w:w="100" w:type="dxa"/>
              <w:bottom w:w="100" w:type="dxa"/>
              <w:right w:w="100" w:type="dxa"/>
            </w:tcMar>
          </w:tcPr>
          <w:p w14:paraId="1E021E28"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15"/>
                <w:id w:val="369789143"/>
              </w:sdtPr>
              <w:sdtContent>
                <w:r w:rsidRPr="00081EF1">
                  <w:rPr>
                    <w:rFonts w:ascii="Arial" w:eastAsia="Arial Unicode MS" w:hAnsi="Arial" w:cs="Arial"/>
                    <w:sz w:val="22"/>
                    <w:szCs w:val="22"/>
                  </w:rPr>
                  <w:t>≥ 50 N</w:t>
                </w:r>
              </w:sdtContent>
            </w:sdt>
          </w:p>
        </w:tc>
      </w:tr>
      <w:tr w:rsidR="00081EF1" w:rsidRPr="00081EF1" w14:paraId="4FCF1A6E" w14:textId="77777777" w:rsidTr="009F28C9">
        <w:trPr>
          <w:trHeight w:val="400"/>
        </w:trPr>
        <w:tc>
          <w:tcPr>
            <w:tcW w:w="1920" w:type="dxa"/>
            <w:vMerge w:val="restart"/>
            <w:tcMar>
              <w:top w:w="100" w:type="dxa"/>
              <w:left w:w="100" w:type="dxa"/>
              <w:bottom w:w="100" w:type="dxa"/>
              <w:right w:w="100" w:type="dxa"/>
            </w:tcMar>
          </w:tcPr>
          <w:p w14:paraId="3BDF1632"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r w:rsidRPr="00081EF1">
              <w:rPr>
                <w:rFonts w:ascii="Arial" w:hAnsi="Arial" w:cs="Arial"/>
                <w:sz w:val="20"/>
                <w:szCs w:val="20"/>
              </w:rPr>
              <w:t>RESISTENCIA A LA APERTURA</w:t>
            </w:r>
          </w:p>
        </w:tc>
        <w:tc>
          <w:tcPr>
            <w:tcW w:w="2490" w:type="dxa"/>
            <w:tcMar>
              <w:top w:w="100" w:type="dxa"/>
              <w:left w:w="100" w:type="dxa"/>
              <w:bottom w:w="100" w:type="dxa"/>
              <w:right w:w="100" w:type="dxa"/>
            </w:tcMar>
          </w:tcPr>
          <w:p w14:paraId="78635F37"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Torque máximo soportado sin falla</w:t>
            </w:r>
          </w:p>
        </w:tc>
        <w:tc>
          <w:tcPr>
            <w:tcW w:w="2205" w:type="dxa"/>
            <w:tcMar>
              <w:top w:w="100" w:type="dxa"/>
              <w:left w:w="100" w:type="dxa"/>
              <w:bottom w:w="100" w:type="dxa"/>
              <w:right w:w="100" w:type="dxa"/>
            </w:tcMar>
          </w:tcPr>
          <w:p w14:paraId="1748C621"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Torque</w:t>
            </w:r>
          </w:p>
        </w:tc>
        <w:tc>
          <w:tcPr>
            <w:tcW w:w="2205" w:type="dxa"/>
            <w:tcMar>
              <w:top w:w="100" w:type="dxa"/>
              <w:left w:w="100" w:type="dxa"/>
              <w:bottom w:w="100" w:type="dxa"/>
              <w:right w:w="100" w:type="dxa"/>
            </w:tcMar>
          </w:tcPr>
          <w:p w14:paraId="5DE5B149"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16"/>
                <w:id w:val="-1208276197"/>
              </w:sdtPr>
              <w:sdtContent>
                <w:r w:rsidRPr="00081EF1">
                  <w:rPr>
                    <w:rFonts w:ascii="Arial" w:eastAsia="Arial Unicode MS" w:hAnsi="Arial" w:cs="Arial"/>
                    <w:sz w:val="22"/>
                    <w:szCs w:val="22"/>
                  </w:rPr>
                  <w:t>≥ 25 Nm</w:t>
                </w:r>
              </w:sdtContent>
            </w:sdt>
          </w:p>
        </w:tc>
      </w:tr>
      <w:tr w:rsidR="00081EF1" w:rsidRPr="00081EF1" w14:paraId="2A24DC58" w14:textId="77777777" w:rsidTr="009F28C9">
        <w:trPr>
          <w:trHeight w:val="400"/>
        </w:trPr>
        <w:tc>
          <w:tcPr>
            <w:tcW w:w="1920" w:type="dxa"/>
            <w:vMerge/>
            <w:tcMar>
              <w:top w:w="100" w:type="dxa"/>
              <w:left w:w="100" w:type="dxa"/>
              <w:bottom w:w="100" w:type="dxa"/>
              <w:right w:w="100" w:type="dxa"/>
            </w:tcMar>
          </w:tcPr>
          <w:p w14:paraId="5735D0CA"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4697C5A0"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Carga de rotura estructural del chasis</w:t>
            </w:r>
          </w:p>
        </w:tc>
        <w:tc>
          <w:tcPr>
            <w:tcW w:w="2205" w:type="dxa"/>
            <w:tcMar>
              <w:top w:w="100" w:type="dxa"/>
              <w:left w:w="100" w:type="dxa"/>
              <w:bottom w:w="100" w:type="dxa"/>
              <w:right w:w="100" w:type="dxa"/>
            </w:tcMar>
          </w:tcPr>
          <w:p w14:paraId="478568B6"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Fuerza</w:t>
            </w:r>
          </w:p>
        </w:tc>
        <w:tc>
          <w:tcPr>
            <w:tcW w:w="2205" w:type="dxa"/>
            <w:tcMar>
              <w:top w:w="100" w:type="dxa"/>
              <w:left w:w="100" w:type="dxa"/>
              <w:bottom w:w="100" w:type="dxa"/>
              <w:right w:w="100" w:type="dxa"/>
            </w:tcMar>
          </w:tcPr>
          <w:p w14:paraId="640EE2EF" w14:textId="77777777" w:rsidR="00081EF1" w:rsidRPr="00081EF1" w:rsidRDefault="00081EF1" w:rsidP="009F28C9">
            <w:pPr>
              <w:widowControl w:val="0"/>
              <w:spacing w:after="0" w:line="240" w:lineRule="auto"/>
              <w:rPr>
                <w:rFonts w:ascii="Arial" w:hAnsi="Arial" w:cs="Arial"/>
                <w:sz w:val="22"/>
                <w:szCs w:val="22"/>
              </w:rPr>
            </w:pPr>
            <w:sdt>
              <w:sdtPr>
                <w:rPr>
                  <w:rFonts w:ascii="Arial" w:hAnsi="Arial" w:cs="Arial"/>
                  <w:sz w:val="22"/>
                  <w:szCs w:val="22"/>
                </w:rPr>
                <w:tag w:val="goog_rdk_17"/>
                <w:id w:val="385517857"/>
              </w:sdtPr>
              <w:sdtContent>
                <w:r w:rsidRPr="00081EF1">
                  <w:rPr>
                    <w:rFonts w:ascii="Arial" w:eastAsia="Arial Unicode MS" w:hAnsi="Arial" w:cs="Arial"/>
                    <w:sz w:val="22"/>
                    <w:szCs w:val="22"/>
                  </w:rPr>
                  <w:t>≤ 450 N</w:t>
                </w:r>
              </w:sdtContent>
            </w:sdt>
          </w:p>
        </w:tc>
      </w:tr>
      <w:tr w:rsidR="00081EF1" w:rsidRPr="00081EF1" w14:paraId="159974D3" w14:textId="77777777" w:rsidTr="009F28C9">
        <w:trPr>
          <w:trHeight w:val="400"/>
        </w:trPr>
        <w:tc>
          <w:tcPr>
            <w:tcW w:w="1920" w:type="dxa"/>
            <w:vMerge w:val="restart"/>
          </w:tcPr>
          <w:p w14:paraId="6325D690" w14:textId="77777777" w:rsidR="00081EF1" w:rsidRPr="00081EF1" w:rsidRDefault="00081EF1" w:rsidP="009F28C9">
            <w:pPr>
              <w:widowControl w:val="0"/>
              <w:spacing w:after="0" w:line="240" w:lineRule="auto"/>
              <w:jc w:val="center"/>
              <w:rPr>
                <w:rFonts w:ascii="Arial" w:hAnsi="Arial" w:cs="Arial"/>
                <w:sz w:val="20"/>
                <w:szCs w:val="20"/>
              </w:rPr>
            </w:pPr>
            <w:r w:rsidRPr="00081EF1">
              <w:rPr>
                <w:rFonts w:ascii="Arial" w:hAnsi="Arial" w:cs="Arial"/>
                <w:sz w:val="20"/>
                <w:szCs w:val="20"/>
              </w:rPr>
              <w:t>ANTICORROSIVO</w:t>
            </w:r>
          </w:p>
        </w:tc>
        <w:tc>
          <w:tcPr>
            <w:tcW w:w="2490" w:type="dxa"/>
            <w:tcMar>
              <w:top w:w="100" w:type="dxa"/>
              <w:left w:w="100" w:type="dxa"/>
              <w:bottom w:w="100" w:type="dxa"/>
              <w:right w:w="100" w:type="dxa"/>
            </w:tcMar>
          </w:tcPr>
          <w:p w14:paraId="3DA52DCD"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Pérdida de masa por corrosión</w:t>
            </w:r>
          </w:p>
        </w:tc>
        <w:tc>
          <w:tcPr>
            <w:tcW w:w="2205" w:type="dxa"/>
            <w:tcMar>
              <w:top w:w="100" w:type="dxa"/>
              <w:left w:w="100" w:type="dxa"/>
              <w:bottom w:w="100" w:type="dxa"/>
              <w:right w:w="100" w:type="dxa"/>
            </w:tcMar>
          </w:tcPr>
          <w:p w14:paraId="04DAE300"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Masa</w:t>
            </w:r>
          </w:p>
        </w:tc>
        <w:tc>
          <w:tcPr>
            <w:tcW w:w="2205" w:type="dxa"/>
            <w:tcMar>
              <w:top w:w="100" w:type="dxa"/>
              <w:left w:w="100" w:type="dxa"/>
              <w:bottom w:w="100" w:type="dxa"/>
              <w:right w:w="100" w:type="dxa"/>
            </w:tcMar>
          </w:tcPr>
          <w:p w14:paraId="5C431C17"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18"/>
                <w:id w:val="-1190019708"/>
              </w:sdtPr>
              <w:sdtContent>
                <w:r w:rsidRPr="00081EF1">
                  <w:rPr>
                    <w:rFonts w:ascii="Arial" w:eastAsia="Arial Unicode MS" w:hAnsi="Arial" w:cs="Arial"/>
                    <w:sz w:val="22"/>
                    <w:szCs w:val="22"/>
                  </w:rPr>
                  <w:t>≤ 0.01 g</w:t>
                </w:r>
              </w:sdtContent>
            </w:sdt>
          </w:p>
        </w:tc>
      </w:tr>
      <w:tr w:rsidR="00081EF1" w:rsidRPr="00081EF1" w14:paraId="3AB730A8" w14:textId="77777777" w:rsidTr="009F28C9">
        <w:trPr>
          <w:trHeight w:val="400"/>
        </w:trPr>
        <w:tc>
          <w:tcPr>
            <w:tcW w:w="1920" w:type="dxa"/>
            <w:vMerge/>
            <w:tcMar>
              <w:top w:w="100" w:type="dxa"/>
              <w:left w:w="100" w:type="dxa"/>
              <w:bottom w:w="100" w:type="dxa"/>
              <w:right w:w="100" w:type="dxa"/>
            </w:tcMar>
          </w:tcPr>
          <w:p w14:paraId="3B238DA8" w14:textId="77777777" w:rsidR="00081EF1" w:rsidRPr="00081EF1" w:rsidRDefault="00081EF1" w:rsidP="009F28C9">
            <w:pPr>
              <w:widowControl w:val="0"/>
              <w:pBdr>
                <w:top w:val="nil"/>
                <w:left w:val="nil"/>
                <w:bottom w:val="nil"/>
                <w:right w:val="nil"/>
                <w:between w:val="nil"/>
              </w:pBdr>
              <w:spacing w:after="0" w:line="240" w:lineRule="auto"/>
              <w:jc w:val="center"/>
              <w:rPr>
                <w:rFonts w:ascii="Arial" w:hAnsi="Arial" w:cs="Arial"/>
                <w:sz w:val="20"/>
                <w:szCs w:val="20"/>
              </w:rPr>
            </w:pPr>
          </w:p>
        </w:tc>
        <w:tc>
          <w:tcPr>
            <w:tcW w:w="2490" w:type="dxa"/>
            <w:tcMar>
              <w:top w:w="100" w:type="dxa"/>
              <w:left w:w="100" w:type="dxa"/>
              <w:bottom w:w="100" w:type="dxa"/>
              <w:right w:w="100" w:type="dxa"/>
            </w:tcMar>
          </w:tcPr>
          <w:p w14:paraId="5DFE390D"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Espesor de la capa de recubrimiento</w:t>
            </w:r>
          </w:p>
        </w:tc>
        <w:tc>
          <w:tcPr>
            <w:tcW w:w="2205" w:type="dxa"/>
            <w:tcMar>
              <w:top w:w="100" w:type="dxa"/>
              <w:left w:w="100" w:type="dxa"/>
              <w:bottom w:w="100" w:type="dxa"/>
              <w:right w:w="100" w:type="dxa"/>
            </w:tcMar>
          </w:tcPr>
          <w:p w14:paraId="7CDF8B73"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r w:rsidRPr="00081EF1">
              <w:rPr>
                <w:rFonts w:ascii="Arial" w:hAnsi="Arial" w:cs="Arial"/>
                <w:sz w:val="22"/>
                <w:szCs w:val="22"/>
              </w:rPr>
              <w:t>Longitud</w:t>
            </w:r>
          </w:p>
        </w:tc>
        <w:tc>
          <w:tcPr>
            <w:tcW w:w="2205" w:type="dxa"/>
            <w:tcMar>
              <w:top w:w="100" w:type="dxa"/>
              <w:left w:w="100" w:type="dxa"/>
              <w:bottom w:w="100" w:type="dxa"/>
              <w:right w:w="100" w:type="dxa"/>
            </w:tcMar>
          </w:tcPr>
          <w:p w14:paraId="26F5B1EA" w14:textId="77777777" w:rsidR="00081EF1" w:rsidRPr="00081EF1" w:rsidRDefault="00081EF1" w:rsidP="009F28C9">
            <w:pPr>
              <w:widowControl w:val="0"/>
              <w:pBdr>
                <w:top w:val="nil"/>
                <w:left w:val="nil"/>
                <w:bottom w:val="nil"/>
                <w:right w:val="nil"/>
                <w:between w:val="nil"/>
              </w:pBdr>
              <w:spacing w:after="0" w:line="240" w:lineRule="auto"/>
              <w:rPr>
                <w:rFonts w:ascii="Arial" w:hAnsi="Arial" w:cs="Arial"/>
                <w:sz w:val="22"/>
                <w:szCs w:val="22"/>
              </w:rPr>
            </w:pPr>
            <w:sdt>
              <w:sdtPr>
                <w:rPr>
                  <w:rFonts w:ascii="Arial" w:hAnsi="Arial" w:cs="Arial"/>
                  <w:sz w:val="22"/>
                  <w:szCs w:val="22"/>
                </w:rPr>
                <w:tag w:val="goog_rdk_19"/>
                <w:id w:val="1183486418"/>
              </w:sdtPr>
              <w:sdtContent>
                <w:r w:rsidRPr="00081EF1">
                  <w:rPr>
                    <w:rFonts w:ascii="Arial" w:eastAsia="Arial Unicode MS" w:hAnsi="Arial" w:cs="Arial"/>
                    <w:sz w:val="22"/>
                    <w:szCs w:val="22"/>
                  </w:rPr>
                  <w:t>≤ 0.02 mm</w:t>
                </w:r>
              </w:sdtContent>
            </w:sdt>
          </w:p>
        </w:tc>
      </w:tr>
    </w:tbl>
    <w:p w14:paraId="04FE2383" w14:textId="77777777" w:rsidR="00081EF1" w:rsidRDefault="00081EF1" w:rsidP="00081EF1">
      <w:pPr>
        <w:jc w:val="both"/>
        <w:rPr>
          <w:rFonts w:ascii="Arial" w:hAnsi="Arial" w:cs="Arial"/>
        </w:rPr>
      </w:pPr>
    </w:p>
    <w:p w14:paraId="24255A91" w14:textId="0B9D9FA8" w:rsidR="00081EF1" w:rsidRPr="00081EF1" w:rsidRDefault="00081EF1" w:rsidP="00081EF1">
      <w:pPr>
        <w:numPr>
          <w:ilvl w:val="0"/>
          <w:numId w:val="4"/>
        </w:numPr>
        <w:spacing w:before="100" w:after="0" w:line="276" w:lineRule="auto"/>
        <w:jc w:val="both"/>
        <w:rPr>
          <w:rFonts w:ascii="Arial" w:hAnsi="Arial" w:cs="Arial"/>
          <w:sz w:val="20"/>
          <w:szCs w:val="20"/>
        </w:rPr>
      </w:pPr>
      <w:r w:rsidRPr="00081EF1">
        <w:rPr>
          <w:rFonts w:ascii="Arial" w:hAnsi="Arial" w:cs="Arial"/>
          <w:sz w:val="20"/>
          <w:szCs w:val="20"/>
        </w:rPr>
        <w:lastRenderedPageBreak/>
        <w:t xml:space="preserve">Coeficiente de fricción en el agarre, está CTQ es primordial para definir la primera CTS que es antideslizante, ya que al medir la resistencia al deslizamiento entre el producto con la mano podemos asegurar que este sea antideslizante al momento que el usuario interactúe con </w:t>
      </w:r>
      <w:r w:rsidRPr="00081EF1">
        <w:rPr>
          <w:rFonts w:ascii="Arial" w:hAnsi="Arial" w:cs="Arial"/>
          <w:sz w:val="20"/>
          <w:szCs w:val="20"/>
        </w:rPr>
        <w:t>él</w:t>
      </w:r>
      <w:r w:rsidRPr="00081EF1">
        <w:rPr>
          <w:rFonts w:ascii="Arial" w:hAnsi="Arial" w:cs="Arial"/>
          <w:sz w:val="20"/>
          <w:szCs w:val="20"/>
        </w:rPr>
        <w:t>.</w:t>
      </w:r>
    </w:p>
    <w:p w14:paraId="48103582" w14:textId="77777777" w:rsidR="00081EF1" w:rsidRPr="00081EF1" w:rsidRDefault="00081EF1" w:rsidP="00081EF1">
      <w:pPr>
        <w:numPr>
          <w:ilvl w:val="0"/>
          <w:numId w:val="4"/>
        </w:numPr>
        <w:spacing w:after="0" w:line="276" w:lineRule="auto"/>
        <w:jc w:val="both"/>
        <w:rPr>
          <w:rFonts w:ascii="Arial" w:hAnsi="Arial" w:cs="Arial"/>
          <w:sz w:val="20"/>
          <w:szCs w:val="20"/>
        </w:rPr>
      </w:pPr>
      <w:r w:rsidRPr="00081EF1">
        <w:rPr>
          <w:rFonts w:ascii="Arial" w:hAnsi="Arial" w:cs="Arial"/>
          <w:sz w:val="20"/>
          <w:szCs w:val="20"/>
        </w:rPr>
        <w:t>Coeficiente de fricción en interfaz con tapa, esta CTQ es parecida e igual de importante a la anterior, ya que se está analizando lo mismo, pero entre el producto con la tapa del envase, estas dos CTQ juntas aseguran un buen agarre entre el cliente, el producto y el envase que se quiere abrir.</w:t>
      </w:r>
    </w:p>
    <w:p w14:paraId="30E184FC" w14:textId="77777777" w:rsidR="00081EF1" w:rsidRPr="00081EF1" w:rsidRDefault="00081EF1" w:rsidP="00081EF1">
      <w:pPr>
        <w:numPr>
          <w:ilvl w:val="0"/>
          <w:numId w:val="4"/>
        </w:numPr>
        <w:spacing w:after="0" w:line="276" w:lineRule="auto"/>
        <w:jc w:val="both"/>
        <w:rPr>
          <w:rFonts w:ascii="Arial" w:hAnsi="Arial" w:cs="Arial"/>
          <w:sz w:val="20"/>
          <w:szCs w:val="20"/>
        </w:rPr>
      </w:pPr>
      <w:r w:rsidRPr="00081EF1">
        <w:rPr>
          <w:rFonts w:ascii="Arial" w:hAnsi="Arial" w:cs="Arial"/>
          <w:sz w:val="20"/>
          <w:szCs w:val="20"/>
        </w:rPr>
        <w:t>Superficie de contacto, esta CTQ sirve como complemento para las anteriores dos, para terminar de analizar la primera CTS, ya que esta sirve para determinar cuánta superficie del producto total va a tener material antideslizante.</w:t>
      </w:r>
    </w:p>
    <w:p w14:paraId="56B77955" w14:textId="77777777" w:rsidR="00081EF1" w:rsidRPr="00081EF1" w:rsidRDefault="00081EF1" w:rsidP="00081EF1">
      <w:pPr>
        <w:numPr>
          <w:ilvl w:val="0"/>
          <w:numId w:val="4"/>
        </w:numPr>
        <w:spacing w:after="0" w:line="276" w:lineRule="auto"/>
        <w:jc w:val="both"/>
        <w:rPr>
          <w:rFonts w:ascii="Arial" w:hAnsi="Arial" w:cs="Arial"/>
          <w:sz w:val="20"/>
          <w:szCs w:val="20"/>
        </w:rPr>
      </w:pPr>
      <w:r w:rsidRPr="00081EF1">
        <w:rPr>
          <w:rFonts w:ascii="Arial" w:hAnsi="Arial" w:cs="Arial"/>
          <w:sz w:val="20"/>
          <w:szCs w:val="20"/>
        </w:rPr>
        <w:t>Tiempo promedio de ajuste del diámetro, esta CTQ es primordial para que el producto sea intuitivo, ya que mientras menor sea el tiempo de ajuste, el producto va a ser más dinámico para el usuario.</w:t>
      </w:r>
    </w:p>
    <w:p w14:paraId="57B69E26"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Fuerza máxima requerida para apertura, está CTQ es esencial para cumplir con que el producto sea ergonómico, ya que, al requerir menos fuerza para abrir un envase, demostrará que el producto es eficiente en su propósito.</w:t>
      </w:r>
    </w:p>
    <w:p w14:paraId="13DE03B4"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Presión máxima en la zona de contacto palmar, está CTQ es esencial para complementar la parte de ergonomía, pero más enfocada en la comodidad del producto, que no genere molestia a la hora de utilizarse.</w:t>
      </w:r>
    </w:p>
    <w:p w14:paraId="4740D972"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Diámetro del mango, está CTQ es fundamental para que el producto sea eficiente y agradable para el movimiento de abrir el envase cuando el usuario lo utilice.</w:t>
      </w:r>
    </w:p>
    <w:p w14:paraId="1DE2C814"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Longitud del brazo de palanca, esta CTQ complementa a la primera de fuerza máxima requerida para apertura, ya que la longitud actúa directamente sobre el torque.</w:t>
      </w:r>
    </w:p>
    <w:p w14:paraId="20225CB1"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Longitud total del dispositivo, está CTQ define fácilmente al atributo de tamaño compacto, ya que al definir la longitud de este estamos definiendo en sí el tamaño del producto.</w:t>
      </w:r>
    </w:p>
    <w:p w14:paraId="614AB955"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Espacio físico ocupado, esta CTQ complementa a la anterior, esta es más completa para analizar el tamaño compacto, ya que estamos mirando directamente el volumen que ocupa el producto.</w:t>
      </w:r>
    </w:p>
    <w:p w14:paraId="0AB4D337"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Profundidad máxima, está CTQ termina de complementar el atributo de tamaño compacto, considerando una profundidad considerable para un tamaño compacto y que el producto sea resistente.</w:t>
      </w:r>
    </w:p>
    <w:p w14:paraId="56179695"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Peso total del producto, esta CTQ define directamente el atributo de peso ligero, ya que determinamos el peso ideal para la comodidad del usuario.</w:t>
      </w:r>
    </w:p>
    <w:p w14:paraId="61F8B568"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Fuerza soportada por unidad de masa, está CTQ complementa al peso ligero con la parte de que el producto sea lo suficientemente ligero sin perder la resistencia que necesita para cumplir su función de forma óptima sin dañarse. De forma que analizamos qué material es mejor para cumplir la relación de peso ligero con resistencia.</w:t>
      </w:r>
    </w:p>
    <w:p w14:paraId="1D544A79"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Tiempo de secado superficial, con esta CTQ se puede analizar la parte de impermeabilidad del producto, asegurando que esté seco en un tiempo óptimo después de lavarse.</w:t>
      </w:r>
    </w:p>
    <w:p w14:paraId="45B9C8D1"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Masa de agua retenida tras inmersión, con esta CTQ se asegura que en el producto casi no absorbe nada de agua, garantizando el atributo de impermeabilidad.</w:t>
      </w:r>
    </w:p>
    <w:p w14:paraId="0359D0FF"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Rango de diámetros de apertura, está CTQ es primordial para asegurar un atributo principal del producto, que este sea ajustable a diferentes tamaños de envases.</w:t>
      </w:r>
    </w:p>
    <w:p w14:paraId="27B37CA9"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Paso de ajuste, está CTQ complementa la anterior, ya que al definir el paso de ajuste podremos incluir la mayor cantidad de diámetros posibles.</w:t>
      </w:r>
    </w:p>
    <w:p w14:paraId="2BC237D0"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Fuerza de sujeción del mecanismo de bloqueo, está CTQ es primordial para asegurar que el diámetro deseado por el usuario se mantenga y no vaya a variar mientras lo utiliza.</w:t>
      </w:r>
    </w:p>
    <w:p w14:paraId="54E3E6ED"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Torque máximo soportado sin falla, está CTQ es directa con el atributo de resistencia a la apertura, ya que, al definir el torque máximo soportado, podremos definir qué tan resistente se necesita que sea el producto.</w:t>
      </w:r>
    </w:p>
    <w:p w14:paraId="461EED10"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Carga de rotura estructural del chasis, está CTQ complementa a la anterior, analizando que tan resistente es la estructura diseñada del producto frente a las cargas que se le realizarán.</w:t>
      </w:r>
    </w:p>
    <w:p w14:paraId="2B7945EC"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 xml:space="preserve">Pérdida de masa por corrosión, está CTQ ayuda a medir que tanto es afectado un material </w:t>
      </w:r>
      <w:r w:rsidRPr="00081EF1">
        <w:rPr>
          <w:rFonts w:ascii="Arial" w:hAnsi="Arial" w:cs="Arial"/>
          <w:sz w:val="20"/>
          <w:szCs w:val="20"/>
        </w:rPr>
        <w:lastRenderedPageBreak/>
        <w:t>seleccionado frente a la corrosión.</w:t>
      </w:r>
    </w:p>
    <w:p w14:paraId="667C30AB" w14:textId="77777777" w:rsidR="00081EF1" w:rsidRPr="00081EF1" w:rsidRDefault="00081EF1" w:rsidP="00081EF1">
      <w:pPr>
        <w:widowControl w:val="0"/>
        <w:numPr>
          <w:ilvl w:val="0"/>
          <w:numId w:val="4"/>
        </w:numPr>
        <w:spacing w:after="0" w:line="240" w:lineRule="auto"/>
        <w:jc w:val="both"/>
        <w:rPr>
          <w:rFonts w:ascii="Arial" w:hAnsi="Arial" w:cs="Arial"/>
          <w:sz w:val="20"/>
          <w:szCs w:val="20"/>
        </w:rPr>
      </w:pPr>
      <w:r w:rsidRPr="00081EF1">
        <w:rPr>
          <w:rFonts w:ascii="Arial" w:hAnsi="Arial" w:cs="Arial"/>
          <w:sz w:val="20"/>
          <w:szCs w:val="20"/>
        </w:rPr>
        <w:t>Espesor de la capa de recubrimiento, está CTQ complementa la anterior al definir qué tanta capa de recubrimiento es necesaria para proteger al producto frente a la corrosión.</w:t>
      </w:r>
    </w:p>
    <w:p w14:paraId="1E46CE26" w14:textId="77777777" w:rsidR="007757AD" w:rsidRDefault="007757AD" w:rsidP="00081EF1">
      <w:pPr>
        <w:jc w:val="both"/>
        <w:rPr>
          <w:rFonts w:ascii="Arial" w:hAnsi="Arial" w:cs="Arial"/>
        </w:rPr>
      </w:pPr>
    </w:p>
    <w:p w14:paraId="7BD44AE6" w14:textId="29B95E05" w:rsidR="007757AD" w:rsidRDefault="00026623" w:rsidP="00026623">
      <w:pPr>
        <w:pStyle w:val="Prrafodelista"/>
        <w:numPr>
          <w:ilvl w:val="0"/>
          <w:numId w:val="1"/>
        </w:numPr>
        <w:jc w:val="both"/>
        <w:rPr>
          <w:rFonts w:ascii="Arial" w:hAnsi="Arial" w:cs="Arial"/>
        </w:rPr>
      </w:pPr>
      <w:r>
        <w:rPr>
          <w:rFonts w:ascii="Arial" w:hAnsi="Arial" w:cs="Arial"/>
        </w:rPr>
        <w:t>Características técnicas</w:t>
      </w:r>
    </w:p>
    <w:p w14:paraId="1908A5B9" w14:textId="040CF9EB" w:rsidR="0060729B" w:rsidRDefault="0060729B" w:rsidP="00026623">
      <w:pPr>
        <w:jc w:val="both"/>
        <w:rPr>
          <w:rFonts w:ascii="Arial" w:hAnsi="Arial" w:cs="Arial"/>
        </w:rPr>
      </w:pPr>
      <w:r>
        <w:rPr>
          <w:rFonts w:ascii="Arial" w:hAnsi="Arial" w:cs="Arial"/>
        </w:rPr>
        <w:t>DestapFlex como tal se compone de pocos componentes, donde en total son siete:</w:t>
      </w:r>
    </w:p>
    <w:p w14:paraId="490B24BB" w14:textId="318C734A" w:rsidR="00026623" w:rsidRDefault="0060729B" w:rsidP="0060729B">
      <w:pPr>
        <w:pStyle w:val="Prrafodelista"/>
        <w:numPr>
          <w:ilvl w:val="0"/>
          <w:numId w:val="5"/>
        </w:numPr>
        <w:jc w:val="both"/>
        <w:rPr>
          <w:rFonts w:ascii="Arial" w:hAnsi="Arial" w:cs="Arial"/>
        </w:rPr>
      </w:pPr>
      <w:r>
        <w:rPr>
          <w:rFonts w:ascii="Arial" w:hAnsi="Arial" w:cs="Arial"/>
        </w:rPr>
        <w:t>A</w:t>
      </w:r>
      <w:r w:rsidRPr="0060729B">
        <w:rPr>
          <w:rFonts w:ascii="Arial" w:hAnsi="Arial" w:cs="Arial"/>
        </w:rPr>
        <w:t>rmazón principal</w:t>
      </w:r>
      <w:r>
        <w:rPr>
          <w:rFonts w:ascii="Arial" w:hAnsi="Arial" w:cs="Arial"/>
        </w:rPr>
        <w:t xml:space="preserve"> </w:t>
      </w:r>
      <w:r w:rsidRPr="0060729B">
        <w:rPr>
          <w:rFonts w:ascii="Arial" w:hAnsi="Arial" w:cs="Arial"/>
        </w:rPr>
        <w:t>el más importante y donde se une todo</w:t>
      </w:r>
      <w:r w:rsidRPr="0060729B">
        <w:rPr>
          <w:rFonts w:ascii="Arial" w:hAnsi="Arial" w:cs="Arial"/>
        </w:rPr>
        <w:t>, encargado de la transmisión de torque que el usuario ejerce</w:t>
      </w:r>
      <w:r w:rsidR="00B56ED2">
        <w:rPr>
          <w:rFonts w:ascii="Arial" w:hAnsi="Arial" w:cs="Arial"/>
        </w:rPr>
        <w:t xml:space="preserve"> </w:t>
      </w:r>
      <w:r w:rsidRPr="0060729B">
        <w:rPr>
          <w:rFonts w:ascii="Arial" w:hAnsi="Arial" w:cs="Arial"/>
        </w:rPr>
        <w:t xml:space="preserve">sobre el envase, </w:t>
      </w:r>
      <w:r>
        <w:rPr>
          <w:rFonts w:ascii="Arial" w:hAnsi="Arial" w:cs="Arial"/>
        </w:rPr>
        <w:t>estaría compuesto de polímero ABS, con una longitud</w:t>
      </w:r>
      <w:r w:rsidR="00B56ED2">
        <w:rPr>
          <w:rFonts w:ascii="Arial" w:hAnsi="Arial" w:cs="Arial"/>
        </w:rPr>
        <w:t xml:space="preserve"> total</w:t>
      </w:r>
      <w:r>
        <w:rPr>
          <w:rFonts w:ascii="Arial" w:hAnsi="Arial" w:cs="Arial"/>
        </w:rPr>
        <w:t xml:space="preserve"> de 17</w:t>
      </w:r>
      <w:r w:rsidR="00B56ED2">
        <w:rPr>
          <w:rFonts w:ascii="Arial" w:hAnsi="Arial" w:cs="Arial"/>
        </w:rPr>
        <w:t>0</w:t>
      </w:r>
      <w:r>
        <w:rPr>
          <w:rFonts w:ascii="Arial" w:hAnsi="Arial" w:cs="Arial"/>
        </w:rPr>
        <w:t xml:space="preserve"> </w:t>
      </w:r>
      <w:r w:rsidR="00B56ED2">
        <w:rPr>
          <w:rFonts w:ascii="Arial" w:hAnsi="Arial" w:cs="Arial"/>
        </w:rPr>
        <w:t>m</w:t>
      </w:r>
      <w:r>
        <w:rPr>
          <w:rFonts w:ascii="Arial" w:hAnsi="Arial" w:cs="Arial"/>
        </w:rPr>
        <w:t xml:space="preserve">m, </w:t>
      </w:r>
      <w:r w:rsidR="00B56ED2">
        <w:rPr>
          <w:rFonts w:ascii="Arial" w:hAnsi="Arial" w:cs="Arial"/>
        </w:rPr>
        <w:t>una forma semicilíndrica abierta de tipo un solo brazo.</w:t>
      </w:r>
    </w:p>
    <w:p w14:paraId="66AD9A1C" w14:textId="08DAEA71" w:rsidR="00B56ED2" w:rsidRDefault="00B56ED2" w:rsidP="0060729B">
      <w:pPr>
        <w:pStyle w:val="Prrafodelista"/>
        <w:numPr>
          <w:ilvl w:val="0"/>
          <w:numId w:val="5"/>
        </w:numPr>
        <w:jc w:val="both"/>
        <w:rPr>
          <w:rFonts w:ascii="Arial" w:hAnsi="Arial" w:cs="Arial"/>
        </w:rPr>
      </w:pPr>
      <w:r>
        <w:rPr>
          <w:rFonts w:ascii="Arial" w:hAnsi="Arial" w:cs="Arial"/>
        </w:rPr>
        <w:t>El siguiente componente es un recubrimiento en el armazón principal en la parte donde el usuario agarra el producto, este tiene una forma ergonómica con la silueta de los dedos de la mano con un material TPE, esto para que sea cómodo y mejore el agarre, con una textura modelado tipo diamante con un espesor de 5mm para mayor durabilidad.</w:t>
      </w:r>
    </w:p>
    <w:p w14:paraId="6E8865FD" w14:textId="686D4F15" w:rsidR="00B56ED2" w:rsidRDefault="009A7D7C" w:rsidP="0060729B">
      <w:pPr>
        <w:pStyle w:val="Prrafodelista"/>
        <w:numPr>
          <w:ilvl w:val="0"/>
          <w:numId w:val="5"/>
        </w:numPr>
        <w:jc w:val="both"/>
        <w:rPr>
          <w:rFonts w:ascii="Arial" w:hAnsi="Arial" w:cs="Arial"/>
        </w:rPr>
      </w:pPr>
      <w:r>
        <w:rPr>
          <w:rFonts w:ascii="Arial" w:hAnsi="Arial" w:cs="Arial"/>
        </w:rPr>
        <w:t>Correa de caucho, es la encargada del agarre del producto con las tapas tipo rosca, de material TPU, esto para tener un excelente agarre con una buena fricción, sin perder resistencia y durabilidad, con un espesor de 30mm y un largo de 250 mm para abarcar la mayor cantidad de diámetros posibles.</w:t>
      </w:r>
    </w:p>
    <w:p w14:paraId="77B3F4CA" w14:textId="7EEBB4A2" w:rsidR="009A7D7C" w:rsidRDefault="009A7D7C" w:rsidP="0060729B">
      <w:pPr>
        <w:pStyle w:val="Prrafodelista"/>
        <w:numPr>
          <w:ilvl w:val="0"/>
          <w:numId w:val="5"/>
        </w:numPr>
        <w:jc w:val="both"/>
        <w:rPr>
          <w:rFonts w:ascii="Arial" w:hAnsi="Arial" w:cs="Arial"/>
        </w:rPr>
      </w:pPr>
      <w:r>
        <w:rPr>
          <w:rFonts w:ascii="Arial" w:hAnsi="Arial" w:cs="Arial"/>
        </w:rPr>
        <w:t>Pin de bloqueo tipo bola, este que sería el encargado de bloquear el diámetro requerido por el usuario de forma firme y segura, donde estaría compuesto de acero inoxidable, para mayor resistencia frente a la fuerza e</w:t>
      </w:r>
      <w:r w:rsidR="003365C9">
        <w:rPr>
          <w:rFonts w:ascii="Arial" w:hAnsi="Arial" w:cs="Arial"/>
        </w:rPr>
        <w:t>j</w:t>
      </w:r>
      <w:r>
        <w:rPr>
          <w:rFonts w:ascii="Arial" w:hAnsi="Arial" w:cs="Arial"/>
        </w:rPr>
        <w:t xml:space="preserve">ercida y a la humedad, con una longitud de </w:t>
      </w:r>
      <w:r w:rsidR="003365C9">
        <w:rPr>
          <w:rFonts w:ascii="Arial" w:hAnsi="Arial" w:cs="Arial"/>
        </w:rPr>
        <w:t>120 mm y un diámetro de 8mm</w:t>
      </w:r>
    </w:p>
    <w:p w14:paraId="7790C466" w14:textId="0B03D939" w:rsidR="003365C9" w:rsidRPr="0060729B" w:rsidRDefault="003365C9" w:rsidP="0060729B">
      <w:pPr>
        <w:pStyle w:val="Prrafodelista"/>
        <w:numPr>
          <w:ilvl w:val="0"/>
          <w:numId w:val="5"/>
        </w:numPr>
        <w:jc w:val="both"/>
        <w:rPr>
          <w:rFonts w:ascii="Arial" w:hAnsi="Arial" w:cs="Arial"/>
        </w:rPr>
      </w:pPr>
      <w:r>
        <w:rPr>
          <w:rFonts w:ascii="Arial" w:hAnsi="Arial" w:cs="Arial"/>
        </w:rPr>
        <w:t>Cuñas metálicas que estarían puestas en la parte de abajo del armazón principal, estas servirían para abrir los envases tipo cerveza, aprovechando la forma semicilíndrica abierta del armazón para realizar la palanca de apertura de forma sencilla, estás de material también acero inoxidable para mayor durabilidad.</w:t>
      </w:r>
    </w:p>
    <w:sectPr w:rsidR="003365C9" w:rsidRPr="0060729B" w:rsidSect="007D0B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71F7"/>
    <w:multiLevelType w:val="hybridMultilevel"/>
    <w:tmpl w:val="A6DCDC3E"/>
    <w:lvl w:ilvl="0" w:tplc="4350C142">
      <w:start w:val="3"/>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1AD43D2"/>
    <w:multiLevelType w:val="hybridMultilevel"/>
    <w:tmpl w:val="6C4AD854"/>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65675A8"/>
    <w:multiLevelType w:val="hybridMultilevel"/>
    <w:tmpl w:val="AE044A12"/>
    <w:lvl w:ilvl="0" w:tplc="FB26A168">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80821DC"/>
    <w:multiLevelType w:val="hybridMultilevel"/>
    <w:tmpl w:val="AFFCE874"/>
    <w:lvl w:ilvl="0" w:tplc="17FCA490">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F7B69DB"/>
    <w:multiLevelType w:val="multilevel"/>
    <w:tmpl w:val="BC06D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1823858">
    <w:abstractNumId w:val="1"/>
  </w:num>
  <w:num w:numId="2" w16cid:durableId="1097747947">
    <w:abstractNumId w:val="2"/>
  </w:num>
  <w:num w:numId="3" w16cid:durableId="685980262">
    <w:abstractNumId w:val="3"/>
  </w:num>
  <w:num w:numId="4" w16cid:durableId="1230311004">
    <w:abstractNumId w:val="4"/>
  </w:num>
  <w:num w:numId="5" w16cid:durableId="205418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CCC"/>
    <w:rsid w:val="00026623"/>
    <w:rsid w:val="00081EF1"/>
    <w:rsid w:val="000E0CC2"/>
    <w:rsid w:val="001544A4"/>
    <w:rsid w:val="003365C9"/>
    <w:rsid w:val="00404897"/>
    <w:rsid w:val="004837D2"/>
    <w:rsid w:val="00530CF3"/>
    <w:rsid w:val="00564257"/>
    <w:rsid w:val="005662DE"/>
    <w:rsid w:val="0060729B"/>
    <w:rsid w:val="0075751D"/>
    <w:rsid w:val="007757AD"/>
    <w:rsid w:val="007D0BC2"/>
    <w:rsid w:val="0091114D"/>
    <w:rsid w:val="00997602"/>
    <w:rsid w:val="009A7D7C"/>
    <w:rsid w:val="00A32355"/>
    <w:rsid w:val="00A70CCC"/>
    <w:rsid w:val="00AC7303"/>
    <w:rsid w:val="00B56ED2"/>
    <w:rsid w:val="00C42593"/>
    <w:rsid w:val="00F33F94"/>
    <w:rsid w:val="00FE38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0C486"/>
  <w15:chartTrackingRefBased/>
  <w15:docId w15:val="{086E111C-881E-4088-ABEC-672E7EDF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0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0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0C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0C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0C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0C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0C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0C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0C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0C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0C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0C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0C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0C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0C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0C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0C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0CCC"/>
    <w:rPr>
      <w:rFonts w:eastAsiaTheme="majorEastAsia" w:cstheme="majorBidi"/>
      <w:color w:val="272727" w:themeColor="text1" w:themeTint="D8"/>
    </w:rPr>
  </w:style>
  <w:style w:type="paragraph" w:styleId="Ttulo">
    <w:name w:val="Title"/>
    <w:basedOn w:val="Normal"/>
    <w:next w:val="Normal"/>
    <w:link w:val="TtuloCar"/>
    <w:uiPriority w:val="10"/>
    <w:qFormat/>
    <w:rsid w:val="00A70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0C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0C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0C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0CCC"/>
    <w:pPr>
      <w:spacing w:before="160"/>
      <w:jc w:val="center"/>
    </w:pPr>
    <w:rPr>
      <w:i/>
      <w:iCs/>
      <w:color w:val="404040" w:themeColor="text1" w:themeTint="BF"/>
    </w:rPr>
  </w:style>
  <w:style w:type="character" w:customStyle="1" w:styleId="CitaCar">
    <w:name w:val="Cita Car"/>
    <w:basedOn w:val="Fuentedeprrafopredeter"/>
    <w:link w:val="Cita"/>
    <w:uiPriority w:val="29"/>
    <w:rsid w:val="00A70CCC"/>
    <w:rPr>
      <w:i/>
      <w:iCs/>
      <w:color w:val="404040" w:themeColor="text1" w:themeTint="BF"/>
    </w:rPr>
  </w:style>
  <w:style w:type="paragraph" w:styleId="Prrafodelista">
    <w:name w:val="List Paragraph"/>
    <w:basedOn w:val="Normal"/>
    <w:uiPriority w:val="34"/>
    <w:qFormat/>
    <w:rsid w:val="00A70CCC"/>
    <w:pPr>
      <w:ind w:left="720"/>
      <w:contextualSpacing/>
    </w:pPr>
  </w:style>
  <w:style w:type="character" w:styleId="nfasisintenso">
    <w:name w:val="Intense Emphasis"/>
    <w:basedOn w:val="Fuentedeprrafopredeter"/>
    <w:uiPriority w:val="21"/>
    <w:qFormat/>
    <w:rsid w:val="00A70CCC"/>
    <w:rPr>
      <w:i/>
      <w:iCs/>
      <w:color w:val="0F4761" w:themeColor="accent1" w:themeShade="BF"/>
    </w:rPr>
  </w:style>
  <w:style w:type="paragraph" w:styleId="Citadestacada">
    <w:name w:val="Intense Quote"/>
    <w:basedOn w:val="Normal"/>
    <w:next w:val="Normal"/>
    <w:link w:val="CitadestacadaCar"/>
    <w:uiPriority w:val="30"/>
    <w:qFormat/>
    <w:rsid w:val="00A70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0CCC"/>
    <w:rPr>
      <w:i/>
      <w:iCs/>
      <w:color w:val="0F4761" w:themeColor="accent1" w:themeShade="BF"/>
    </w:rPr>
  </w:style>
  <w:style w:type="character" w:styleId="Referenciaintensa">
    <w:name w:val="Intense Reference"/>
    <w:basedOn w:val="Fuentedeprrafopredeter"/>
    <w:uiPriority w:val="32"/>
    <w:qFormat/>
    <w:rsid w:val="00A70C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488</TotalTime>
  <Pages>5</Pages>
  <Words>1572</Words>
  <Characters>8646</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Fonseca Prieto</dc:creator>
  <cp:keywords/>
  <dc:description/>
  <cp:lastModifiedBy>Santiago Fonseca Prieto</cp:lastModifiedBy>
  <cp:revision>3</cp:revision>
  <dcterms:created xsi:type="dcterms:W3CDTF">2026-07-27T19:28:00Z</dcterms:created>
  <dcterms:modified xsi:type="dcterms:W3CDTF">2026-07-28T03:38:00Z</dcterms:modified>
</cp:coreProperties>
</file>