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F87" w:rsidRDefault="00F41F87" w:rsidP="007025B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Faculdade Impacta Tecnologia</w:t>
      </w:r>
    </w:p>
    <w:p w:rsidR="00F41F87" w:rsidRDefault="00F41F87" w:rsidP="007025B9">
      <w:pPr>
        <w:jc w:val="center"/>
        <w:rPr>
          <w:rFonts w:ascii="Arial" w:hAnsi="Arial" w:cs="Arial"/>
        </w:rPr>
      </w:pPr>
    </w:p>
    <w:p w:rsidR="00F41F87" w:rsidRDefault="00F41F87" w:rsidP="007025B9">
      <w:pPr>
        <w:jc w:val="center"/>
        <w:rPr>
          <w:rFonts w:ascii="Arial" w:hAnsi="Arial" w:cs="Arial"/>
        </w:rPr>
      </w:pPr>
    </w:p>
    <w:p w:rsidR="00F41F87" w:rsidRDefault="00F41F87" w:rsidP="007025B9">
      <w:pPr>
        <w:jc w:val="center"/>
        <w:rPr>
          <w:rFonts w:ascii="Arial" w:hAnsi="Arial" w:cs="Arial"/>
        </w:rPr>
      </w:pPr>
    </w:p>
    <w:p w:rsidR="00F41F87" w:rsidRDefault="00F41F87" w:rsidP="00F41F87">
      <w:pPr>
        <w:jc w:val="center"/>
        <w:rPr>
          <w:rFonts w:ascii="Arial" w:hAnsi="Arial" w:cs="Arial"/>
        </w:rPr>
      </w:pPr>
    </w:p>
    <w:p w:rsidR="00F41F87" w:rsidRDefault="00F41F87" w:rsidP="00F41F87">
      <w:pPr>
        <w:jc w:val="center"/>
        <w:rPr>
          <w:rFonts w:ascii="Arial" w:hAnsi="Arial" w:cs="Arial"/>
        </w:rPr>
      </w:pPr>
    </w:p>
    <w:p w:rsidR="00F41F87" w:rsidRDefault="00F41F87" w:rsidP="00F41F87">
      <w:pPr>
        <w:jc w:val="center"/>
        <w:rPr>
          <w:rFonts w:ascii="Arial" w:hAnsi="Arial" w:cs="Arial"/>
        </w:rPr>
      </w:pPr>
    </w:p>
    <w:p w:rsidR="00F41F87" w:rsidRDefault="00F41F87" w:rsidP="00F41F87">
      <w:pPr>
        <w:jc w:val="center"/>
        <w:rPr>
          <w:rFonts w:ascii="Arial" w:hAnsi="Arial" w:cs="Arial"/>
        </w:rPr>
      </w:pPr>
    </w:p>
    <w:p w:rsidR="00F41F87" w:rsidRDefault="00F41F87" w:rsidP="00F41F87">
      <w:pPr>
        <w:jc w:val="center"/>
        <w:rPr>
          <w:rFonts w:ascii="Arial" w:hAnsi="Arial" w:cs="Arial"/>
        </w:rPr>
      </w:pPr>
    </w:p>
    <w:p w:rsidR="00F41F87" w:rsidRDefault="00F41F87" w:rsidP="00F41F87">
      <w:pPr>
        <w:jc w:val="center"/>
        <w:rPr>
          <w:rFonts w:ascii="Arial" w:hAnsi="Arial" w:cs="Arial"/>
        </w:rPr>
      </w:pPr>
    </w:p>
    <w:p w:rsidR="00F41F87" w:rsidRDefault="00F41F87" w:rsidP="00F41F87">
      <w:pPr>
        <w:jc w:val="center"/>
        <w:rPr>
          <w:rFonts w:ascii="Arial" w:hAnsi="Arial" w:cs="Arial"/>
        </w:rPr>
      </w:pPr>
    </w:p>
    <w:p w:rsidR="00F41F87" w:rsidRPr="00F41F87" w:rsidRDefault="00F41F87" w:rsidP="00F41F87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Usuários e outros </w:t>
      </w:r>
      <w:proofErr w:type="spellStart"/>
      <w:r>
        <w:rPr>
          <w:rFonts w:ascii="Arial" w:hAnsi="Arial" w:cs="Arial"/>
        </w:rPr>
        <w:t>Stakeholders</w:t>
      </w:r>
      <w:proofErr w:type="spellEnd"/>
    </w:p>
    <w:p w:rsidR="00F41F87" w:rsidRDefault="00F41F87" w:rsidP="007025B9">
      <w:pPr>
        <w:jc w:val="center"/>
        <w:rPr>
          <w:rFonts w:ascii="Arial" w:hAnsi="Arial" w:cs="Arial"/>
          <w:sz w:val="28"/>
          <w:szCs w:val="28"/>
        </w:rPr>
      </w:pPr>
    </w:p>
    <w:p w:rsidR="00F41F87" w:rsidRDefault="00F41F87" w:rsidP="007025B9">
      <w:pPr>
        <w:jc w:val="center"/>
        <w:rPr>
          <w:rFonts w:ascii="Arial" w:hAnsi="Arial" w:cs="Arial"/>
          <w:sz w:val="28"/>
          <w:szCs w:val="28"/>
        </w:rPr>
      </w:pPr>
    </w:p>
    <w:p w:rsidR="00F41F87" w:rsidRDefault="00F41F87" w:rsidP="007025B9">
      <w:pPr>
        <w:jc w:val="center"/>
        <w:rPr>
          <w:rFonts w:ascii="Arial" w:hAnsi="Arial" w:cs="Arial"/>
          <w:sz w:val="28"/>
          <w:szCs w:val="28"/>
        </w:rPr>
      </w:pPr>
    </w:p>
    <w:p w:rsidR="00F41F87" w:rsidRDefault="007025B9" w:rsidP="00F41F87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F87">
        <w:rPr>
          <w:rFonts w:ascii="Arial" w:hAnsi="Arial" w:cs="Arial"/>
        </w:rPr>
        <w:br/>
      </w:r>
      <w:r w:rsidRPr="00F41F87">
        <w:rPr>
          <w:rFonts w:ascii="Arial" w:hAnsi="Arial" w:cs="Arial"/>
        </w:rPr>
        <w:br/>
      </w:r>
    </w:p>
    <w:p w:rsidR="00F41F87" w:rsidRDefault="00F41F87" w:rsidP="00F41F87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1F87" w:rsidRDefault="00F41F87" w:rsidP="00F41F87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1F87" w:rsidRDefault="00F41F87" w:rsidP="00F41F87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1F87" w:rsidRDefault="00F41F87" w:rsidP="00F41F87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1F87" w:rsidRDefault="00F41F87" w:rsidP="00F41F87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493D" w:rsidRPr="00F41F87" w:rsidRDefault="007025B9" w:rsidP="00F41F87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F87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Usuários: </w:t>
      </w:r>
      <w:r w:rsidRPr="00F41F87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1F8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usuários são os compradores dos produtos do comércio, os vizinhos que dão lucro diário para o comércio, pessoas que moram longe e fazem encomendas com a loja e familiares que consomem no local.</w:t>
      </w:r>
      <w:r w:rsidRPr="00F41F8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1F8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1F87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Stakeholders:</w:t>
      </w:r>
      <w:r w:rsidRPr="00F41F87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41F8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Stakeholders são os compradores e pequenos negócios privados que vendem seus produtos para o nosso cliente.</w:t>
      </w:r>
    </w:p>
    <w:sectPr w:rsidR="00D4493D" w:rsidRPr="00F41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B9"/>
    <w:rsid w:val="000C0AF1"/>
    <w:rsid w:val="007025B9"/>
    <w:rsid w:val="008950C6"/>
    <w:rsid w:val="00F4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A379E"/>
  <w15:chartTrackingRefBased/>
  <w15:docId w15:val="{57AA7E20-2A1E-46F1-8D3E-CF69B8F6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1700496@FIT.NET</dc:creator>
  <cp:keywords/>
  <dc:description/>
  <cp:lastModifiedBy>1700480@fit.net</cp:lastModifiedBy>
  <cp:revision>2</cp:revision>
  <dcterms:created xsi:type="dcterms:W3CDTF">2017-11-13T13:12:00Z</dcterms:created>
  <dcterms:modified xsi:type="dcterms:W3CDTF">2017-11-13T13:12:00Z</dcterms:modified>
</cp:coreProperties>
</file>