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81" w:rsidRDefault="00461808">
      <w:r w:rsidRPr="006E2989">
        <w:rPr>
          <w:b/>
          <w:bCs/>
        </w:rPr>
        <w:t>Stochastic</w:t>
      </w:r>
      <w:r>
        <w:t>:</w:t>
      </w:r>
    </w:p>
    <w:p w:rsidR="00461808" w:rsidRDefault="00461808">
      <w:r>
        <w:t>A</w:t>
      </w:r>
      <w:r w:rsidRPr="00461808">
        <w:t xml:space="preserve"> stochastic process involves generating random events based on probability distributions. These events can be </w:t>
      </w:r>
      <w:proofErr w:type="spellStart"/>
      <w:r w:rsidRPr="00461808">
        <w:t>analyzed</w:t>
      </w:r>
      <w:proofErr w:type="spellEnd"/>
      <w:r w:rsidRPr="00461808">
        <w:t xml:space="preserve"> statistically to understand patterns and potential impacts, but they cannot be predicted with absolute certainty.</w:t>
      </w:r>
    </w:p>
    <w:p w:rsidR="00461808" w:rsidRDefault="00461808">
      <w:r w:rsidRPr="00461808">
        <w:t xml:space="preserve">This approach is essential in cat </w:t>
      </w:r>
      <w:proofErr w:type="spellStart"/>
      <w:r w:rsidRPr="00461808">
        <w:t>modeling</w:t>
      </w:r>
      <w:proofErr w:type="spellEnd"/>
      <w:r w:rsidRPr="00461808">
        <w:t xml:space="preserve"> because it allows for the simulation of a wide range of possible scenarios, helping insurers and other stakeholders to prepare for and mitigate the risks associated with unpredictable natural disasters.</w:t>
      </w:r>
    </w:p>
    <w:p w:rsidR="006E2989" w:rsidRDefault="006E2989"/>
    <w:p w:rsidR="006E2989" w:rsidRDefault="006E2989" w:rsidP="006E2989">
      <w:r w:rsidRPr="006E2989">
        <w:t>Tropical Cyclone</w:t>
      </w:r>
      <w:r>
        <w:t>:</w:t>
      </w:r>
    </w:p>
    <w:p w:rsidR="006E2989" w:rsidRDefault="006E2989" w:rsidP="006E2989">
      <w:pPr>
        <w:pStyle w:val="ListParagraph"/>
        <w:numPr>
          <w:ilvl w:val="0"/>
          <w:numId w:val="1"/>
        </w:numPr>
      </w:pPr>
      <w:r>
        <w:t>Track</w:t>
      </w:r>
    </w:p>
    <w:p w:rsidR="006E2989" w:rsidRDefault="006E2989" w:rsidP="006E2989">
      <w:pPr>
        <w:pStyle w:val="ListParagraph"/>
        <w:numPr>
          <w:ilvl w:val="0"/>
          <w:numId w:val="1"/>
        </w:numPr>
      </w:pPr>
      <w:r>
        <w:t>Intensity</w:t>
      </w:r>
    </w:p>
    <w:p w:rsidR="006E2989" w:rsidRDefault="006E2989" w:rsidP="006E2989">
      <w:pPr>
        <w:pStyle w:val="ListParagraph"/>
        <w:numPr>
          <w:ilvl w:val="0"/>
          <w:numId w:val="2"/>
        </w:numPr>
      </w:pPr>
      <w:r w:rsidRPr="006E2989">
        <w:t>Minimum central pressure</w:t>
      </w:r>
    </w:p>
    <w:p w:rsidR="006E2989" w:rsidRDefault="006E2989" w:rsidP="006E2989">
      <w:pPr>
        <w:pStyle w:val="ListParagraph"/>
        <w:numPr>
          <w:ilvl w:val="0"/>
          <w:numId w:val="2"/>
        </w:numPr>
      </w:pPr>
      <w:r w:rsidRPr="006E2989">
        <w:t>Maximum winds</w:t>
      </w:r>
    </w:p>
    <w:p w:rsidR="006E2989" w:rsidRDefault="006E2989" w:rsidP="00F62FE4">
      <w:pPr>
        <w:pStyle w:val="ListParagraph"/>
        <w:numPr>
          <w:ilvl w:val="0"/>
          <w:numId w:val="2"/>
        </w:numPr>
      </w:pPr>
      <w:r w:rsidRPr="006E2989">
        <w:t>Storm Category</w:t>
      </w:r>
    </w:p>
    <w:p w:rsidR="006E2989" w:rsidRDefault="006E2989" w:rsidP="006E2989">
      <w:pPr>
        <w:pStyle w:val="ListParagraph"/>
        <w:numPr>
          <w:ilvl w:val="0"/>
          <w:numId w:val="3"/>
        </w:numPr>
      </w:pPr>
      <w:r>
        <w:t>Rate</w:t>
      </w:r>
    </w:p>
    <w:p w:rsidR="00F62FE4" w:rsidRDefault="00F62FE4" w:rsidP="00F62FE4">
      <w:pPr>
        <w:pStyle w:val="ListParagraph"/>
      </w:pPr>
    </w:p>
    <w:p w:rsidR="006E2989" w:rsidRDefault="006E2989" w:rsidP="006E2989">
      <w:r w:rsidRPr="006E2989">
        <w:t>Earthquake</w:t>
      </w:r>
      <w:r>
        <w:t>:</w:t>
      </w:r>
    </w:p>
    <w:p w:rsidR="006E2989" w:rsidRDefault="00BB016C" w:rsidP="00BB016C">
      <w:pPr>
        <w:pStyle w:val="ListParagraph"/>
        <w:numPr>
          <w:ilvl w:val="0"/>
          <w:numId w:val="3"/>
        </w:numPr>
      </w:pPr>
      <w:r w:rsidRPr="00BB016C">
        <w:t>Seismic Sources</w:t>
      </w:r>
    </w:p>
    <w:p w:rsidR="00BB016C" w:rsidRDefault="00BB016C" w:rsidP="00BB016C">
      <w:pPr>
        <w:pStyle w:val="ListParagraph"/>
        <w:numPr>
          <w:ilvl w:val="0"/>
          <w:numId w:val="4"/>
        </w:numPr>
      </w:pPr>
      <w:r w:rsidRPr="00BB016C">
        <w:t>Crustal (faults, background)</w:t>
      </w:r>
    </w:p>
    <w:p w:rsidR="00BB016C" w:rsidRDefault="00BB016C" w:rsidP="00BB016C">
      <w:pPr>
        <w:pStyle w:val="ListParagraph"/>
        <w:numPr>
          <w:ilvl w:val="0"/>
          <w:numId w:val="4"/>
        </w:numPr>
      </w:pPr>
      <w:r w:rsidRPr="00BB016C">
        <w:t xml:space="preserve">Subduction (interface, </w:t>
      </w:r>
      <w:proofErr w:type="spellStart"/>
      <w:r w:rsidRPr="00BB016C">
        <w:t>interslab</w:t>
      </w:r>
      <w:proofErr w:type="spellEnd"/>
      <w:r w:rsidRPr="00BB016C">
        <w:t>)</w:t>
      </w:r>
    </w:p>
    <w:p w:rsidR="00BB016C" w:rsidRDefault="00CF2616" w:rsidP="00CF2616">
      <w:pPr>
        <w:pStyle w:val="ListParagraph"/>
        <w:numPr>
          <w:ilvl w:val="0"/>
          <w:numId w:val="3"/>
        </w:numPr>
      </w:pPr>
      <w:r w:rsidRPr="00CF2616">
        <w:t>Fault Rupture Length</w:t>
      </w:r>
    </w:p>
    <w:p w:rsidR="00CF2616" w:rsidRDefault="00CF2616" w:rsidP="00CF2616">
      <w:pPr>
        <w:pStyle w:val="ListParagraph"/>
        <w:numPr>
          <w:ilvl w:val="0"/>
          <w:numId w:val="3"/>
        </w:numPr>
      </w:pPr>
      <w:r w:rsidRPr="00CF2616">
        <w:t>Maximum Magnitude</w:t>
      </w:r>
    </w:p>
    <w:p w:rsidR="00CF2616" w:rsidRDefault="00CF2616" w:rsidP="00CF2616">
      <w:pPr>
        <w:pStyle w:val="ListParagraph"/>
        <w:numPr>
          <w:ilvl w:val="0"/>
          <w:numId w:val="3"/>
        </w:numPr>
      </w:pPr>
      <w:r w:rsidRPr="00CF2616">
        <w:t>Rate</w:t>
      </w:r>
    </w:p>
    <w:p w:rsidR="00F62FE4" w:rsidRDefault="00F62FE4" w:rsidP="00F62FE4">
      <w:pPr>
        <w:pStyle w:val="ListParagraph"/>
      </w:pPr>
    </w:p>
    <w:p w:rsidR="00CF2616" w:rsidRDefault="00CF2616" w:rsidP="00CF2616">
      <w:r w:rsidRPr="00CF2616">
        <w:t>Flood</w:t>
      </w:r>
      <w:r>
        <w:t>:</w:t>
      </w:r>
    </w:p>
    <w:p w:rsidR="00CF2616" w:rsidRDefault="00CF2616" w:rsidP="00CF2616">
      <w:pPr>
        <w:pStyle w:val="ListParagraph"/>
        <w:numPr>
          <w:ilvl w:val="0"/>
          <w:numId w:val="5"/>
        </w:numPr>
      </w:pPr>
      <w:r w:rsidRPr="00CF2616">
        <w:t>Antecedent conditions</w:t>
      </w:r>
    </w:p>
    <w:p w:rsidR="00CF2616" w:rsidRDefault="00CF2616" w:rsidP="00CF2616">
      <w:pPr>
        <w:pStyle w:val="ListParagraph"/>
        <w:numPr>
          <w:ilvl w:val="0"/>
          <w:numId w:val="5"/>
        </w:numPr>
      </w:pPr>
      <w:r w:rsidRPr="00CF2616">
        <w:t>Rainfall</w:t>
      </w:r>
    </w:p>
    <w:p w:rsidR="00CF2616" w:rsidRDefault="00CF2616" w:rsidP="00CF2616">
      <w:pPr>
        <w:pStyle w:val="ListParagraph"/>
        <w:numPr>
          <w:ilvl w:val="0"/>
          <w:numId w:val="5"/>
        </w:numPr>
      </w:pPr>
      <w:r w:rsidRPr="00CF2616">
        <w:t>Major and Minor River network</w:t>
      </w:r>
    </w:p>
    <w:p w:rsidR="00CF2616" w:rsidRPr="00F62FE4" w:rsidRDefault="00CF2616" w:rsidP="00CF2616">
      <w:pPr>
        <w:pStyle w:val="ListParagraph"/>
        <w:numPr>
          <w:ilvl w:val="0"/>
          <w:numId w:val="5"/>
        </w:numPr>
        <w:rPr>
          <w:b/>
          <w:bCs/>
        </w:rPr>
      </w:pPr>
      <w:r>
        <w:t>Inundation Depth- Fluvial and Pluvial</w:t>
      </w:r>
    </w:p>
    <w:p w:rsidR="00F62FE4" w:rsidRPr="00565AB4" w:rsidRDefault="00F62FE4" w:rsidP="00F62FE4">
      <w:pPr>
        <w:pStyle w:val="ListParagraph"/>
        <w:rPr>
          <w:b/>
          <w:bCs/>
        </w:rPr>
      </w:pPr>
    </w:p>
    <w:p w:rsidR="006855C0" w:rsidRDefault="00565AB4" w:rsidP="006855C0">
      <w:pPr>
        <w:rPr>
          <w:b/>
          <w:bCs/>
        </w:rPr>
      </w:pPr>
      <w:r w:rsidRPr="00565AB4">
        <w:rPr>
          <w:b/>
          <w:bCs/>
        </w:rPr>
        <w:t>Geocoding:</w:t>
      </w:r>
    </w:p>
    <w:p w:rsidR="00565AB4" w:rsidRDefault="00565AB4" w:rsidP="006855C0">
      <w:r w:rsidRPr="00565AB4">
        <w:t>Geocoding is the translation of local address data into global coordinates</w:t>
      </w:r>
    </w:p>
    <w:p w:rsidR="00565AB4" w:rsidRDefault="00565AB4" w:rsidP="00565AB4">
      <w:r>
        <w:t>Geocoding is a recursive process</w:t>
      </w:r>
    </w:p>
    <w:p w:rsidR="00565AB4" w:rsidRDefault="00565AB4" w:rsidP="00565AB4">
      <w:r w:rsidRPr="00565AB4">
        <w:t>Geocoding aims to extract the most accurate and useful geographic information from a user-input address</w:t>
      </w:r>
      <w:r>
        <w:t>.</w:t>
      </w:r>
    </w:p>
    <w:p w:rsidR="00F62FE4" w:rsidRDefault="00F62FE4" w:rsidP="00565AB4">
      <w:r>
        <w:rPr>
          <w:noProof/>
          <w:lang w:eastAsia="en-GB"/>
        </w:rPr>
        <w:lastRenderedPageBreak/>
        <w:drawing>
          <wp:inline distT="0" distB="0" distL="0" distR="0" wp14:anchorId="40F679A4" wp14:editId="671F1C0A">
            <wp:extent cx="4407454" cy="1697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097" cy="17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B4" w:rsidRDefault="00F62FE4" w:rsidP="00565AB4">
      <w:r w:rsidRPr="00F62FE4">
        <w:rPr>
          <w:b/>
          <w:bCs/>
        </w:rPr>
        <w:t>HAZARD MODULE</w:t>
      </w:r>
      <w:r>
        <w:t>:</w:t>
      </w:r>
    </w:p>
    <w:p w:rsidR="00F62FE4" w:rsidRDefault="00F62FE4" w:rsidP="0095435D">
      <w:r w:rsidRPr="00F62FE4">
        <w:rPr>
          <w:b/>
          <w:bCs/>
        </w:rPr>
        <w:t>Local Hazard Identification</w:t>
      </w:r>
      <w:r>
        <w:t>:</w:t>
      </w:r>
      <w:r w:rsidRPr="00F62FE4">
        <w:t xml:space="preserve"> </w:t>
      </w:r>
      <w:r>
        <w:t>L</w:t>
      </w:r>
      <w:r w:rsidRPr="00F62FE4">
        <w:t xml:space="preserve">ocal site conditions play a crucial role in determining how </w:t>
      </w:r>
      <w:r w:rsidR="0095435D">
        <w:t>likely</w:t>
      </w:r>
      <w:r w:rsidRPr="00F62FE4">
        <w:t xml:space="preserve"> an area is to damage from various hazards</w:t>
      </w:r>
    </w:p>
    <w:p w:rsidR="0095435D" w:rsidRDefault="0095435D" w:rsidP="0095435D">
      <w:r w:rsidRPr="0095435D">
        <w:rPr>
          <w:b/>
          <w:bCs/>
        </w:rPr>
        <w:t>Location Event Modelling</w:t>
      </w:r>
      <w:r>
        <w:rPr>
          <w:b/>
          <w:bCs/>
        </w:rPr>
        <w:t>:</w:t>
      </w:r>
      <w:r w:rsidRPr="0095435D">
        <w:t xml:space="preserve"> Key hazard parameters for each stochastic event at each location are returned</w:t>
      </w:r>
    </w:p>
    <w:p w:rsidR="0095435D" w:rsidRDefault="0095435D" w:rsidP="003A6DE5">
      <w:r>
        <w:t>Both of these pr</w:t>
      </w:r>
      <w:r w:rsidR="003A6DE5">
        <w:t xml:space="preserve">ocesses can inform the model of </w:t>
      </w:r>
      <w:r>
        <w:t>the key hazard parameter</w:t>
      </w:r>
    </w:p>
    <w:p w:rsidR="00A1007B" w:rsidRPr="008E7DE0" w:rsidRDefault="00A1007B" w:rsidP="003A6DE5">
      <w:pPr>
        <w:rPr>
          <w:b/>
          <w:bCs/>
        </w:rPr>
      </w:pPr>
      <w:r w:rsidRPr="008E7DE0">
        <w:rPr>
          <w:b/>
          <w:bCs/>
        </w:rPr>
        <w:t>WINDSTORM: process for single event</w:t>
      </w:r>
    </w:p>
    <w:p w:rsidR="008E7DE0" w:rsidRDefault="00A1007B" w:rsidP="008E7DE0">
      <w:pPr>
        <w:pStyle w:val="ListParagraph"/>
        <w:numPr>
          <w:ilvl w:val="0"/>
          <w:numId w:val="6"/>
        </w:numPr>
      </w:pPr>
      <w:r>
        <w:t>T</w:t>
      </w:r>
      <w:r w:rsidRPr="00A1007B">
        <w:t>ake an idealized wind field at each point along a storm track</w:t>
      </w:r>
    </w:p>
    <w:p w:rsidR="008E7DE0" w:rsidRDefault="008E7DE0" w:rsidP="008E7DE0">
      <w:pPr>
        <w:ind w:left="360"/>
      </w:pPr>
      <w:r w:rsidRPr="008E7DE0">
        <w:t>Surface Roughness</w:t>
      </w:r>
      <w:r>
        <w:t xml:space="preserve">: </w:t>
      </w:r>
      <w:r w:rsidRPr="008E7DE0">
        <w:t>10 roughness categories</w:t>
      </w:r>
      <w:r>
        <w:t xml:space="preserve"> and </w:t>
      </w:r>
      <w:r w:rsidRPr="008E7DE0">
        <w:t>Impacts peak wind speed</w:t>
      </w:r>
    </w:p>
    <w:p w:rsidR="008E7DE0" w:rsidRDefault="008E7DE0" w:rsidP="008E7DE0">
      <w:pPr>
        <w:ind w:left="360"/>
      </w:pPr>
      <w:r w:rsidRPr="008E7DE0">
        <w:t>Site-level hazard</w:t>
      </w:r>
      <w:r>
        <w:t>:</w:t>
      </w:r>
      <w:r w:rsidRPr="008E7DE0">
        <w:t xml:space="preserve"> </w:t>
      </w:r>
      <w:r>
        <w:t>Conversion of wind speed to peak gust and Peak gust stored at VRG level</w:t>
      </w:r>
    </w:p>
    <w:p w:rsidR="00B04B6B" w:rsidRDefault="00B04B6B" w:rsidP="00B04B6B"/>
    <w:p w:rsidR="00B04B6B" w:rsidRDefault="00B04B6B" w:rsidP="00B04B6B">
      <w:r w:rsidRPr="00E102C9">
        <w:rPr>
          <w:b/>
          <w:bCs/>
        </w:rPr>
        <w:t>VULNERABILITY MODULE</w:t>
      </w:r>
      <w:r>
        <w:t>:</w:t>
      </w:r>
    </w:p>
    <w:p w:rsidR="00B04B6B" w:rsidRDefault="00B04B6B" w:rsidP="00B04B6B">
      <w:r>
        <w:t>A vulnerability  is</w:t>
      </w:r>
      <w:r w:rsidRPr="00B04B6B">
        <w:t xml:space="preserve"> used to relate the </w:t>
      </w:r>
      <w:r w:rsidRPr="00C363F2">
        <w:rPr>
          <w:highlight w:val="yellow"/>
        </w:rPr>
        <w:t>physical aspects of an event</w:t>
      </w:r>
      <w:r w:rsidRPr="00B04B6B">
        <w:t>, such as its intensity or magnitude, to the level of damage it causes</w:t>
      </w:r>
      <w:r>
        <w:t>.</w:t>
      </w:r>
      <w:r w:rsidR="009A39D2">
        <w:tab/>
      </w:r>
    </w:p>
    <w:p w:rsidR="00B04B6B" w:rsidRDefault="00B04B6B" w:rsidP="00B04B6B">
      <w:r w:rsidRPr="00B04B6B">
        <w:t>Represented by the mean damage ratio (MDR)</w:t>
      </w:r>
    </w:p>
    <w:p w:rsidR="00B04B6B" w:rsidRDefault="00B04B6B" w:rsidP="00B04B6B">
      <w:r>
        <w:t>we know a location’s replacement value and event hazard, we can determine MDR and, therefore, loss</w:t>
      </w:r>
    </w:p>
    <w:p w:rsidR="00B04B6B" w:rsidRDefault="00B04B6B" w:rsidP="00B04B6B">
      <w:r>
        <w:t>Vulnerability functions are uniquely defined by the four primary building characteristics</w:t>
      </w:r>
    </w:p>
    <w:p w:rsidR="00B04B6B" w:rsidRDefault="007505D0" w:rsidP="007505D0">
      <w:pPr>
        <w:pStyle w:val="ListParagraph"/>
        <w:numPr>
          <w:ilvl w:val="0"/>
          <w:numId w:val="6"/>
        </w:numPr>
      </w:pPr>
      <w:r w:rsidRPr="007505D0">
        <w:t>Construction Class</w:t>
      </w:r>
    </w:p>
    <w:p w:rsidR="007505D0" w:rsidRDefault="007505D0" w:rsidP="007505D0">
      <w:pPr>
        <w:pStyle w:val="ListParagraph"/>
        <w:numPr>
          <w:ilvl w:val="0"/>
          <w:numId w:val="6"/>
        </w:numPr>
      </w:pPr>
      <w:r w:rsidRPr="007505D0">
        <w:t>Occupancy Class</w:t>
      </w:r>
    </w:p>
    <w:p w:rsidR="007505D0" w:rsidRDefault="007505D0" w:rsidP="007505D0">
      <w:pPr>
        <w:pStyle w:val="ListParagraph"/>
        <w:numPr>
          <w:ilvl w:val="0"/>
          <w:numId w:val="6"/>
        </w:numPr>
      </w:pPr>
      <w:r w:rsidRPr="007505D0">
        <w:t>Number of Stories</w:t>
      </w:r>
    </w:p>
    <w:p w:rsidR="007505D0" w:rsidRDefault="007505D0" w:rsidP="007505D0">
      <w:pPr>
        <w:pStyle w:val="ListParagraph"/>
        <w:numPr>
          <w:ilvl w:val="0"/>
          <w:numId w:val="6"/>
        </w:numPr>
      </w:pPr>
      <w:r w:rsidRPr="007505D0">
        <w:t>Year Built</w:t>
      </w:r>
    </w:p>
    <w:p w:rsidR="007505D0" w:rsidRDefault="007505D0" w:rsidP="007505D0">
      <w:pPr>
        <w:pStyle w:val="ListParagraph"/>
        <w:numPr>
          <w:ilvl w:val="0"/>
          <w:numId w:val="6"/>
        </w:numPr>
      </w:pPr>
      <w:r w:rsidRPr="007505D0">
        <w:t>Floor Area</w:t>
      </w:r>
    </w:p>
    <w:p w:rsidR="00E102C9" w:rsidRDefault="00E102C9" w:rsidP="00E102C9">
      <w:r>
        <w:t>If any of the four primary characteristics are not known: the Building Inventory is invoked</w:t>
      </w:r>
    </w:p>
    <w:p w:rsidR="00E102C9" w:rsidRDefault="00E102C9" w:rsidP="00E102C9">
      <w:r>
        <w:t>Uses valid address information to estimate likely building characteristics based on regional building characteristic statistics</w:t>
      </w:r>
    </w:p>
    <w:p w:rsidR="00E102C9" w:rsidRDefault="00E102C9" w:rsidP="00E102C9">
      <w:r w:rsidRPr="00E102C9">
        <w:t>Secondary modifiers are not applied</w:t>
      </w:r>
    </w:p>
    <w:p w:rsidR="00E102C9" w:rsidRDefault="00E102C9" w:rsidP="00E102C9"/>
    <w:p w:rsidR="00E102C9" w:rsidRDefault="00E102C9" w:rsidP="00E102C9">
      <w:r>
        <w:rPr>
          <w:noProof/>
          <w:lang w:eastAsia="en-GB"/>
        </w:rPr>
        <w:lastRenderedPageBreak/>
        <w:drawing>
          <wp:inline distT="0" distB="0" distL="0" distR="0" wp14:anchorId="01F3F1D2" wp14:editId="708E32A5">
            <wp:extent cx="5731510" cy="2660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9" w:rsidRDefault="00E102C9" w:rsidP="00E102C9">
      <w:r>
        <w:rPr>
          <w:noProof/>
          <w:lang w:eastAsia="en-GB"/>
        </w:rPr>
        <w:drawing>
          <wp:inline distT="0" distB="0" distL="0" distR="0" wp14:anchorId="16634FEE" wp14:editId="217F6A8B">
            <wp:extent cx="5731510" cy="264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B4" w:rsidRPr="00901FB4" w:rsidRDefault="00901FB4" w:rsidP="00901FB4">
      <w:pPr>
        <w:rPr>
          <w:b/>
          <w:bCs/>
        </w:rPr>
      </w:pPr>
      <w:r w:rsidRPr="00901FB4">
        <w:rPr>
          <w:b/>
          <w:bCs/>
        </w:rPr>
        <w:t>Economic Demand Surge</w:t>
      </w:r>
    </w:p>
    <w:p w:rsidR="00E102C9" w:rsidRDefault="00901FB4" w:rsidP="00901FB4">
      <w:r>
        <w:t xml:space="preserve">Component of post event loss amplification that quantifies the increase in the costs of building materials and </w:t>
      </w:r>
      <w:proofErr w:type="spellStart"/>
      <w:r>
        <w:t>labor</w:t>
      </w:r>
      <w:proofErr w:type="spellEnd"/>
      <w:r>
        <w:t xml:space="preserve"> costs as demand exceeds supply. Has the biggest overall impact on loss amplification.</w:t>
      </w:r>
    </w:p>
    <w:p w:rsidR="00AB26BB" w:rsidRPr="00AB26BB" w:rsidRDefault="00AB26BB" w:rsidP="00901FB4">
      <w:pPr>
        <w:rPr>
          <w:b/>
          <w:bCs/>
        </w:rPr>
      </w:pPr>
      <w:r w:rsidRPr="00AB26BB">
        <w:rPr>
          <w:b/>
          <w:bCs/>
        </w:rPr>
        <w:t>MODEL OPERATIONS</w:t>
      </w:r>
    </w:p>
    <w:p w:rsidR="00AB26BB" w:rsidRDefault="00AB26BB" w:rsidP="00901FB4">
      <w:r>
        <w:rPr>
          <w:noProof/>
          <w:lang w:eastAsia="en-GB"/>
        </w:rPr>
        <w:drawing>
          <wp:inline distT="0" distB="0" distL="0" distR="0" wp14:anchorId="0F08D0B6" wp14:editId="4AF6BBCA">
            <wp:extent cx="5731510" cy="1229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B5" w:rsidRDefault="000714B5" w:rsidP="000714B5">
      <w:pPr>
        <w:rPr>
          <w:b/>
          <w:bCs/>
        </w:rPr>
      </w:pPr>
    </w:p>
    <w:p w:rsidR="000714B5" w:rsidRDefault="000714B5" w:rsidP="000714B5">
      <w:pPr>
        <w:rPr>
          <w:b/>
          <w:bCs/>
        </w:rPr>
      </w:pPr>
    </w:p>
    <w:p w:rsidR="000714B5" w:rsidRDefault="000714B5" w:rsidP="000714B5">
      <w:pPr>
        <w:rPr>
          <w:b/>
          <w:bCs/>
        </w:rPr>
      </w:pPr>
      <w:bookmarkStart w:id="0" w:name="_GoBack"/>
      <w:bookmarkEnd w:id="0"/>
    </w:p>
    <w:p w:rsidR="000714B5" w:rsidRDefault="000714B5" w:rsidP="000714B5">
      <w:r w:rsidRPr="000714B5">
        <w:rPr>
          <w:b/>
          <w:bCs/>
        </w:rPr>
        <w:t>Demand Surge</w:t>
      </w:r>
      <w:r>
        <w:rPr>
          <w:b/>
          <w:bCs/>
        </w:rPr>
        <w:t>:</w:t>
      </w:r>
      <w:r w:rsidRPr="000714B5">
        <w:t xml:space="preserve"> Demand surge is the increase in prices for </w:t>
      </w:r>
      <w:proofErr w:type="spellStart"/>
      <w:r w:rsidRPr="000714B5">
        <w:t>labor</w:t>
      </w:r>
      <w:proofErr w:type="spellEnd"/>
      <w:r w:rsidRPr="000714B5">
        <w:t xml:space="preserve"> and materials following a catastrophe, as construction material and contractors' costs increase along with the increased demand for repairs and replacement construction</w:t>
      </w:r>
      <w:r>
        <w:t>.</w:t>
      </w:r>
    </w:p>
    <w:p w:rsidR="000714B5" w:rsidRDefault="000714B5" w:rsidP="000714B5"/>
    <w:p w:rsidR="000714B5" w:rsidRDefault="000714B5" w:rsidP="000714B5">
      <w:pPr>
        <w:rPr>
          <w:b/>
          <w:bCs/>
        </w:rPr>
      </w:pPr>
      <w:r w:rsidRPr="000714B5">
        <w:rPr>
          <w:b/>
          <w:bCs/>
        </w:rPr>
        <w:t>Disaggregation</w:t>
      </w:r>
      <w:r>
        <w:rPr>
          <w:b/>
          <w:bCs/>
        </w:rPr>
        <w:t xml:space="preserve">: </w:t>
      </w:r>
      <w:r w:rsidRPr="000F6698">
        <w:t xml:space="preserve">Disaggregation is the process by which Touchstone distributes aggregate exposure data from a coarse resolution (such as CRESTA) to a finer resolution more suitable for detailed catastrophe </w:t>
      </w:r>
      <w:proofErr w:type="spellStart"/>
      <w:r w:rsidRPr="000F6698">
        <w:t>modeling</w:t>
      </w:r>
      <w:proofErr w:type="spellEnd"/>
      <w:r w:rsidRPr="000F6698">
        <w:t>. At a high level, the steps to disaggregate the aggregate exposure data</w:t>
      </w:r>
    </w:p>
    <w:p w:rsidR="000714B5" w:rsidRPr="000714B5" w:rsidRDefault="000714B5" w:rsidP="000714B5">
      <w:pPr>
        <w:rPr>
          <w:b/>
          <w:bCs/>
        </w:rPr>
      </w:pPr>
    </w:p>
    <w:sectPr w:rsidR="000714B5" w:rsidRPr="0007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CD4"/>
    <w:multiLevelType w:val="hybridMultilevel"/>
    <w:tmpl w:val="67BE6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0B47"/>
    <w:multiLevelType w:val="hybridMultilevel"/>
    <w:tmpl w:val="B73C1B28"/>
    <w:lvl w:ilvl="0" w:tplc="0809000F">
      <w:start w:val="1"/>
      <w:numFmt w:val="decimal"/>
      <w:lvlText w:val="%1."/>
      <w:lvlJc w:val="left"/>
      <w:pPr>
        <w:ind w:left="1492" w:hanging="360"/>
      </w:pPr>
    </w:lvl>
    <w:lvl w:ilvl="1" w:tplc="08090019" w:tentative="1">
      <w:start w:val="1"/>
      <w:numFmt w:val="lowerLetter"/>
      <w:lvlText w:val="%2."/>
      <w:lvlJc w:val="left"/>
      <w:pPr>
        <w:ind w:left="2212" w:hanging="360"/>
      </w:pPr>
    </w:lvl>
    <w:lvl w:ilvl="2" w:tplc="0809001B" w:tentative="1">
      <w:start w:val="1"/>
      <w:numFmt w:val="lowerRoman"/>
      <w:lvlText w:val="%3."/>
      <w:lvlJc w:val="right"/>
      <w:pPr>
        <w:ind w:left="2932" w:hanging="180"/>
      </w:pPr>
    </w:lvl>
    <w:lvl w:ilvl="3" w:tplc="0809000F" w:tentative="1">
      <w:start w:val="1"/>
      <w:numFmt w:val="decimal"/>
      <w:lvlText w:val="%4."/>
      <w:lvlJc w:val="left"/>
      <w:pPr>
        <w:ind w:left="3652" w:hanging="360"/>
      </w:pPr>
    </w:lvl>
    <w:lvl w:ilvl="4" w:tplc="08090019" w:tentative="1">
      <w:start w:val="1"/>
      <w:numFmt w:val="lowerLetter"/>
      <w:lvlText w:val="%5."/>
      <w:lvlJc w:val="left"/>
      <w:pPr>
        <w:ind w:left="4372" w:hanging="360"/>
      </w:pPr>
    </w:lvl>
    <w:lvl w:ilvl="5" w:tplc="0809001B" w:tentative="1">
      <w:start w:val="1"/>
      <w:numFmt w:val="lowerRoman"/>
      <w:lvlText w:val="%6."/>
      <w:lvlJc w:val="right"/>
      <w:pPr>
        <w:ind w:left="5092" w:hanging="180"/>
      </w:pPr>
    </w:lvl>
    <w:lvl w:ilvl="6" w:tplc="0809000F" w:tentative="1">
      <w:start w:val="1"/>
      <w:numFmt w:val="decimal"/>
      <w:lvlText w:val="%7."/>
      <w:lvlJc w:val="left"/>
      <w:pPr>
        <w:ind w:left="5812" w:hanging="360"/>
      </w:pPr>
    </w:lvl>
    <w:lvl w:ilvl="7" w:tplc="08090019" w:tentative="1">
      <w:start w:val="1"/>
      <w:numFmt w:val="lowerLetter"/>
      <w:lvlText w:val="%8."/>
      <w:lvlJc w:val="left"/>
      <w:pPr>
        <w:ind w:left="6532" w:hanging="360"/>
      </w:pPr>
    </w:lvl>
    <w:lvl w:ilvl="8" w:tplc="08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 w15:restartNumberingAfterBreak="0">
    <w:nsid w:val="2680483E"/>
    <w:multiLevelType w:val="hybridMultilevel"/>
    <w:tmpl w:val="158C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084C"/>
    <w:multiLevelType w:val="hybridMultilevel"/>
    <w:tmpl w:val="EC4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B4BD1"/>
    <w:multiLevelType w:val="hybridMultilevel"/>
    <w:tmpl w:val="90C8CB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B214F3"/>
    <w:multiLevelType w:val="hybridMultilevel"/>
    <w:tmpl w:val="6A385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D9"/>
    <w:rsid w:val="000714B5"/>
    <w:rsid w:val="000F6698"/>
    <w:rsid w:val="002547D9"/>
    <w:rsid w:val="003A6DE5"/>
    <w:rsid w:val="00461808"/>
    <w:rsid w:val="00482381"/>
    <w:rsid w:val="00565AB4"/>
    <w:rsid w:val="006855C0"/>
    <w:rsid w:val="006C172E"/>
    <w:rsid w:val="006E2989"/>
    <w:rsid w:val="007505D0"/>
    <w:rsid w:val="008E7DE0"/>
    <w:rsid w:val="00901FB4"/>
    <w:rsid w:val="0095435D"/>
    <w:rsid w:val="009A39D2"/>
    <w:rsid w:val="00A1007B"/>
    <w:rsid w:val="00AB26BB"/>
    <w:rsid w:val="00B04B6B"/>
    <w:rsid w:val="00BB016C"/>
    <w:rsid w:val="00C363F2"/>
    <w:rsid w:val="00CE5084"/>
    <w:rsid w:val="00CF2616"/>
    <w:rsid w:val="00E102C9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1623"/>
  <w15:chartTrackingRefBased/>
  <w15:docId w15:val="{C159D5E1-C333-4977-BF76-37077615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Hyperion Group Services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Karre Srinu (Karre Srinu) [C]</dc:creator>
  <cp:keywords/>
  <dc:description/>
  <cp:lastModifiedBy>Karre Srinu (Karre Srinu) [C]</cp:lastModifiedBy>
  <cp:revision>17</cp:revision>
  <dcterms:created xsi:type="dcterms:W3CDTF">2025-03-08T00:21:00Z</dcterms:created>
  <dcterms:modified xsi:type="dcterms:W3CDTF">2025-03-13T17:31:00Z</dcterms:modified>
</cp:coreProperties>
</file>