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demand requests payment to 3J98t1WpEZ73CNmQviecrnyiWrnqRhWNLy and secondary address bc1qw508d6qejxtdg4y5r3zarvary0c5xw7kg3g4ty.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