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Stolen funds were routed through 0xde0B295669a9FD93d5F28D9Ec85E40f4cb697BAe. Matching sample hash: 5f4dcc3b5aa765d61d8327deb882cf99.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