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SCC 230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Report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5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Aditya Abhijit Khan, Blade Eastham, David Mellon, </w:t>
      </w:r>
      <w:r w:rsidDel="00000000" w:rsidR="00000000" w:rsidRPr="00000000">
        <w:rPr>
          <w:sz w:val="24"/>
          <w:szCs w:val="24"/>
          <w:rtl w:val="0"/>
        </w:rPr>
        <w:t xml:space="preserve">Kian Tomkins,</w:t>
      </w:r>
      <w:r w:rsidDel="00000000" w:rsidR="00000000" w:rsidRPr="00000000">
        <w:rPr>
          <w:sz w:val="24"/>
          <w:szCs w:val="24"/>
          <w:rtl w:val="0"/>
        </w:rPr>
        <w:t xml:space="preserve"> Samuel Chee Lok To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 inspiration</w:t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Amazon Routines: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be scheduled for times/events/user inputs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output fixed events/current time</w:t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Limitations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only wait for 5 sec increments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Cannot use multiple input types for the same routine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Cannot compare data(no if commands)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Cannot loop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Accounts are per household(problems with many people having the password)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Requires a centralised server(Amazon)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Too many IOT can lead to slower connections for main devices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 diagrams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