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F87F0" w14:textId="5A9BD092" w:rsidR="00D86749" w:rsidRPr="00C03B20" w:rsidRDefault="00AD48E1" w:rsidP="00AB5447">
      <w:pPr>
        <w:adjustRightInd w:val="0"/>
        <w:snapToGrid w:val="0"/>
        <w:spacing w:before="120" w:after="120" w:line="288" w:lineRule="auto"/>
        <w:jc w:val="center"/>
        <w:rPr>
          <w:rFonts w:ascii="Times New Roman" w:hAnsi="Times New Roman" w:cs="Times New Roman"/>
          <w:b/>
          <w:bCs/>
          <w:sz w:val="30"/>
          <w:szCs w:val="30"/>
          <w:lang w:val="en-US"/>
        </w:rPr>
      </w:pPr>
      <w:r w:rsidRPr="009E5342">
        <w:rPr>
          <w:rFonts w:ascii="Times New Roman" w:hAnsi="Times New Roman" w:cs="Times New Roman"/>
          <w:b/>
          <w:bCs/>
          <w:i/>
          <w:iCs/>
          <w:sz w:val="30"/>
          <w:szCs w:val="30"/>
          <w:lang w:val="en-US"/>
        </w:rPr>
        <w:t>SFISF</w:t>
      </w:r>
      <w:r w:rsidR="005A0FBD">
        <w:rPr>
          <w:rFonts w:ascii="Times New Roman" w:hAnsi="Times New Roman" w:cs="Times New Roman"/>
          <w:b/>
          <w:bCs/>
          <w:sz w:val="30"/>
          <w:szCs w:val="30"/>
          <w:lang w:val="en-US"/>
        </w:rPr>
        <w:t xml:space="preserve">: </w:t>
      </w:r>
      <w:r w:rsidR="00DA5E86">
        <w:rPr>
          <w:rFonts w:ascii="Times New Roman" w:hAnsi="Times New Roman" w:cs="Times New Roman"/>
          <w:b/>
          <w:bCs/>
          <w:sz w:val="30"/>
          <w:szCs w:val="30"/>
          <w:lang w:val="en-US"/>
        </w:rPr>
        <w:t>T</w:t>
      </w:r>
      <w:r w:rsidR="009B163E">
        <w:rPr>
          <w:rFonts w:ascii="Times New Roman" w:hAnsi="Times New Roman" w:cs="Times New Roman" w:hint="eastAsia"/>
          <w:b/>
          <w:bCs/>
          <w:sz w:val="30"/>
          <w:szCs w:val="30"/>
          <w:lang w:val="en-US"/>
        </w:rPr>
        <w:t>he</w:t>
      </w:r>
      <w:r w:rsidR="00C87839" w:rsidRPr="00C87839">
        <w:rPr>
          <w:rFonts w:ascii="Times New Roman" w:hAnsi="Times New Roman" w:cs="Times New Roman"/>
          <w:b/>
          <w:bCs/>
          <w:sz w:val="30"/>
          <w:szCs w:val="30"/>
          <w:lang w:val="en-US"/>
        </w:rPr>
        <w:t xml:space="preserve"> </w:t>
      </w:r>
      <w:r w:rsidR="00DA5E86">
        <w:rPr>
          <w:rFonts w:ascii="Times New Roman" w:hAnsi="Times New Roman" w:cs="Times New Roman"/>
          <w:b/>
          <w:bCs/>
          <w:sz w:val="30"/>
          <w:szCs w:val="30"/>
          <w:lang w:val="en-US"/>
        </w:rPr>
        <w:t>I</w:t>
      </w:r>
      <w:r w:rsidR="00C87839" w:rsidRPr="00C87839">
        <w:rPr>
          <w:rFonts w:ascii="Times New Roman" w:hAnsi="Times New Roman" w:cs="Times New Roman"/>
          <w:b/>
          <w:bCs/>
          <w:sz w:val="30"/>
          <w:szCs w:val="30"/>
          <w:lang w:val="en-US"/>
        </w:rPr>
        <w:t xml:space="preserve">nnovative </w:t>
      </w:r>
      <w:r w:rsidR="00662ED7">
        <w:rPr>
          <w:rFonts w:ascii="Times New Roman" w:hAnsi="Times New Roman" w:cs="Times New Roman"/>
          <w:b/>
          <w:bCs/>
          <w:sz w:val="30"/>
          <w:szCs w:val="30"/>
          <w:lang w:val="en-US"/>
        </w:rPr>
        <w:t>M</w:t>
      </w:r>
      <w:r w:rsidR="00C87839" w:rsidRPr="00C87839">
        <w:rPr>
          <w:rFonts w:ascii="Times New Roman" w:hAnsi="Times New Roman" w:cs="Times New Roman"/>
          <w:b/>
          <w:bCs/>
          <w:sz w:val="30"/>
          <w:szCs w:val="30"/>
          <w:lang w:val="en-US"/>
        </w:rPr>
        <w:t xml:space="preserve">onetary </w:t>
      </w:r>
      <w:r w:rsidR="00662ED7">
        <w:rPr>
          <w:rFonts w:ascii="Times New Roman" w:hAnsi="Times New Roman" w:cs="Times New Roman"/>
          <w:b/>
          <w:bCs/>
          <w:sz w:val="30"/>
          <w:szCs w:val="30"/>
          <w:lang w:val="en-US"/>
        </w:rPr>
        <w:t>P</w:t>
      </w:r>
      <w:r w:rsidR="00C87839" w:rsidRPr="00C87839">
        <w:rPr>
          <w:rFonts w:ascii="Times New Roman" w:hAnsi="Times New Roman" w:cs="Times New Roman"/>
          <w:b/>
          <w:bCs/>
          <w:sz w:val="30"/>
          <w:szCs w:val="30"/>
          <w:lang w:val="en-US"/>
        </w:rPr>
        <w:t xml:space="preserve">olicy </w:t>
      </w:r>
      <w:r w:rsidR="00662ED7">
        <w:rPr>
          <w:rFonts w:ascii="Times New Roman" w:hAnsi="Times New Roman" w:cs="Times New Roman"/>
          <w:b/>
          <w:bCs/>
          <w:sz w:val="30"/>
          <w:szCs w:val="30"/>
          <w:lang w:val="en-US"/>
        </w:rPr>
        <w:t>T</w:t>
      </w:r>
      <w:r w:rsidR="00C87839" w:rsidRPr="00C87839">
        <w:rPr>
          <w:rFonts w:ascii="Times New Roman" w:hAnsi="Times New Roman" w:cs="Times New Roman"/>
          <w:b/>
          <w:bCs/>
          <w:sz w:val="30"/>
          <w:szCs w:val="30"/>
          <w:lang w:val="en-US"/>
        </w:rPr>
        <w:t>ools in the</w:t>
      </w:r>
      <w:r w:rsidR="008444B0">
        <w:rPr>
          <w:rFonts w:ascii="Times New Roman" w:hAnsi="Times New Roman" w:cs="Times New Roman"/>
          <w:b/>
          <w:bCs/>
          <w:sz w:val="30"/>
          <w:szCs w:val="30"/>
          <w:lang w:val="en-US"/>
        </w:rPr>
        <w:t xml:space="preserve"> </w:t>
      </w:r>
      <w:r w:rsidR="00C905C9">
        <w:rPr>
          <w:rFonts w:ascii="Times New Roman" w:hAnsi="Times New Roman" w:cs="Times New Roman"/>
          <w:b/>
          <w:bCs/>
          <w:sz w:val="30"/>
          <w:szCs w:val="30"/>
          <w:lang w:val="en-US"/>
        </w:rPr>
        <w:t xml:space="preserve">                     </w:t>
      </w:r>
      <w:r w:rsidR="00C87839" w:rsidRPr="00C87839">
        <w:rPr>
          <w:rFonts w:ascii="Times New Roman" w:hAnsi="Times New Roman" w:cs="Times New Roman"/>
          <w:b/>
          <w:bCs/>
          <w:sz w:val="30"/>
          <w:szCs w:val="30"/>
          <w:lang w:val="en-US"/>
        </w:rPr>
        <w:t>Sept</w:t>
      </w:r>
      <w:r w:rsidR="002A1DD6">
        <w:rPr>
          <w:rFonts w:ascii="Times New Roman" w:hAnsi="Times New Roman" w:cs="Times New Roman"/>
          <w:b/>
          <w:bCs/>
          <w:sz w:val="30"/>
          <w:szCs w:val="30"/>
          <w:lang w:val="en-US"/>
        </w:rPr>
        <w:t>.</w:t>
      </w:r>
      <w:r w:rsidR="00C87839" w:rsidRPr="00C87839">
        <w:rPr>
          <w:rFonts w:ascii="Times New Roman" w:hAnsi="Times New Roman" w:cs="Times New Roman"/>
          <w:b/>
          <w:bCs/>
          <w:sz w:val="30"/>
          <w:szCs w:val="30"/>
          <w:lang w:val="en-US"/>
        </w:rPr>
        <w:t xml:space="preserve"> 24</w:t>
      </w:r>
      <w:r w:rsidR="00C87839" w:rsidRPr="002A1DD6">
        <w:rPr>
          <w:rFonts w:ascii="Times New Roman" w:hAnsi="Times New Roman" w:cs="Times New Roman"/>
          <w:b/>
          <w:bCs/>
          <w:sz w:val="30"/>
          <w:szCs w:val="30"/>
          <w:vertAlign w:val="superscript"/>
          <w:lang w:val="en-US"/>
        </w:rPr>
        <w:t>th</w:t>
      </w:r>
      <w:r w:rsidR="00C87839" w:rsidRPr="00C87839">
        <w:rPr>
          <w:rFonts w:ascii="Times New Roman" w:hAnsi="Times New Roman" w:cs="Times New Roman"/>
          <w:b/>
          <w:bCs/>
          <w:sz w:val="30"/>
          <w:szCs w:val="30"/>
          <w:lang w:val="en-US"/>
        </w:rPr>
        <w:t xml:space="preserve"> </w:t>
      </w:r>
      <w:r w:rsidR="004A49CA">
        <w:rPr>
          <w:rFonts w:ascii="Times New Roman" w:hAnsi="Times New Roman" w:cs="Times New Roman"/>
          <w:b/>
          <w:bCs/>
          <w:sz w:val="30"/>
          <w:szCs w:val="30"/>
          <w:lang w:val="en-US"/>
        </w:rPr>
        <w:t>M</w:t>
      </w:r>
      <w:r w:rsidR="00C87839" w:rsidRPr="00C87839">
        <w:rPr>
          <w:rFonts w:ascii="Times New Roman" w:hAnsi="Times New Roman" w:cs="Times New Roman"/>
          <w:b/>
          <w:bCs/>
          <w:sz w:val="30"/>
          <w:szCs w:val="30"/>
          <w:lang w:val="en-US"/>
        </w:rPr>
        <w:t xml:space="preserve">onetary </w:t>
      </w:r>
      <w:r w:rsidR="004A49CA">
        <w:rPr>
          <w:rFonts w:ascii="Times New Roman" w:hAnsi="Times New Roman" w:cs="Times New Roman"/>
          <w:b/>
          <w:bCs/>
          <w:sz w:val="30"/>
          <w:szCs w:val="30"/>
          <w:lang w:val="en-US"/>
        </w:rPr>
        <w:t>E</w:t>
      </w:r>
      <w:r w:rsidR="00C87839" w:rsidRPr="00C87839">
        <w:rPr>
          <w:rFonts w:ascii="Times New Roman" w:hAnsi="Times New Roman" w:cs="Times New Roman"/>
          <w:b/>
          <w:bCs/>
          <w:sz w:val="30"/>
          <w:szCs w:val="30"/>
          <w:lang w:val="en-US"/>
        </w:rPr>
        <w:t xml:space="preserve">asing </w:t>
      </w:r>
      <w:r w:rsidR="004A49CA">
        <w:rPr>
          <w:rFonts w:ascii="Times New Roman" w:hAnsi="Times New Roman" w:cs="Times New Roman"/>
          <w:b/>
          <w:bCs/>
          <w:sz w:val="30"/>
          <w:szCs w:val="30"/>
          <w:lang w:val="en-US"/>
        </w:rPr>
        <w:t>P</w:t>
      </w:r>
      <w:r w:rsidR="00C87839" w:rsidRPr="00C87839">
        <w:rPr>
          <w:rFonts w:ascii="Times New Roman" w:hAnsi="Times New Roman" w:cs="Times New Roman"/>
          <w:b/>
          <w:bCs/>
          <w:sz w:val="30"/>
          <w:szCs w:val="30"/>
          <w:lang w:val="en-US"/>
        </w:rPr>
        <w:t>ackage</w:t>
      </w:r>
      <w:r w:rsidR="00C52217">
        <w:rPr>
          <w:rFonts w:ascii="Times New Roman" w:hAnsi="Times New Roman" w:cs="Times New Roman"/>
          <w:b/>
          <w:bCs/>
          <w:sz w:val="30"/>
          <w:szCs w:val="30"/>
          <w:lang w:val="en-US"/>
        </w:rPr>
        <w:t xml:space="preserve"> of PBOC</w:t>
      </w:r>
    </w:p>
    <w:p w14:paraId="70AC511E" w14:textId="4B77A91D" w:rsidR="008D6004" w:rsidRPr="00C03B20" w:rsidRDefault="00B33241" w:rsidP="00F80C36">
      <w:pPr>
        <w:adjustRightInd w:val="0"/>
        <w:snapToGrid w:val="0"/>
        <w:spacing w:line="288" w:lineRule="auto"/>
        <w:jc w:val="center"/>
        <w:rPr>
          <w:rFonts w:ascii="Times New Roman" w:hAnsi="Times New Roman" w:cs="Times New Roman"/>
          <w:lang w:val="en-US"/>
        </w:rPr>
      </w:pPr>
      <w:r w:rsidRPr="00C03B20">
        <w:rPr>
          <w:rFonts w:ascii="Times New Roman" w:hAnsi="Times New Roman" w:cs="Times New Roman"/>
          <w:lang w:val="en-US"/>
        </w:rPr>
        <w:t xml:space="preserve">Ren Kai    </w:t>
      </w:r>
      <w:r w:rsidR="0067541D" w:rsidRPr="00C03B20">
        <w:rPr>
          <w:rFonts w:ascii="Times New Roman" w:hAnsi="Times New Roman" w:cs="Times New Roman"/>
          <w:lang w:val="en-US"/>
        </w:rPr>
        <w:t xml:space="preserve">        </w:t>
      </w:r>
      <w:r w:rsidRPr="00C03B20">
        <w:rPr>
          <w:rFonts w:ascii="Times New Roman" w:hAnsi="Times New Roman" w:cs="Times New Roman"/>
          <w:lang w:val="en-US"/>
        </w:rPr>
        <w:t>2401212437</w:t>
      </w:r>
    </w:p>
    <w:p w14:paraId="54F31E2D" w14:textId="5D244BEE" w:rsidR="00F15BD2" w:rsidRPr="00C03B20" w:rsidRDefault="00B631DA" w:rsidP="00AB5447">
      <w:pPr>
        <w:adjustRightInd w:val="0"/>
        <w:snapToGrid w:val="0"/>
        <w:spacing w:before="60" w:after="60" w:line="288" w:lineRule="auto"/>
        <w:rPr>
          <w:rFonts w:ascii="Times New Roman" w:hAnsi="Times New Roman" w:cs="Times New Roman"/>
          <w:b/>
          <w:bCs/>
          <w:sz w:val="28"/>
          <w:szCs w:val="28"/>
          <w:lang w:val="en-US"/>
        </w:rPr>
      </w:pPr>
      <w:r w:rsidRPr="00C03B20">
        <w:rPr>
          <w:rFonts w:ascii="Times New Roman" w:hAnsi="Times New Roman" w:cs="Times New Roman"/>
          <w:b/>
          <w:bCs/>
          <w:sz w:val="28"/>
          <w:szCs w:val="28"/>
          <w:lang w:val="en-US"/>
        </w:rPr>
        <w:t>Ⅰ</w:t>
      </w:r>
      <w:r w:rsidR="00A03491" w:rsidRPr="00C03B20">
        <w:rPr>
          <w:rFonts w:ascii="Times New Roman" w:hAnsi="Times New Roman" w:cs="Times New Roman"/>
          <w:b/>
          <w:bCs/>
          <w:sz w:val="28"/>
          <w:szCs w:val="28"/>
          <w:lang w:val="en-US"/>
        </w:rPr>
        <w:t>.</w:t>
      </w:r>
      <w:r w:rsidR="00727695" w:rsidRPr="00C03B20">
        <w:rPr>
          <w:rFonts w:ascii="Times New Roman" w:hAnsi="Times New Roman" w:cs="Times New Roman"/>
          <w:b/>
          <w:bCs/>
          <w:sz w:val="28"/>
          <w:szCs w:val="28"/>
          <w:lang w:val="en-US"/>
        </w:rPr>
        <w:t xml:space="preserve"> </w:t>
      </w:r>
      <w:r w:rsidR="00540B02" w:rsidRPr="00C03B20">
        <w:rPr>
          <w:rFonts w:ascii="Times New Roman" w:hAnsi="Times New Roman" w:cs="Times New Roman"/>
          <w:b/>
          <w:bCs/>
          <w:sz w:val="28"/>
          <w:szCs w:val="28"/>
          <w:lang w:val="en-US"/>
        </w:rPr>
        <w:t xml:space="preserve">Introduction </w:t>
      </w:r>
      <w:r w:rsidR="003A4BD0">
        <w:rPr>
          <w:rFonts w:ascii="Times New Roman" w:hAnsi="Times New Roman" w:cs="Times New Roman"/>
          <w:b/>
          <w:bCs/>
          <w:sz w:val="28"/>
          <w:szCs w:val="28"/>
          <w:lang w:val="en-US"/>
        </w:rPr>
        <w:t>to</w:t>
      </w:r>
      <w:r w:rsidR="005027FD" w:rsidRPr="00C03B20">
        <w:rPr>
          <w:rFonts w:ascii="Times New Roman" w:hAnsi="Times New Roman" w:cs="Times New Roman"/>
          <w:b/>
          <w:bCs/>
          <w:sz w:val="28"/>
          <w:szCs w:val="28"/>
          <w:lang w:val="en-US"/>
        </w:rPr>
        <w:t xml:space="preserve"> Policy</w:t>
      </w:r>
    </w:p>
    <w:p w14:paraId="05A8D174" w14:textId="5BF36B57" w:rsidR="00E75B6B" w:rsidRPr="0068181F" w:rsidRDefault="00923A6B"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hAnsi="Times New Roman" w:cs="Times New Roman"/>
          <w:b/>
          <w:bCs/>
          <w:color w:val="000000"/>
          <w:sz w:val="26"/>
          <w:szCs w:val="26"/>
          <w:lang w:val="en-US"/>
        </w:rPr>
      </w:pPr>
      <w:r w:rsidRPr="0068181F">
        <w:rPr>
          <w:rFonts w:ascii="Times New Roman" w:hAnsi="Times New Roman" w:cs="Times New Roman"/>
          <w:b/>
          <w:bCs/>
          <w:color w:val="000000"/>
          <w:sz w:val="26"/>
          <w:szCs w:val="26"/>
          <w:lang w:val="en-US"/>
        </w:rPr>
        <w:t xml:space="preserve">1.1 </w:t>
      </w:r>
      <w:r w:rsidR="00E46817" w:rsidRPr="0068181F">
        <w:rPr>
          <w:rFonts w:ascii="Times New Roman" w:hAnsi="Times New Roman" w:cs="Times New Roman"/>
          <w:b/>
          <w:bCs/>
          <w:color w:val="000000"/>
          <w:sz w:val="26"/>
          <w:szCs w:val="26"/>
          <w:lang w:val="en-US"/>
        </w:rPr>
        <w:t>D</w:t>
      </w:r>
      <w:r w:rsidRPr="0068181F">
        <w:rPr>
          <w:rFonts w:ascii="Times New Roman" w:hAnsi="Times New Roman" w:cs="Times New Roman"/>
          <w:b/>
          <w:bCs/>
          <w:color w:val="000000"/>
          <w:sz w:val="26"/>
          <w:szCs w:val="26"/>
          <w:lang w:val="en-US"/>
        </w:rPr>
        <w:t xml:space="preserve">etails of </w:t>
      </w:r>
      <w:r w:rsidR="009B7C34">
        <w:rPr>
          <w:rFonts w:ascii="Times New Roman" w:hAnsi="Times New Roman" w:cs="Times New Roman" w:hint="eastAsia"/>
          <w:b/>
          <w:bCs/>
          <w:color w:val="000000"/>
          <w:sz w:val="26"/>
          <w:szCs w:val="26"/>
          <w:lang w:val="en-US"/>
        </w:rPr>
        <w:t>SFISF</w:t>
      </w:r>
    </w:p>
    <w:p w14:paraId="394847DB" w14:textId="00F5F157" w:rsidR="00C9779F" w:rsidRDefault="003A6D4C"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hint="eastAsia"/>
          <w:color w:val="000000"/>
          <w:lang w:val="en-US"/>
        </w:rPr>
      </w:pPr>
      <w:r w:rsidRPr="003A6D4C">
        <w:rPr>
          <w:rFonts w:ascii="Times New Roman" w:eastAsia="KaiTi" w:hAnsi="Times New Roman" w:cs="Times New Roman"/>
          <w:color w:val="000000"/>
          <w:lang w:val="en-US"/>
        </w:rPr>
        <w:t>On September 24</w:t>
      </w:r>
      <w:r w:rsidR="001400F2" w:rsidRPr="001400F2">
        <w:rPr>
          <w:rFonts w:ascii="Times New Roman" w:eastAsia="KaiTi" w:hAnsi="Times New Roman" w:cs="Times New Roman"/>
          <w:color w:val="000000"/>
          <w:vertAlign w:val="superscript"/>
          <w:lang w:val="en-US"/>
        </w:rPr>
        <w:t>th</w:t>
      </w:r>
      <w:r w:rsidRPr="003A6D4C">
        <w:rPr>
          <w:rFonts w:ascii="Times New Roman" w:eastAsia="KaiTi" w:hAnsi="Times New Roman" w:cs="Times New Roman"/>
          <w:color w:val="000000"/>
          <w:lang w:val="en-US"/>
        </w:rPr>
        <w:t xml:space="preserve">, 2024, the People's Bank of China (PBOC), the </w:t>
      </w:r>
      <w:r w:rsidR="00E465FC" w:rsidRPr="00E465FC">
        <w:rPr>
          <w:rFonts w:ascii="Times New Roman" w:eastAsia="KaiTi" w:hAnsi="Times New Roman" w:cs="Times New Roman"/>
          <w:color w:val="000000"/>
          <w:lang w:val="en-US"/>
        </w:rPr>
        <w:t>National Financial Regulatory Administration</w:t>
      </w:r>
      <w:r w:rsidRPr="003A6D4C">
        <w:rPr>
          <w:rFonts w:ascii="Times New Roman" w:eastAsia="KaiTi" w:hAnsi="Times New Roman" w:cs="Times New Roman"/>
          <w:color w:val="000000"/>
          <w:lang w:val="en-US"/>
        </w:rPr>
        <w:t xml:space="preserve"> (</w:t>
      </w:r>
      <w:r w:rsidR="00F67D88">
        <w:rPr>
          <w:rFonts w:ascii="Times New Roman" w:eastAsia="KaiTi" w:hAnsi="Times New Roman" w:cs="Times New Roman" w:hint="eastAsia"/>
          <w:color w:val="000000"/>
          <w:lang w:val="en-US"/>
        </w:rPr>
        <w:t>NFRA</w:t>
      </w:r>
      <w:r w:rsidRPr="003A6D4C">
        <w:rPr>
          <w:rFonts w:ascii="Times New Roman" w:eastAsia="KaiTi" w:hAnsi="Times New Roman" w:cs="Times New Roman"/>
          <w:color w:val="000000"/>
          <w:lang w:val="en-US"/>
        </w:rPr>
        <w:t xml:space="preserve">), and the </w:t>
      </w:r>
      <w:r w:rsidR="005230FC" w:rsidRPr="005230FC">
        <w:rPr>
          <w:rFonts w:ascii="Times New Roman" w:eastAsia="KaiTi" w:hAnsi="Times New Roman" w:cs="Times New Roman"/>
          <w:color w:val="000000"/>
          <w:lang w:val="en-US"/>
        </w:rPr>
        <w:t>China Securities Regulatory Commission</w:t>
      </w:r>
      <w:r w:rsidR="005230FC" w:rsidRPr="005230FC">
        <w:rPr>
          <w:rFonts w:ascii="Times New Roman" w:eastAsia="KaiTi" w:hAnsi="Times New Roman" w:cs="Times New Roman"/>
          <w:color w:val="000000"/>
          <w:lang w:val="en-US"/>
        </w:rPr>
        <w:t xml:space="preserve"> </w:t>
      </w:r>
      <w:r w:rsidRPr="003A6D4C">
        <w:rPr>
          <w:rFonts w:ascii="Times New Roman" w:eastAsia="KaiTi" w:hAnsi="Times New Roman" w:cs="Times New Roman"/>
          <w:color w:val="000000"/>
          <w:lang w:val="en-US"/>
        </w:rPr>
        <w:t>(</w:t>
      </w:r>
      <w:r w:rsidR="002B2FA1">
        <w:rPr>
          <w:rFonts w:ascii="Times New Roman" w:eastAsia="KaiTi" w:hAnsi="Times New Roman" w:cs="Times New Roman" w:hint="eastAsia"/>
          <w:color w:val="000000"/>
          <w:lang w:val="en-US"/>
        </w:rPr>
        <w:t>C</w:t>
      </w:r>
      <w:r w:rsidRPr="003A6D4C">
        <w:rPr>
          <w:rFonts w:ascii="Times New Roman" w:eastAsia="KaiTi" w:hAnsi="Times New Roman" w:cs="Times New Roman"/>
          <w:color w:val="000000"/>
          <w:lang w:val="en-US"/>
        </w:rPr>
        <w:t>SRC) released a package of monetary easing policies in response to market concerns</w:t>
      </w:r>
      <w:r w:rsidR="00C9779F" w:rsidRPr="00C03B20">
        <w:rPr>
          <w:rStyle w:val="FootnoteReference"/>
          <w:rFonts w:ascii="Times New Roman" w:eastAsia="KaiTi" w:hAnsi="Times New Roman" w:cs="Times New Roman"/>
          <w:color w:val="000000"/>
          <w:lang w:val="en-US"/>
        </w:rPr>
        <w:footnoteReference w:id="1"/>
      </w:r>
      <w:r w:rsidRPr="003A6D4C">
        <w:rPr>
          <w:rFonts w:ascii="Times New Roman" w:eastAsia="KaiTi" w:hAnsi="Times New Roman" w:cs="Times New Roman"/>
          <w:color w:val="000000"/>
          <w:lang w:val="en-US"/>
        </w:rPr>
        <w:t xml:space="preserve">. The central bank </w:t>
      </w:r>
      <w:r w:rsidR="009C4536">
        <w:rPr>
          <w:rFonts w:ascii="Times New Roman" w:eastAsia="KaiTi" w:hAnsi="Times New Roman" w:cs="Times New Roman"/>
          <w:color w:val="000000"/>
          <w:lang w:val="en-US"/>
        </w:rPr>
        <w:t>fully supported</w:t>
      </w:r>
      <w:r w:rsidRPr="003A6D4C">
        <w:rPr>
          <w:rFonts w:ascii="Times New Roman" w:eastAsia="KaiTi" w:hAnsi="Times New Roman" w:cs="Times New Roman"/>
          <w:color w:val="000000"/>
          <w:lang w:val="en-US"/>
        </w:rPr>
        <w:t xml:space="preserve"> the economy in terms of the cost of funds, the supply of funds, and the availability of loans, boosting the confidence of the market and the real economy and effectively reducing liquidity risk.</w:t>
      </w:r>
    </w:p>
    <w:p w14:paraId="15D585E2" w14:textId="5742987D" w:rsidR="00F770B4" w:rsidRDefault="00583ACF"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lang w:val="en-US"/>
        </w:rPr>
      </w:pPr>
      <w:r w:rsidRPr="00583ACF">
        <w:rPr>
          <w:rFonts w:ascii="Times New Roman" w:eastAsia="KaiTi" w:hAnsi="Times New Roman" w:cs="Times New Roman"/>
          <w:color w:val="000000"/>
        </w:rPr>
        <w:drawing>
          <wp:inline distT="0" distB="0" distL="0" distR="0" wp14:anchorId="30E0C5AF" wp14:editId="2DD5DBFA">
            <wp:extent cx="5220085" cy="2728102"/>
            <wp:effectExtent l="0" t="0" r="0" b="2540"/>
            <wp:docPr id="97" name="Picture 96">
              <a:extLst xmlns:a="http://schemas.openxmlformats.org/drawingml/2006/main">
                <a:ext uri="{FF2B5EF4-FFF2-40B4-BE49-F238E27FC236}">
                  <a16:creationId xmlns:a16="http://schemas.microsoft.com/office/drawing/2014/main" id="{AB51B139-1728-B146-9382-4E804394CA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a:extLst>
                        <a:ext uri="{FF2B5EF4-FFF2-40B4-BE49-F238E27FC236}">
                          <a16:creationId xmlns:a16="http://schemas.microsoft.com/office/drawing/2014/main" id="{AB51B139-1728-B146-9382-4E804394CA35}"/>
                        </a:ext>
                      </a:extLst>
                    </pic:cNvPr>
                    <pic:cNvPicPr>
                      <a:picLocks noChangeAspect="1"/>
                    </pic:cNvPicPr>
                  </pic:nvPicPr>
                  <pic:blipFill>
                    <a:blip r:embed="rId8"/>
                    <a:stretch>
                      <a:fillRect/>
                    </a:stretch>
                  </pic:blipFill>
                  <pic:spPr>
                    <a:xfrm>
                      <a:off x="0" y="0"/>
                      <a:ext cx="5348202" cy="2795058"/>
                    </a:xfrm>
                    <a:prstGeom prst="rect">
                      <a:avLst/>
                    </a:prstGeom>
                  </pic:spPr>
                </pic:pic>
              </a:graphicData>
            </a:graphic>
          </wp:inline>
        </w:drawing>
      </w:r>
    </w:p>
    <w:p w14:paraId="6DF5C1FD" w14:textId="4873A588" w:rsidR="00044DDF" w:rsidRPr="004B397F" w:rsidRDefault="00F034F3"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sz w:val="21"/>
          <w:szCs w:val="21"/>
          <w:lang w:val="en-US"/>
        </w:rPr>
      </w:pPr>
      <w:r w:rsidRPr="004B397F">
        <w:rPr>
          <w:rFonts w:ascii="Times New Roman" w:eastAsia="KaiTi" w:hAnsi="Times New Roman" w:cs="Times New Roman" w:hint="eastAsia"/>
          <w:b/>
          <w:bCs/>
          <w:color w:val="000000"/>
          <w:sz w:val="21"/>
          <w:szCs w:val="21"/>
          <w:lang w:val="en-US"/>
        </w:rPr>
        <w:t>F</w:t>
      </w:r>
      <w:r w:rsidRPr="004B397F">
        <w:rPr>
          <w:rFonts w:ascii="Times New Roman" w:eastAsia="KaiTi" w:hAnsi="Times New Roman" w:cs="Times New Roman"/>
          <w:b/>
          <w:bCs/>
          <w:color w:val="000000"/>
          <w:sz w:val="21"/>
          <w:szCs w:val="21"/>
          <w:lang w:val="en-US"/>
        </w:rPr>
        <w:t>igure 1.</w:t>
      </w:r>
      <w:r w:rsidRPr="004B397F">
        <w:rPr>
          <w:rFonts w:ascii="Times New Roman" w:eastAsia="KaiTi" w:hAnsi="Times New Roman" w:cs="Times New Roman"/>
          <w:color w:val="000000"/>
          <w:sz w:val="21"/>
          <w:szCs w:val="21"/>
          <w:lang w:val="en-US"/>
        </w:rPr>
        <w:t xml:space="preserve"> </w:t>
      </w:r>
      <w:r w:rsidR="00B57BD5" w:rsidRPr="004B397F">
        <w:rPr>
          <w:rFonts w:ascii="Times New Roman" w:eastAsia="KaiTi" w:hAnsi="Times New Roman" w:cs="Times New Roman"/>
          <w:color w:val="000000"/>
          <w:sz w:val="21"/>
          <w:szCs w:val="21"/>
          <w:lang w:val="en-US"/>
        </w:rPr>
        <w:t xml:space="preserve">The </w:t>
      </w:r>
      <w:r w:rsidR="00994C45" w:rsidRPr="004B397F">
        <w:rPr>
          <w:rFonts w:ascii="Times New Roman" w:eastAsia="KaiTi" w:hAnsi="Times New Roman" w:cs="Times New Roman" w:hint="eastAsia"/>
          <w:color w:val="000000"/>
          <w:sz w:val="21"/>
          <w:szCs w:val="21"/>
          <w:lang w:val="en-US"/>
        </w:rPr>
        <w:t>m</w:t>
      </w:r>
      <w:r w:rsidR="00531E66" w:rsidRPr="004B397F">
        <w:rPr>
          <w:rFonts w:ascii="Times New Roman" w:eastAsia="KaiTi" w:hAnsi="Times New Roman" w:cs="Times New Roman"/>
          <w:color w:val="000000"/>
          <w:sz w:val="21"/>
          <w:szCs w:val="21"/>
          <w:lang w:val="en-US"/>
        </w:rPr>
        <w:t xml:space="preserve">onetary </w:t>
      </w:r>
      <w:r w:rsidR="00994C45" w:rsidRPr="004B397F">
        <w:rPr>
          <w:rFonts w:ascii="Times New Roman" w:eastAsia="KaiTi" w:hAnsi="Times New Roman" w:cs="Times New Roman"/>
          <w:color w:val="000000"/>
          <w:sz w:val="21"/>
          <w:szCs w:val="21"/>
          <w:lang w:val="en-US"/>
        </w:rPr>
        <w:t>e</w:t>
      </w:r>
      <w:r w:rsidR="00531E66" w:rsidRPr="004B397F">
        <w:rPr>
          <w:rFonts w:ascii="Times New Roman" w:eastAsia="KaiTi" w:hAnsi="Times New Roman" w:cs="Times New Roman"/>
          <w:color w:val="000000"/>
          <w:sz w:val="21"/>
          <w:szCs w:val="21"/>
          <w:lang w:val="en-US"/>
        </w:rPr>
        <w:t xml:space="preserve">asing </w:t>
      </w:r>
      <w:r w:rsidR="00994C45" w:rsidRPr="004B397F">
        <w:rPr>
          <w:rFonts w:ascii="Times New Roman" w:eastAsia="KaiTi" w:hAnsi="Times New Roman" w:cs="Times New Roman"/>
          <w:color w:val="000000"/>
          <w:sz w:val="21"/>
          <w:szCs w:val="21"/>
          <w:lang w:val="en-US"/>
        </w:rPr>
        <w:t>p</w:t>
      </w:r>
      <w:r w:rsidR="00531E66" w:rsidRPr="004B397F">
        <w:rPr>
          <w:rFonts w:ascii="Times New Roman" w:eastAsia="KaiTi" w:hAnsi="Times New Roman" w:cs="Times New Roman"/>
          <w:color w:val="000000"/>
          <w:sz w:val="21"/>
          <w:szCs w:val="21"/>
          <w:lang w:val="en-US"/>
        </w:rPr>
        <w:t>ackage of PBOC</w:t>
      </w:r>
      <w:r w:rsidR="0005020C" w:rsidRPr="004B397F">
        <w:rPr>
          <w:rFonts w:ascii="Times New Roman" w:eastAsia="KaiTi" w:hAnsi="Times New Roman" w:cs="Times New Roman"/>
          <w:color w:val="000000"/>
          <w:sz w:val="21"/>
          <w:szCs w:val="21"/>
          <w:lang w:val="en-US"/>
        </w:rPr>
        <w:t xml:space="preserve"> </w:t>
      </w:r>
      <w:r w:rsidR="00FB3FC5">
        <w:rPr>
          <w:rFonts w:ascii="Times New Roman" w:eastAsia="KaiTi" w:hAnsi="Times New Roman" w:cs="Times New Roman"/>
          <w:color w:val="000000"/>
          <w:sz w:val="21"/>
          <w:szCs w:val="21"/>
          <w:lang w:val="en-US"/>
        </w:rPr>
        <w:t xml:space="preserve">was </w:t>
      </w:r>
      <w:r w:rsidR="0005020C" w:rsidRPr="004B397F">
        <w:rPr>
          <w:rFonts w:ascii="Times New Roman" w:eastAsia="KaiTi" w:hAnsi="Times New Roman" w:cs="Times New Roman"/>
          <w:color w:val="000000"/>
          <w:sz w:val="21"/>
          <w:szCs w:val="21"/>
          <w:lang w:val="en-US"/>
        </w:rPr>
        <w:t xml:space="preserve">released on </w:t>
      </w:r>
      <w:r w:rsidR="00014836" w:rsidRPr="004B397F">
        <w:rPr>
          <w:rFonts w:ascii="Times New Roman" w:eastAsia="KaiTi" w:hAnsi="Times New Roman" w:cs="Times New Roman"/>
          <w:color w:val="000000"/>
          <w:sz w:val="21"/>
          <w:szCs w:val="21"/>
          <w:lang w:val="en-US"/>
        </w:rPr>
        <w:t>Sept. 24</w:t>
      </w:r>
      <w:r w:rsidR="00014836" w:rsidRPr="004B397F">
        <w:rPr>
          <w:rFonts w:ascii="Times New Roman" w:eastAsia="KaiTi" w:hAnsi="Times New Roman" w:cs="Times New Roman"/>
          <w:color w:val="000000"/>
          <w:sz w:val="21"/>
          <w:szCs w:val="21"/>
          <w:vertAlign w:val="superscript"/>
          <w:lang w:val="en-US"/>
        </w:rPr>
        <w:t>th</w:t>
      </w:r>
      <w:r w:rsidR="00336B44" w:rsidRPr="004B397F">
        <w:rPr>
          <w:rFonts w:ascii="Times New Roman" w:eastAsia="KaiTi" w:hAnsi="Times New Roman" w:cs="Times New Roman"/>
          <w:color w:val="000000"/>
          <w:sz w:val="21"/>
          <w:szCs w:val="21"/>
          <w:lang w:val="en-US"/>
        </w:rPr>
        <w:t>.</w:t>
      </w:r>
    </w:p>
    <w:p w14:paraId="6CD23DEE" w14:textId="798C35A2" w:rsidR="00F0339E" w:rsidRDefault="004D0BE9" w:rsidP="00F80C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hint="eastAsia"/>
          <w:color w:val="000000"/>
          <w:lang w:val="en-US"/>
        </w:rPr>
      </w:pPr>
      <w:r w:rsidRPr="004D0BE9">
        <w:rPr>
          <w:rFonts w:ascii="Times New Roman" w:eastAsia="KaiTi" w:hAnsi="Times New Roman" w:cs="Times New Roman"/>
          <w:color w:val="000000"/>
          <w:lang w:val="en-US"/>
        </w:rPr>
        <w:t xml:space="preserve">Pan </w:t>
      </w:r>
      <w:proofErr w:type="spellStart"/>
      <w:r w:rsidRPr="004D0BE9">
        <w:rPr>
          <w:rFonts w:ascii="Times New Roman" w:eastAsia="KaiTi" w:hAnsi="Times New Roman" w:cs="Times New Roman"/>
          <w:color w:val="000000"/>
          <w:lang w:val="en-US"/>
        </w:rPr>
        <w:t>Gongsheng</w:t>
      </w:r>
      <w:proofErr w:type="spellEnd"/>
      <w:r w:rsidRPr="004D0BE9">
        <w:rPr>
          <w:rFonts w:ascii="Times New Roman" w:eastAsia="KaiTi" w:hAnsi="Times New Roman" w:cs="Times New Roman"/>
          <w:color w:val="000000"/>
          <w:lang w:val="en-US"/>
        </w:rPr>
        <w:t>, governor of the People's Bank of China, proposed for the first time to “create new monetary policy tools to support the stable development of the stock market”</w:t>
      </w:r>
      <w:r w:rsidR="00AE5CB0">
        <w:rPr>
          <w:rFonts w:ascii="Times New Roman" w:eastAsia="KaiTi" w:hAnsi="Times New Roman" w:cs="Times New Roman"/>
          <w:color w:val="000000"/>
          <w:lang w:val="en-US"/>
        </w:rPr>
        <w:t xml:space="preserve"> in the press conference</w:t>
      </w:r>
      <w:r w:rsidRPr="004D0BE9">
        <w:rPr>
          <w:rFonts w:ascii="Times New Roman" w:eastAsia="KaiTi" w:hAnsi="Times New Roman" w:cs="Times New Roman"/>
          <w:color w:val="000000"/>
          <w:lang w:val="en-US"/>
        </w:rPr>
        <w:t>.</w:t>
      </w:r>
      <w:r w:rsidR="002D7EB5">
        <w:rPr>
          <w:rFonts w:ascii="Times New Roman" w:eastAsia="KaiTi" w:hAnsi="Times New Roman" w:cs="Times New Roman"/>
          <w:color w:val="000000"/>
          <w:lang w:val="en-US"/>
        </w:rPr>
        <w:t xml:space="preserve"> </w:t>
      </w:r>
      <w:r w:rsidRPr="004D0BE9">
        <w:rPr>
          <w:rFonts w:ascii="Times New Roman" w:eastAsia="KaiTi" w:hAnsi="Times New Roman" w:cs="Times New Roman"/>
          <w:color w:val="000000"/>
          <w:lang w:val="en-US"/>
        </w:rPr>
        <w:t xml:space="preserve">The first one is the </w:t>
      </w:r>
      <w:r w:rsidR="00B00DC0" w:rsidRPr="00E30CB9">
        <w:rPr>
          <w:rFonts w:ascii="Times New Roman" w:eastAsia="KaiTi" w:hAnsi="Times New Roman" w:cs="Times New Roman"/>
          <w:color w:val="000000"/>
          <w:lang w:val="en-US"/>
        </w:rPr>
        <w:t xml:space="preserve">Securities, Funds and Insurance companies Swap </w:t>
      </w:r>
      <w:r w:rsidR="00B00DC0" w:rsidRPr="008F6800">
        <w:rPr>
          <w:rFonts w:ascii="Times New Roman" w:eastAsia="KaiTi" w:hAnsi="Times New Roman" w:cs="Times New Roman"/>
          <w:color w:val="000000"/>
          <w:lang w:val="en-US"/>
        </w:rPr>
        <w:t>Facility</w:t>
      </w:r>
      <w:r w:rsidR="0066602D">
        <w:rPr>
          <w:rFonts w:ascii="Times New Roman" w:eastAsia="KaiTi" w:hAnsi="Times New Roman" w:cs="Times New Roman"/>
          <w:color w:val="000000"/>
          <w:lang w:val="en-US"/>
        </w:rPr>
        <w:t xml:space="preserve"> (</w:t>
      </w:r>
      <w:r w:rsidR="00B00DC0" w:rsidRPr="008F6800">
        <w:rPr>
          <w:rFonts w:ascii="Times New Roman" w:eastAsia="KaiTi" w:hAnsi="Times New Roman" w:cs="Times New Roman"/>
          <w:color w:val="000000"/>
          <w:lang w:val="en-US"/>
        </w:rPr>
        <w:t>SFISF</w:t>
      </w:r>
      <w:r w:rsidR="0066602D">
        <w:rPr>
          <w:rFonts w:ascii="Times New Roman" w:eastAsia="KaiTi" w:hAnsi="Times New Roman" w:cs="Times New Roman"/>
          <w:color w:val="000000"/>
          <w:lang w:val="en-US"/>
        </w:rPr>
        <w:t>)</w:t>
      </w:r>
      <w:r w:rsidR="00C71072" w:rsidRPr="00C71072">
        <w:rPr>
          <w:rFonts w:ascii="Times New Roman" w:eastAsia="KaiTi" w:hAnsi="Times New Roman" w:cs="Times New Roman"/>
          <w:color w:val="000000"/>
          <w:lang w:val="en-US"/>
        </w:rPr>
        <w:t>. SFISF supports eligible securities, funds</w:t>
      </w:r>
      <w:r w:rsidR="00A629F6">
        <w:rPr>
          <w:rFonts w:ascii="Times New Roman" w:eastAsia="KaiTi" w:hAnsi="Times New Roman" w:cs="Times New Roman"/>
          <w:color w:val="000000"/>
          <w:lang w:val="en-US"/>
        </w:rPr>
        <w:t>,</w:t>
      </w:r>
      <w:r w:rsidR="00C71072" w:rsidRPr="00C71072">
        <w:rPr>
          <w:rFonts w:ascii="Times New Roman" w:eastAsia="KaiTi" w:hAnsi="Times New Roman" w:cs="Times New Roman"/>
          <w:color w:val="000000"/>
          <w:lang w:val="en-US"/>
        </w:rPr>
        <w:t xml:space="preserve"> and insurance companies to swap high-quality and highly liquid assets such as treasury bonds and central bank bills from the central bank by pledging assets such as structured bonds</w:t>
      </w:r>
      <w:r w:rsidR="00D74AF4">
        <w:rPr>
          <w:rFonts w:ascii="Times New Roman" w:eastAsia="KaiTi" w:hAnsi="Times New Roman" w:cs="Times New Roman" w:hint="eastAsia"/>
          <w:color w:val="000000"/>
          <w:lang w:val="en-US"/>
        </w:rPr>
        <w:t>,</w:t>
      </w:r>
      <w:r w:rsidR="00D74AF4">
        <w:rPr>
          <w:rFonts w:ascii="Times New Roman" w:eastAsia="KaiTi" w:hAnsi="Times New Roman" w:cs="Times New Roman"/>
          <w:color w:val="000000"/>
          <w:lang w:val="en-US"/>
        </w:rPr>
        <w:t xml:space="preserve"> </w:t>
      </w:r>
      <w:r w:rsidR="00D13929">
        <w:rPr>
          <w:rFonts w:ascii="Times New Roman" w:eastAsia="KaiTi" w:hAnsi="Times New Roman" w:cs="Times New Roman"/>
          <w:color w:val="000000"/>
          <w:lang w:val="en-US"/>
        </w:rPr>
        <w:t>stock</w:t>
      </w:r>
      <w:r w:rsidR="00D74AF4">
        <w:rPr>
          <w:rFonts w:ascii="Times New Roman" w:eastAsia="KaiTi" w:hAnsi="Times New Roman" w:cs="Times New Roman"/>
          <w:color w:val="000000"/>
          <w:lang w:val="en-US"/>
        </w:rPr>
        <w:t xml:space="preserve"> ETF</w:t>
      </w:r>
      <w:r w:rsidR="003E3F80">
        <w:rPr>
          <w:rFonts w:ascii="Times New Roman" w:eastAsia="KaiTi" w:hAnsi="Times New Roman" w:cs="Times New Roman"/>
          <w:color w:val="000000"/>
          <w:lang w:val="en-US"/>
        </w:rPr>
        <w:t xml:space="preserve"> </w:t>
      </w:r>
      <w:r w:rsidR="00C71072" w:rsidRPr="00C71072">
        <w:rPr>
          <w:rFonts w:ascii="Times New Roman" w:eastAsia="KaiTi" w:hAnsi="Times New Roman" w:cs="Times New Roman"/>
          <w:color w:val="000000"/>
          <w:lang w:val="en-US"/>
        </w:rPr>
        <w:t xml:space="preserve">and CSI 300 constituent stocks, and the funds obtained can only be used to invest in the stock market. Through the swap facility, the ability of the relevant institutions to access funds and increase their stock holdings can be significantly enhanced. The scale of the swap facility is open, and it is planned that the scale of the first phase of </w:t>
      </w:r>
      <w:r w:rsidR="00A629F6">
        <w:rPr>
          <w:rFonts w:ascii="Times New Roman" w:eastAsia="KaiTi" w:hAnsi="Times New Roman" w:cs="Times New Roman"/>
          <w:color w:val="000000"/>
          <w:lang w:val="en-US"/>
        </w:rPr>
        <w:t xml:space="preserve">the </w:t>
      </w:r>
      <w:r w:rsidR="00C71072" w:rsidRPr="00C71072">
        <w:rPr>
          <w:rFonts w:ascii="Times New Roman" w:eastAsia="KaiTi" w:hAnsi="Times New Roman" w:cs="Times New Roman"/>
          <w:color w:val="000000"/>
          <w:lang w:val="en-US"/>
        </w:rPr>
        <w:t>operation will be 500 billion yuan, which can be expanded in the future depending on the situation, if the policy is effective, there may be a second and third phase of 500 billion yuan.</w:t>
      </w:r>
      <w:r w:rsidR="004A7761" w:rsidRPr="004A7761">
        <w:t xml:space="preserve"> </w:t>
      </w:r>
      <w:r w:rsidR="004A7761">
        <w:rPr>
          <w:rFonts w:ascii="Times New Roman" w:eastAsia="KaiTi" w:hAnsi="Times New Roman" w:cs="Times New Roman" w:hint="eastAsia"/>
          <w:color w:val="000000"/>
          <w:lang w:val="en-US"/>
        </w:rPr>
        <w:t>SFISF</w:t>
      </w:r>
      <w:r w:rsidR="004A7761">
        <w:rPr>
          <w:rFonts w:ascii="Times New Roman" w:eastAsia="KaiTi" w:hAnsi="Times New Roman" w:cs="Times New Roman"/>
          <w:color w:val="000000"/>
          <w:lang w:val="en-US"/>
        </w:rPr>
        <w:t xml:space="preserve"> </w:t>
      </w:r>
      <w:r w:rsidR="004A7761" w:rsidRPr="004A7761">
        <w:rPr>
          <w:rFonts w:ascii="Times New Roman" w:eastAsia="KaiTi" w:hAnsi="Times New Roman" w:cs="Times New Roman"/>
          <w:color w:val="000000"/>
          <w:lang w:val="en-US"/>
        </w:rPr>
        <w:t>was officially implemented</w:t>
      </w:r>
      <w:r w:rsidR="00A80A41">
        <w:rPr>
          <w:rStyle w:val="FootnoteReference"/>
          <w:rFonts w:ascii="Times New Roman" w:eastAsia="KaiTi" w:hAnsi="Times New Roman" w:cs="Times New Roman"/>
          <w:color w:val="000000"/>
          <w:lang w:val="en-US"/>
        </w:rPr>
        <w:footnoteReference w:id="2"/>
      </w:r>
      <w:r w:rsidR="004A7761" w:rsidRPr="004A7761">
        <w:rPr>
          <w:rFonts w:ascii="Times New Roman" w:eastAsia="KaiTi" w:hAnsi="Times New Roman" w:cs="Times New Roman"/>
          <w:color w:val="000000"/>
          <w:lang w:val="en-US"/>
        </w:rPr>
        <w:t xml:space="preserve"> on October 10</w:t>
      </w:r>
      <w:r w:rsidR="004A7761" w:rsidRPr="00EC79DD">
        <w:rPr>
          <w:rFonts w:ascii="Times New Roman" w:eastAsia="KaiTi" w:hAnsi="Times New Roman" w:cs="Times New Roman"/>
          <w:color w:val="000000"/>
          <w:vertAlign w:val="superscript"/>
          <w:lang w:val="en-US"/>
        </w:rPr>
        <w:t>th</w:t>
      </w:r>
      <w:r w:rsidR="00AB5447">
        <w:rPr>
          <w:rFonts w:ascii="Times New Roman" w:eastAsia="KaiTi" w:hAnsi="Times New Roman" w:cs="Times New Roman"/>
          <w:color w:val="000000"/>
          <w:lang w:val="en-US"/>
        </w:rPr>
        <w:t xml:space="preserve"> and t</w:t>
      </w:r>
      <w:r w:rsidR="00AB5447" w:rsidRPr="00AB5447">
        <w:rPr>
          <w:rFonts w:ascii="Times New Roman" w:eastAsia="KaiTi" w:hAnsi="Times New Roman" w:cs="Times New Roman"/>
          <w:color w:val="000000"/>
          <w:lang w:val="en-US"/>
        </w:rPr>
        <w:t>he specific advancement of this policy is shown in Table 1.</w:t>
      </w:r>
    </w:p>
    <w:p w14:paraId="458E3E6F" w14:textId="3B2153D5" w:rsidR="00FB69F8" w:rsidRPr="00FB3FC5" w:rsidRDefault="000033CE" w:rsidP="00AC59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jc w:val="center"/>
        <w:rPr>
          <w:rFonts w:ascii="Times New Roman" w:eastAsia="KaiTi" w:hAnsi="Times New Roman" w:cs="Times New Roman"/>
          <w:color w:val="000000" w:themeColor="text1"/>
          <w:sz w:val="21"/>
          <w:szCs w:val="21"/>
          <w:lang w:val="en-US"/>
        </w:rPr>
      </w:pPr>
      <w:r w:rsidRPr="00A22D18">
        <w:rPr>
          <w:rFonts w:ascii="Times New Roman" w:eastAsia="KaiTi" w:hAnsi="Times New Roman" w:cs="Times New Roman" w:hint="eastAsia"/>
          <w:b/>
          <w:bCs/>
          <w:color w:val="000000" w:themeColor="text1"/>
          <w:sz w:val="21"/>
          <w:szCs w:val="21"/>
        </w:rPr>
        <w:lastRenderedPageBreak/>
        <w:t>T</w:t>
      </w:r>
      <w:r w:rsidRPr="00A22D18">
        <w:rPr>
          <w:rFonts w:ascii="Times New Roman" w:eastAsia="KaiTi" w:hAnsi="Times New Roman" w:cs="Times New Roman"/>
          <w:b/>
          <w:bCs/>
          <w:color w:val="000000" w:themeColor="text1"/>
          <w:sz w:val="21"/>
          <w:szCs w:val="21"/>
          <w:lang w:val="en-US"/>
        </w:rPr>
        <w:t>able 1.</w:t>
      </w:r>
      <w:r w:rsidR="00644609" w:rsidRPr="00FB3FC5">
        <w:rPr>
          <w:rFonts w:ascii="Times New Roman" w:eastAsia="KaiTi" w:hAnsi="Times New Roman" w:cs="Times New Roman"/>
          <w:color w:val="000000" w:themeColor="text1"/>
          <w:sz w:val="21"/>
          <w:szCs w:val="21"/>
          <w:lang w:val="en-US"/>
        </w:rPr>
        <w:t xml:space="preserve"> </w:t>
      </w:r>
      <w:proofErr w:type="spellStart"/>
      <w:r w:rsidR="00644609" w:rsidRPr="00FB3FC5">
        <w:rPr>
          <w:rFonts w:ascii="Times New Roman" w:eastAsia="KaiTi" w:hAnsi="Times New Roman" w:cs="Times New Roman"/>
          <w:color w:val="000000" w:themeColor="text1"/>
          <w:sz w:val="21"/>
          <w:szCs w:val="21"/>
          <w:lang w:val="en-US"/>
        </w:rPr>
        <w:t>xxxx</w:t>
      </w:r>
      <w:proofErr w:type="spellEnd"/>
    </w:p>
    <w:p w14:paraId="6101AB39" w14:textId="71BCBD52" w:rsidR="001F73AC" w:rsidRDefault="003E76DE" w:rsidP="003E76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jc w:val="both"/>
        <w:rPr>
          <w:rFonts w:ascii="Times New Roman" w:eastAsia="KaiTi" w:hAnsi="Times New Roman" w:cs="Times New Roman"/>
          <w:color w:val="000000" w:themeColor="text1"/>
        </w:rPr>
      </w:pPr>
      <w:r w:rsidRPr="00C652AF">
        <w:rPr>
          <w:rFonts w:ascii="Times New Roman" w:eastAsia="KaiTi" w:hAnsi="Times New Roman" w:cs="Times New Roman" w:hint="eastAsia"/>
          <w:color w:val="000000" w:themeColor="text1"/>
        </w:rPr>
        <w:t>中国人民银行和证监会</w:t>
      </w:r>
      <w:r w:rsidRPr="00C652AF">
        <w:rPr>
          <w:rFonts w:ascii="Times New Roman" w:eastAsia="KaiTi" w:hAnsi="Times New Roman" w:cs="Times New Roman" w:hint="eastAsia"/>
          <w:color w:val="000000" w:themeColor="text1"/>
        </w:rPr>
        <w:t xml:space="preserve"> 10 </w:t>
      </w:r>
      <w:r w:rsidRPr="00C652AF">
        <w:rPr>
          <w:rFonts w:ascii="Times New Roman" w:eastAsia="KaiTi" w:hAnsi="Times New Roman" w:cs="Times New Roman" w:hint="eastAsia"/>
          <w:color w:val="000000" w:themeColor="text1"/>
        </w:rPr>
        <w:t>月</w:t>
      </w:r>
      <w:r w:rsidRPr="00C652AF">
        <w:rPr>
          <w:rFonts w:ascii="Times New Roman" w:eastAsia="KaiTi" w:hAnsi="Times New Roman" w:cs="Times New Roman" w:hint="eastAsia"/>
          <w:color w:val="000000" w:themeColor="text1"/>
        </w:rPr>
        <w:t xml:space="preserve"> 18 </w:t>
      </w:r>
      <w:r w:rsidRPr="00C652AF">
        <w:rPr>
          <w:rFonts w:ascii="Times New Roman" w:eastAsia="KaiTi" w:hAnsi="Times New Roman" w:cs="Times New Roman" w:hint="eastAsia"/>
          <w:color w:val="000000" w:themeColor="text1"/>
        </w:rPr>
        <w:t>日印发的</w:t>
      </w:r>
      <w:r w:rsidRPr="00C652AF">
        <w:rPr>
          <w:rFonts w:ascii="Times New Roman" w:eastAsia="KaiTi" w:hAnsi="Times New Roman" w:cs="Times New Roman" w:hint="eastAsia"/>
          <w:color w:val="000000" w:themeColor="text1"/>
        </w:rPr>
        <w:t xml:space="preserve"> </w:t>
      </w:r>
      <w:r w:rsidRPr="00C652AF">
        <w:rPr>
          <w:rFonts w:ascii="Times New Roman" w:eastAsia="KaiTi" w:hAnsi="Times New Roman" w:cs="Times New Roman" w:hint="eastAsia"/>
          <w:color w:val="000000" w:themeColor="text1"/>
        </w:rPr>
        <w:t>《关于做好证券、</w:t>
      </w:r>
      <w:r w:rsidRPr="00C652AF">
        <w:rPr>
          <w:rFonts w:ascii="Times New Roman" w:eastAsia="KaiTi" w:hAnsi="Times New Roman" w:cs="Times New Roman" w:hint="eastAsia"/>
          <w:color w:val="000000" w:themeColor="text1"/>
        </w:rPr>
        <w:t xml:space="preserve"> </w:t>
      </w:r>
      <w:r w:rsidRPr="00C652AF">
        <w:rPr>
          <w:rFonts w:ascii="Times New Roman" w:eastAsia="KaiTi" w:hAnsi="Times New Roman" w:cs="Times New Roman" w:hint="eastAsia"/>
          <w:color w:val="000000" w:themeColor="text1"/>
        </w:rPr>
        <w:t>基金、</w:t>
      </w:r>
      <w:r w:rsidRPr="00C652AF">
        <w:rPr>
          <w:rFonts w:ascii="Times New Roman" w:eastAsia="KaiTi" w:hAnsi="Times New Roman" w:cs="Times New Roman" w:hint="eastAsia"/>
          <w:color w:val="000000" w:themeColor="text1"/>
        </w:rPr>
        <w:t xml:space="preserve"> </w:t>
      </w:r>
      <w:r w:rsidRPr="00C652AF">
        <w:rPr>
          <w:rFonts w:ascii="Times New Roman" w:eastAsia="KaiTi" w:hAnsi="Times New Roman" w:cs="Times New Roman" w:hint="eastAsia"/>
          <w:color w:val="000000" w:themeColor="text1"/>
        </w:rPr>
        <w:t>保险公司互换便利</w:t>
      </w:r>
      <w:r w:rsidRPr="00C652AF">
        <w:rPr>
          <w:rFonts w:ascii="Times New Roman" w:eastAsia="KaiTi" w:hAnsi="Times New Roman" w:cs="Times New Roman" w:hint="eastAsia"/>
          <w:color w:val="000000" w:themeColor="text1"/>
        </w:rPr>
        <w:t xml:space="preserve"> </w:t>
      </w:r>
      <w:r w:rsidRPr="00C652AF">
        <w:rPr>
          <w:rFonts w:ascii="Times New Roman" w:eastAsia="KaiTi" w:hAnsi="Times New Roman" w:cs="Times New Roman" w:hint="eastAsia"/>
          <w:color w:val="000000" w:themeColor="text1"/>
        </w:rPr>
        <w:t>（</w:t>
      </w:r>
      <w:r w:rsidRPr="00C652AF">
        <w:rPr>
          <w:rFonts w:ascii="Times New Roman" w:eastAsia="KaiTi" w:hAnsi="Times New Roman" w:cs="Times New Roman" w:hint="eastAsia"/>
          <w:color w:val="000000" w:themeColor="text1"/>
        </w:rPr>
        <w:t>SFISF</w:t>
      </w:r>
      <w:r w:rsidRPr="00C652AF">
        <w:rPr>
          <w:rFonts w:ascii="Times New Roman" w:eastAsia="KaiTi" w:hAnsi="Times New Roman" w:cs="Times New Roman" w:hint="eastAsia"/>
          <w:color w:val="000000" w:themeColor="text1"/>
        </w:rPr>
        <w:t>）相关工作的通知》，明确了互换便利操作的业务流程、操作要素、交易双方权利义务等内容。</w:t>
      </w:r>
      <w:r w:rsidR="004E5E46">
        <w:rPr>
          <w:rFonts w:ascii="Times New Roman" w:eastAsia="KaiTi" w:hAnsi="Times New Roman" w:cs="Times New Roman" w:hint="eastAsia"/>
          <w:color w:val="000000" w:themeColor="text1"/>
        </w:rPr>
        <w:t>具体业务流程如图</w:t>
      </w:r>
      <w:r w:rsidR="004E5E46">
        <w:rPr>
          <w:rFonts w:ascii="Times New Roman" w:eastAsia="KaiTi" w:hAnsi="Times New Roman" w:cs="Times New Roman" w:hint="eastAsia"/>
          <w:color w:val="000000" w:themeColor="text1"/>
        </w:rPr>
        <w:t xml:space="preserve"> </w:t>
      </w:r>
      <w:r w:rsidR="004E5E46">
        <w:rPr>
          <w:rFonts w:ascii="Times New Roman" w:eastAsia="KaiTi" w:hAnsi="Times New Roman" w:cs="Times New Roman"/>
          <w:color w:val="000000" w:themeColor="text1"/>
        </w:rPr>
        <w:t xml:space="preserve">2. </w:t>
      </w:r>
      <w:r w:rsidR="002B2CCE">
        <w:rPr>
          <w:rFonts w:ascii="Times New Roman" w:eastAsia="KaiTi" w:hAnsi="Times New Roman" w:cs="Times New Roman" w:hint="eastAsia"/>
          <w:color w:val="000000" w:themeColor="text1"/>
        </w:rPr>
        <w:t>所示</w:t>
      </w:r>
      <w:r w:rsidR="00524671">
        <w:rPr>
          <w:rFonts w:ascii="Times New Roman" w:eastAsia="KaiTi" w:hAnsi="Times New Roman" w:cs="Times New Roman" w:hint="eastAsia"/>
          <w:color w:val="000000" w:themeColor="text1"/>
        </w:rPr>
        <w:t>。</w:t>
      </w:r>
    </w:p>
    <w:p w14:paraId="70B7EF8B" w14:textId="786F2A8B" w:rsidR="001575DA" w:rsidRPr="00A81DE0" w:rsidRDefault="001575DA" w:rsidP="00F379C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jc w:val="center"/>
        <w:rPr>
          <w:rFonts w:ascii="Times New Roman" w:eastAsia="KaiTi" w:hAnsi="Times New Roman" w:cs="Times New Roman" w:hint="eastAsia"/>
          <w:color w:val="000000" w:themeColor="text1"/>
          <w:sz w:val="21"/>
          <w:szCs w:val="21"/>
          <w:lang w:val="en-US"/>
        </w:rPr>
      </w:pPr>
      <w:r w:rsidRPr="006E288C">
        <w:rPr>
          <w:rFonts w:ascii="Times New Roman" w:eastAsia="KaiTi" w:hAnsi="Times New Roman" w:cs="Times New Roman"/>
          <w:b/>
          <w:bCs/>
          <w:color w:val="000000" w:themeColor="text1"/>
          <w:sz w:val="21"/>
          <w:szCs w:val="21"/>
          <w:lang w:val="en-US"/>
        </w:rPr>
        <w:t>Figure 2.</w:t>
      </w:r>
      <w:r w:rsidRPr="00A81DE0">
        <w:rPr>
          <w:rFonts w:ascii="Times New Roman" w:eastAsia="KaiTi" w:hAnsi="Times New Roman" w:cs="Times New Roman"/>
          <w:color w:val="000000" w:themeColor="text1"/>
          <w:sz w:val="21"/>
          <w:szCs w:val="21"/>
          <w:lang w:val="en-US"/>
        </w:rPr>
        <w:t xml:space="preserve"> </w:t>
      </w:r>
      <w:proofErr w:type="spellStart"/>
      <w:r w:rsidR="00197D43" w:rsidRPr="00A81DE0">
        <w:rPr>
          <w:rFonts w:ascii="Times New Roman" w:eastAsia="KaiTi" w:hAnsi="Times New Roman" w:cs="Times New Roman"/>
          <w:color w:val="000000" w:themeColor="text1"/>
          <w:sz w:val="21"/>
          <w:szCs w:val="21"/>
          <w:lang w:val="en-US"/>
        </w:rPr>
        <w:t>xxxx</w:t>
      </w:r>
      <w:proofErr w:type="spellEnd"/>
    </w:p>
    <w:p w14:paraId="5E592E81" w14:textId="77777777" w:rsidR="00FA4E33" w:rsidRPr="00DD0E26" w:rsidRDefault="00FA4E33" w:rsidP="00594DE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rPr>
      </w:pPr>
    </w:p>
    <w:p w14:paraId="26DA1FED" w14:textId="4348E3D5" w:rsidR="0057405A" w:rsidRPr="00FB69F8" w:rsidRDefault="00E46817" w:rsidP="00594DE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b/>
          <w:bCs/>
          <w:color w:val="000000"/>
        </w:rPr>
      </w:pPr>
      <w:r w:rsidRPr="00FB69F8">
        <w:rPr>
          <w:rFonts w:ascii="Times New Roman" w:eastAsia="KaiTi" w:hAnsi="Times New Roman" w:cs="Times New Roman"/>
          <w:b/>
          <w:bCs/>
          <w:color w:val="000000"/>
        </w:rPr>
        <w:t xml:space="preserve">1.2 </w:t>
      </w:r>
      <w:r w:rsidR="002E3740" w:rsidRPr="00FB69F8">
        <w:rPr>
          <w:rFonts w:ascii="Times New Roman" w:eastAsia="KaiTi" w:hAnsi="Times New Roman" w:cs="Times New Roman"/>
          <w:b/>
          <w:bCs/>
          <w:color w:val="000000"/>
        </w:rPr>
        <w:t>Main Purpose of Policy</w:t>
      </w:r>
    </w:p>
    <w:p w14:paraId="301AD80B" w14:textId="23B9D077" w:rsidR="00B01B0D" w:rsidRDefault="004C3477" w:rsidP="007B7B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官方目的：</w:t>
      </w:r>
      <w:r w:rsidR="000C3032" w:rsidRPr="000C3032">
        <w:rPr>
          <w:rFonts w:ascii="Times New Roman" w:eastAsia="KaiTi" w:hAnsi="Times New Roman" w:cs="Times New Roman" w:hint="eastAsia"/>
          <w:color w:val="000000"/>
          <w:lang w:val="en-US"/>
        </w:rPr>
        <w:t>为进一步支持经济的稳定增长，人民银行将坚定坚持支持性的货币政策立场，加大货币政策调控的强度，提高货币政策调控的精准性，为经济稳定增长和高质量发展创造良好的货币金融环境</w:t>
      </w:r>
      <w:r w:rsidR="00036857">
        <w:rPr>
          <w:rFonts w:ascii="Times New Roman" w:eastAsia="KaiTi" w:hAnsi="Times New Roman" w:cs="Times New Roman" w:hint="eastAsia"/>
          <w:color w:val="000000"/>
          <w:lang w:val="en-US"/>
        </w:rPr>
        <w:t>。</w:t>
      </w:r>
    </w:p>
    <w:p w14:paraId="2A7F23B9" w14:textId="4136FABD" w:rsidR="00036857" w:rsidRDefault="00036857" w:rsidP="007B7B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核心是为了解决当下面临的一些问题</w:t>
      </w:r>
      <w:r w:rsidR="003E1F77">
        <w:rPr>
          <w:rFonts w:ascii="Times New Roman" w:eastAsia="KaiTi" w:hAnsi="Times New Roman" w:cs="Times New Roman" w:hint="eastAsia"/>
          <w:color w:val="000000"/>
          <w:lang w:val="en-US"/>
        </w:rPr>
        <w:t>：</w:t>
      </w:r>
    </w:p>
    <w:p w14:paraId="753E0B02" w14:textId="66EB8F28" w:rsidR="003E1F77" w:rsidRDefault="003E1F77" w:rsidP="003E1F77">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 xml:space="preserve"> </w:t>
      </w:r>
      <w:r w:rsidRPr="003E1F77">
        <w:rPr>
          <w:rFonts w:ascii="Times New Roman" w:eastAsia="KaiTi" w:hAnsi="Times New Roman" w:cs="Times New Roman" w:hint="eastAsia"/>
          <w:color w:val="000000"/>
          <w:lang w:val="en-US"/>
        </w:rPr>
        <w:t>截至</w:t>
      </w:r>
      <w:r w:rsidRPr="003E1F77">
        <w:rPr>
          <w:rFonts w:ascii="Times New Roman" w:eastAsia="KaiTi" w:hAnsi="Times New Roman" w:cs="Times New Roman" w:hint="eastAsia"/>
          <w:color w:val="000000"/>
          <w:lang w:val="en-US"/>
        </w:rPr>
        <w:t xml:space="preserve"> 2024</w:t>
      </w:r>
      <w:r>
        <w:rPr>
          <w:rFonts w:ascii="Times New Roman" w:eastAsia="KaiTi" w:hAnsi="Times New Roman" w:cs="Times New Roman"/>
          <w:color w:val="000000"/>
          <w:lang w:val="en-US"/>
        </w:rPr>
        <w:t xml:space="preserve"> </w:t>
      </w:r>
      <w:r w:rsidRPr="003E1F77">
        <w:rPr>
          <w:rFonts w:ascii="Times New Roman" w:eastAsia="KaiTi" w:hAnsi="Times New Roman" w:cs="Times New Roman" w:hint="eastAsia"/>
          <w:color w:val="000000"/>
          <w:lang w:val="en-US"/>
        </w:rPr>
        <w:t>年</w:t>
      </w:r>
      <w:r>
        <w:rPr>
          <w:rFonts w:ascii="Times New Roman" w:eastAsia="KaiTi" w:hAnsi="Times New Roman" w:cs="Times New Roman" w:hint="eastAsia"/>
          <w:color w:val="000000"/>
          <w:lang w:val="en-US"/>
        </w:rPr>
        <w:t xml:space="preserve"> </w:t>
      </w:r>
      <w:r w:rsidRPr="003E1F77">
        <w:rPr>
          <w:rFonts w:ascii="Times New Roman" w:eastAsia="KaiTi" w:hAnsi="Times New Roman" w:cs="Times New Roman" w:hint="eastAsia"/>
          <w:color w:val="000000"/>
          <w:lang w:val="en-US"/>
        </w:rPr>
        <w:t>Q2</w:t>
      </w:r>
      <w:r w:rsidRPr="003E1F77">
        <w:rPr>
          <w:rFonts w:ascii="Times New Roman" w:eastAsia="KaiTi" w:hAnsi="Times New Roman" w:cs="Times New Roman" w:hint="eastAsia"/>
          <w:color w:val="000000"/>
          <w:lang w:val="en-US"/>
        </w:rPr>
        <w:t>，</w:t>
      </w:r>
      <w:r>
        <w:rPr>
          <w:rFonts w:ascii="Times New Roman" w:eastAsia="KaiTi" w:hAnsi="Times New Roman" w:cs="Times New Roman" w:hint="eastAsia"/>
          <w:color w:val="000000"/>
          <w:lang w:val="en-US"/>
        </w:rPr>
        <w:t>GDP</w:t>
      </w:r>
      <w:r>
        <w:rPr>
          <w:rFonts w:ascii="Times New Roman" w:eastAsia="KaiTi" w:hAnsi="Times New Roman" w:cs="Times New Roman"/>
          <w:color w:val="000000"/>
          <w:lang w:val="en-US"/>
        </w:rPr>
        <w:t xml:space="preserve"> </w:t>
      </w:r>
      <w:r w:rsidRPr="003E1F77">
        <w:rPr>
          <w:rFonts w:ascii="Times New Roman" w:eastAsia="KaiTi" w:hAnsi="Times New Roman" w:cs="Times New Roman" w:hint="eastAsia"/>
          <w:color w:val="000000"/>
          <w:lang w:val="en-US"/>
        </w:rPr>
        <w:t>平减指数已连续</w:t>
      </w:r>
      <w:r w:rsidRPr="003E1F77">
        <w:rPr>
          <w:rFonts w:ascii="Times New Roman" w:eastAsia="KaiTi" w:hAnsi="Times New Roman" w:cs="Times New Roman" w:hint="eastAsia"/>
          <w:color w:val="000000"/>
          <w:lang w:val="en-US"/>
        </w:rPr>
        <w:t xml:space="preserve"> 5</w:t>
      </w:r>
      <w:r w:rsidRPr="003E1F77">
        <w:rPr>
          <w:rFonts w:ascii="Times New Roman" w:eastAsia="KaiTi" w:hAnsi="Times New Roman" w:cs="Times New Roman" w:hint="eastAsia"/>
          <w:color w:val="000000"/>
          <w:lang w:val="en-US"/>
        </w:rPr>
        <w:t>个季度位于负区间</w:t>
      </w:r>
      <w:r w:rsidR="00F60455">
        <w:rPr>
          <w:rFonts w:ascii="Times New Roman" w:eastAsia="KaiTi" w:hAnsi="Times New Roman" w:cs="Times New Roman" w:hint="eastAsia"/>
          <w:color w:val="000000"/>
          <w:lang w:val="en-US"/>
        </w:rPr>
        <w:t>，</w:t>
      </w:r>
      <w:r w:rsidR="00F60455" w:rsidRPr="00F60455">
        <w:rPr>
          <w:rFonts w:ascii="Times New Roman" w:eastAsia="KaiTi" w:hAnsi="Times New Roman" w:cs="Times New Roman" w:hint="eastAsia"/>
          <w:color w:val="000000"/>
          <w:lang w:val="en-US"/>
        </w:rPr>
        <w:t>PPI</w:t>
      </w:r>
      <w:r w:rsidR="00F60455" w:rsidRPr="00F60455">
        <w:rPr>
          <w:rFonts w:ascii="Times New Roman" w:eastAsia="KaiTi" w:hAnsi="Times New Roman" w:cs="Times New Roman" w:hint="eastAsia"/>
          <w:color w:val="000000"/>
          <w:lang w:val="en-US"/>
        </w:rPr>
        <w:t>持续负增，</w:t>
      </w:r>
      <w:r w:rsidR="00F60455" w:rsidRPr="00F60455">
        <w:rPr>
          <w:rFonts w:ascii="Times New Roman" w:eastAsia="KaiTi" w:hAnsi="Times New Roman" w:cs="Times New Roman" w:hint="eastAsia"/>
          <w:color w:val="000000"/>
          <w:lang w:val="en-US"/>
        </w:rPr>
        <w:t>CPI</w:t>
      </w:r>
      <w:r w:rsidR="00F60455" w:rsidRPr="00F60455">
        <w:rPr>
          <w:rFonts w:ascii="Times New Roman" w:eastAsia="KaiTi" w:hAnsi="Times New Roman" w:cs="Times New Roman" w:hint="eastAsia"/>
          <w:color w:val="000000"/>
          <w:lang w:val="en-US"/>
        </w:rPr>
        <w:t>持续疲弱</w:t>
      </w:r>
      <w:r w:rsidR="00C17304">
        <w:rPr>
          <w:rFonts w:ascii="Times New Roman" w:eastAsia="KaiTi" w:hAnsi="Times New Roman" w:cs="Times New Roman" w:hint="eastAsia"/>
          <w:color w:val="000000"/>
          <w:lang w:val="en-US"/>
        </w:rPr>
        <w:t>需要</w:t>
      </w:r>
      <w:r w:rsidR="00573DB4">
        <w:rPr>
          <w:rFonts w:ascii="Times New Roman" w:eastAsia="KaiTi" w:hAnsi="Times New Roman" w:cs="Times New Roman" w:hint="eastAsia"/>
          <w:color w:val="000000"/>
          <w:lang w:val="en-US"/>
        </w:rPr>
        <w:t>及时的政策出台。</w:t>
      </w:r>
    </w:p>
    <w:p w14:paraId="75DFDEEC" w14:textId="7539B881" w:rsidR="00105079" w:rsidRPr="007D0142" w:rsidRDefault="00105079" w:rsidP="00105079">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105079">
        <w:rPr>
          <w:rFonts w:ascii="Times New Roman" w:eastAsia="KaiTi" w:hAnsi="Times New Roman" w:cs="Times New Roman" w:hint="eastAsia"/>
          <w:color w:val="000000"/>
          <w:lang w:val="en-US"/>
        </w:rPr>
        <w:t>地方财政面临较大压力。</w:t>
      </w:r>
      <w:r w:rsidRPr="00105079">
        <w:rPr>
          <w:rFonts w:ascii="Times New Roman" w:eastAsia="KaiTi" w:hAnsi="Times New Roman" w:cs="Times New Roman" w:hint="eastAsia"/>
          <w:color w:val="000000"/>
          <w:lang w:val="en-US"/>
        </w:rPr>
        <w:t>1-8</w:t>
      </w:r>
      <w:r w:rsidRPr="00105079">
        <w:rPr>
          <w:rFonts w:ascii="Times New Roman" w:eastAsia="KaiTi" w:hAnsi="Times New Roman" w:cs="Times New Roman" w:hint="eastAsia"/>
          <w:color w:val="000000"/>
          <w:lang w:val="en-US"/>
        </w:rPr>
        <w:t>月，地方政府性基金预算本级收入同比下降</w:t>
      </w:r>
      <w:r w:rsidRPr="00105079">
        <w:rPr>
          <w:rFonts w:ascii="Times New Roman" w:eastAsia="KaiTi" w:hAnsi="Times New Roman" w:cs="Times New Roman" w:hint="eastAsia"/>
          <w:color w:val="000000"/>
          <w:lang w:val="en-US"/>
        </w:rPr>
        <w:t>23.5%</w:t>
      </w:r>
      <w:r w:rsidRPr="00105079">
        <w:rPr>
          <w:rFonts w:ascii="Times New Roman" w:eastAsia="KaiTi" w:hAnsi="Times New Roman" w:cs="Times New Roman" w:hint="eastAsia"/>
          <w:color w:val="000000"/>
          <w:lang w:val="en-US"/>
        </w:rPr>
        <w:t>，其中，国有土地使用权出让收入同比下降</w:t>
      </w:r>
      <w:r w:rsidRPr="00105079">
        <w:rPr>
          <w:rFonts w:ascii="Times New Roman" w:eastAsia="KaiTi" w:hAnsi="Times New Roman" w:cs="Times New Roman" w:hint="eastAsia"/>
          <w:color w:val="000000"/>
          <w:lang w:val="en-US"/>
        </w:rPr>
        <w:t xml:space="preserve"> 25.4%</w:t>
      </w:r>
      <w:r>
        <w:rPr>
          <w:rFonts w:ascii="Times New Roman" w:eastAsia="KaiTi" w:hAnsi="Times New Roman" w:cs="Times New Roman" w:hint="eastAsia"/>
          <w:color w:val="000000"/>
          <w:lang w:val="en-US"/>
        </w:rPr>
        <w:t>。</w:t>
      </w:r>
      <w:r>
        <w:rPr>
          <w:rFonts w:ascii="Helvetica" w:hAnsi="Helvetica" w:cs="Helvetica"/>
          <w:color w:val="000000"/>
          <w:sz w:val="21"/>
          <w:szCs w:val="21"/>
          <w:lang w:val="en-US"/>
        </w:rPr>
        <w:t>实际收入与</w:t>
      </w:r>
      <w:r w:rsidR="00E87CC3" w:rsidRPr="00E87CC3">
        <w:rPr>
          <w:rFonts w:ascii="Helvetica" w:hAnsi="Helvetica" w:cs="Helvetica" w:hint="eastAsia"/>
          <w:color w:val="000000"/>
          <w:sz w:val="21"/>
          <w:szCs w:val="21"/>
          <w:lang w:val="en-US"/>
        </w:rPr>
        <w:t>预算收入存在较大缺口，地方财政支出难免受到影响</w:t>
      </w:r>
      <w:r w:rsidR="00811D4B">
        <w:rPr>
          <w:rFonts w:ascii="Helvetica" w:hAnsi="Helvetica" w:cs="Helvetica" w:hint="eastAsia"/>
          <w:color w:val="000000"/>
          <w:sz w:val="21"/>
          <w:szCs w:val="21"/>
          <w:lang w:val="en-US"/>
        </w:rPr>
        <w:t>。</w:t>
      </w:r>
    </w:p>
    <w:p w14:paraId="426832FC" w14:textId="5F75EB45" w:rsidR="007D0142" w:rsidRDefault="007D1782" w:rsidP="007D178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7D1782">
        <w:rPr>
          <w:rFonts w:ascii="Times New Roman" w:eastAsia="KaiTi" w:hAnsi="Times New Roman" w:cs="Times New Roman" w:hint="eastAsia"/>
          <w:color w:val="000000"/>
          <w:lang w:val="en-US"/>
        </w:rPr>
        <w:t>房地产市场尤其是房价尚未实现止跌回稳。</w:t>
      </w:r>
      <w:r w:rsidRPr="007D1782">
        <w:rPr>
          <w:rFonts w:ascii="Times New Roman" w:eastAsia="KaiTi" w:hAnsi="Times New Roman" w:cs="Times New Roman" w:hint="eastAsia"/>
          <w:color w:val="000000"/>
          <w:lang w:val="en-US"/>
        </w:rPr>
        <w:t xml:space="preserve"> 70</w:t>
      </w:r>
      <w:r w:rsidRPr="007D1782">
        <w:rPr>
          <w:rFonts w:ascii="Times New Roman" w:eastAsia="KaiTi" w:hAnsi="Times New Roman" w:cs="Times New Roman" w:hint="eastAsia"/>
          <w:color w:val="000000"/>
          <w:lang w:val="en-US"/>
        </w:rPr>
        <w:t>个大中城市新建商品住宅价格自</w:t>
      </w:r>
      <w:r w:rsidRPr="007D1782">
        <w:rPr>
          <w:rFonts w:ascii="Times New Roman" w:eastAsia="KaiTi" w:hAnsi="Times New Roman" w:cs="Times New Roman" w:hint="eastAsia"/>
          <w:color w:val="000000"/>
          <w:lang w:val="en-US"/>
        </w:rPr>
        <w:t>2021</w:t>
      </w:r>
      <w:r w:rsidRPr="007D1782">
        <w:rPr>
          <w:rFonts w:ascii="Times New Roman" w:eastAsia="KaiTi" w:hAnsi="Times New Roman" w:cs="Times New Roman" w:hint="eastAsia"/>
          <w:color w:val="000000"/>
          <w:lang w:val="en-US"/>
        </w:rPr>
        <w:t>年下半年见顶回落以来，至今已下降三年</w:t>
      </w:r>
      <w:r w:rsidR="00AF0F9D">
        <w:rPr>
          <w:rFonts w:ascii="Times New Roman" w:eastAsia="KaiTi" w:hAnsi="Times New Roman" w:cs="Times New Roman" w:hint="eastAsia"/>
          <w:color w:val="000000"/>
          <w:lang w:val="en-US"/>
        </w:rPr>
        <w:t>。</w:t>
      </w:r>
    </w:p>
    <w:p w14:paraId="49CFB0E0" w14:textId="4381317E" w:rsidR="006B1047" w:rsidRDefault="006B1047" w:rsidP="006872ED">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6B1047">
        <w:rPr>
          <w:rFonts w:ascii="Times New Roman" w:eastAsia="KaiTi" w:hAnsi="Times New Roman" w:cs="Times New Roman" w:hint="eastAsia"/>
          <w:color w:val="000000"/>
          <w:lang w:val="en-US"/>
        </w:rPr>
        <w:t>青年人就业压力再次凸显。按往年季节性规律，青年人失业率年内高点一般出现在</w:t>
      </w:r>
      <w:r w:rsidRPr="006B1047">
        <w:rPr>
          <w:rFonts w:ascii="Times New Roman" w:eastAsia="KaiTi" w:hAnsi="Times New Roman" w:cs="Times New Roman" w:hint="eastAsia"/>
          <w:color w:val="000000"/>
          <w:lang w:val="en-US"/>
        </w:rPr>
        <w:t xml:space="preserve"> 7 </w:t>
      </w:r>
      <w:r w:rsidRPr="006B1047">
        <w:rPr>
          <w:rFonts w:ascii="Times New Roman" w:eastAsia="KaiTi" w:hAnsi="Times New Roman" w:cs="Times New Roman" w:hint="eastAsia"/>
          <w:color w:val="000000"/>
          <w:lang w:val="en-US"/>
        </w:rPr>
        <w:t>月，</w:t>
      </w:r>
      <w:r w:rsidRPr="006B1047">
        <w:rPr>
          <w:rFonts w:ascii="Times New Roman" w:eastAsia="KaiTi" w:hAnsi="Times New Roman" w:cs="Times New Roman" w:hint="eastAsia"/>
          <w:color w:val="000000"/>
          <w:lang w:val="en-US"/>
        </w:rPr>
        <w:t xml:space="preserve">8 </w:t>
      </w:r>
      <w:r w:rsidRPr="006B1047">
        <w:rPr>
          <w:rFonts w:ascii="Times New Roman" w:eastAsia="KaiTi" w:hAnsi="Times New Roman" w:cs="Times New Roman" w:hint="eastAsia"/>
          <w:color w:val="000000"/>
          <w:lang w:val="en-US"/>
        </w:rPr>
        <w:t>月通常有所回落。但今年</w:t>
      </w:r>
      <w:r w:rsidRPr="006B1047">
        <w:rPr>
          <w:rFonts w:ascii="Times New Roman" w:eastAsia="KaiTi" w:hAnsi="Times New Roman" w:cs="Times New Roman" w:hint="eastAsia"/>
          <w:color w:val="000000"/>
          <w:lang w:val="en-US"/>
        </w:rPr>
        <w:t xml:space="preserve"> 8 </w:t>
      </w:r>
      <w:r w:rsidRPr="006B1047">
        <w:rPr>
          <w:rFonts w:ascii="Times New Roman" w:eastAsia="KaiTi" w:hAnsi="Times New Roman" w:cs="Times New Roman" w:hint="eastAsia"/>
          <w:color w:val="000000"/>
          <w:lang w:val="en-US"/>
        </w:rPr>
        <w:t>月，</w:t>
      </w:r>
      <w:r w:rsidRPr="006B1047">
        <w:rPr>
          <w:rFonts w:ascii="Times New Roman" w:eastAsia="KaiTi" w:hAnsi="Times New Roman" w:cs="Times New Roman" w:hint="eastAsia"/>
          <w:color w:val="000000"/>
          <w:lang w:val="en-US"/>
        </w:rPr>
        <w:t xml:space="preserve">16-24 </w:t>
      </w:r>
      <w:r w:rsidRPr="006B1047">
        <w:rPr>
          <w:rFonts w:ascii="Times New Roman" w:eastAsia="KaiTi" w:hAnsi="Times New Roman" w:cs="Times New Roman" w:hint="eastAsia"/>
          <w:color w:val="000000"/>
          <w:lang w:val="en-US"/>
        </w:rPr>
        <w:t>岁青年人（不包含在校学生）调查失业率为</w:t>
      </w:r>
      <w:r w:rsidRPr="006B1047">
        <w:rPr>
          <w:rFonts w:ascii="Times New Roman" w:eastAsia="KaiTi" w:hAnsi="Times New Roman" w:cs="Times New Roman" w:hint="eastAsia"/>
          <w:color w:val="000000"/>
          <w:lang w:val="en-US"/>
        </w:rPr>
        <w:t xml:space="preserve"> 18.8%</w:t>
      </w:r>
      <w:r w:rsidRPr="006B1047">
        <w:rPr>
          <w:rFonts w:ascii="Times New Roman" w:eastAsia="KaiTi" w:hAnsi="Times New Roman" w:cs="Times New Roman" w:hint="eastAsia"/>
          <w:color w:val="000000"/>
          <w:lang w:val="en-US"/>
        </w:rPr>
        <w:t>，较</w:t>
      </w:r>
      <w:r w:rsidRPr="006B1047">
        <w:rPr>
          <w:rFonts w:ascii="Times New Roman" w:eastAsia="KaiTi" w:hAnsi="Times New Roman" w:cs="Times New Roman" w:hint="eastAsia"/>
          <w:color w:val="000000"/>
          <w:lang w:val="en-US"/>
        </w:rPr>
        <w:t xml:space="preserve"> 7 </w:t>
      </w:r>
      <w:r w:rsidRPr="006B1047">
        <w:rPr>
          <w:rFonts w:ascii="Times New Roman" w:eastAsia="KaiTi" w:hAnsi="Times New Roman" w:cs="Times New Roman" w:hint="eastAsia"/>
          <w:color w:val="000000"/>
          <w:lang w:val="en-US"/>
        </w:rPr>
        <w:t>月上升</w:t>
      </w:r>
      <w:r w:rsidRPr="006B1047">
        <w:rPr>
          <w:rFonts w:ascii="Times New Roman" w:eastAsia="KaiTi" w:hAnsi="Times New Roman" w:cs="Times New Roman" w:hint="eastAsia"/>
          <w:color w:val="000000"/>
          <w:lang w:val="en-US"/>
        </w:rPr>
        <w:t xml:space="preserve"> 1.7 </w:t>
      </w:r>
      <w:r w:rsidRPr="006B1047">
        <w:rPr>
          <w:rFonts w:ascii="Times New Roman" w:eastAsia="KaiTi" w:hAnsi="Times New Roman" w:cs="Times New Roman" w:hint="eastAsia"/>
          <w:color w:val="000000"/>
          <w:lang w:val="en-US"/>
        </w:rPr>
        <w:t>个百分点，逼近</w:t>
      </w:r>
      <w:r w:rsidRPr="006B1047">
        <w:rPr>
          <w:rFonts w:ascii="Times New Roman" w:eastAsia="KaiTi" w:hAnsi="Times New Roman" w:cs="Times New Roman" w:hint="eastAsia"/>
          <w:color w:val="000000"/>
          <w:lang w:val="en-US"/>
        </w:rPr>
        <w:t xml:space="preserve"> 20%</w:t>
      </w:r>
      <w:r w:rsidRPr="006B1047">
        <w:rPr>
          <w:rFonts w:ascii="Times New Roman" w:eastAsia="KaiTi" w:hAnsi="Times New Roman" w:cs="Times New Roman" w:hint="eastAsia"/>
          <w:color w:val="000000"/>
          <w:lang w:val="en-US"/>
        </w:rPr>
        <w:t>关</w:t>
      </w:r>
      <w:r w:rsidRPr="006872ED">
        <w:rPr>
          <w:rFonts w:ascii="Times New Roman" w:eastAsia="KaiTi" w:hAnsi="Times New Roman" w:cs="Times New Roman" w:hint="eastAsia"/>
          <w:color w:val="000000"/>
          <w:lang w:val="en-US"/>
        </w:rPr>
        <w:t>口，显示青年人压力仍在加大</w:t>
      </w:r>
      <w:r w:rsidR="00334498">
        <w:rPr>
          <w:rFonts w:ascii="Times New Roman" w:eastAsia="KaiTi" w:hAnsi="Times New Roman" w:cs="Times New Roman" w:hint="eastAsia"/>
          <w:color w:val="000000"/>
          <w:lang w:val="en-US"/>
        </w:rPr>
        <w:t>。</w:t>
      </w:r>
    </w:p>
    <w:p w14:paraId="4E549068" w14:textId="4D0E07DC" w:rsidR="00917484" w:rsidRPr="00917484" w:rsidRDefault="00917484" w:rsidP="00917484">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917484">
        <w:rPr>
          <w:rFonts w:ascii="Times New Roman" w:eastAsia="KaiTi" w:hAnsi="Times New Roman" w:cs="Times New Roman" w:hint="eastAsia"/>
          <w:color w:val="000000"/>
          <w:lang w:val="en-US"/>
        </w:rPr>
        <w:t>完成全年增长目标亟待政策发力。我们在生产法核算框架下，对单月</w:t>
      </w:r>
      <w:r w:rsidRPr="00917484">
        <w:rPr>
          <w:rFonts w:ascii="Times New Roman" w:eastAsia="KaiTi" w:hAnsi="Times New Roman" w:cs="Times New Roman" w:hint="eastAsia"/>
          <w:color w:val="000000"/>
          <w:lang w:val="en-US"/>
        </w:rPr>
        <w:t>GDP</w:t>
      </w:r>
      <w:r w:rsidRPr="00917484">
        <w:rPr>
          <w:rFonts w:ascii="Times New Roman" w:eastAsia="KaiTi" w:hAnsi="Times New Roman" w:cs="Times New Roman" w:hint="eastAsia"/>
          <w:color w:val="000000"/>
          <w:lang w:val="en-US"/>
        </w:rPr>
        <w:t>进行拟合测算，测得</w:t>
      </w:r>
      <w:r w:rsidRPr="00917484">
        <w:rPr>
          <w:rFonts w:ascii="Times New Roman" w:eastAsia="KaiTi" w:hAnsi="Times New Roman" w:cs="Times New Roman" w:hint="eastAsia"/>
          <w:color w:val="000000"/>
          <w:lang w:val="en-US"/>
        </w:rPr>
        <w:t xml:space="preserve"> 8 </w:t>
      </w:r>
      <w:r w:rsidRPr="00917484">
        <w:rPr>
          <w:rFonts w:ascii="Times New Roman" w:eastAsia="KaiTi" w:hAnsi="Times New Roman" w:cs="Times New Roman" w:hint="eastAsia"/>
          <w:color w:val="000000"/>
          <w:lang w:val="en-US"/>
        </w:rPr>
        <w:t>月单月增速为</w:t>
      </w:r>
      <w:r w:rsidRPr="00917484">
        <w:rPr>
          <w:rFonts w:ascii="Times New Roman" w:eastAsia="KaiTi" w:hAnsi="Times New Roman" w:cs="Times New Roman" w:hint="eastAsia"/>
          <w:color w:val="000000"/>
          <w:lang w:val="en-US"/>
        </w:rPr>
        <w:t xml:space="preserve"> 4.5%</w:t>
      </w:r>
      <w:r w:rsidRPr="00917484">
        <w:rPr>
          <w:rFonts w:ascii="Times New Roman" w:eastAsia="KaiTi" w:hAnsi="Times New Roman" w:cs="Times New Roman" w:hint="eastAsia"/>
          <w:color w:val="000000"/>
          <w:lang w:val="en-US"/>
        </w:rPr>
        <w:t>，较上月放缓</w:t>
      </w:r>
      <w:r w:rsidRPr="00917484">
        <w:rPr>
          <w:rFonts w:ascii="Times New Roman" w:eastAsia="KaiTi" w:hAnsi="Times New Roman" w:cs="Times New Roman" w:hint="eastAsia"/>
          <w:color w:val="000000"/>
          <w:lang w:val="en-US"/>
        </w:rPr>
        <w:t xml:space="preserve"> 0.3</w:t>
      </w:r>
      <w:r w:rsidRPr="00917484">
        <w:rPr>
          <w:rFonts w:ascii="Times New Roman" w:eastAsia="KaiTi" w:hAnsi="Times New Roman" w:cs="Times New Roman" w:hint="eastAsia"/>
          <w:color w:val="000000"/>
          <w:lang w:val="en-US"/>
        </w:rPr>
        <w:t>个百分点，二季度以来持续低于</w:t>
      </w:r>
      <w:r w:rsidRPr="00917484">
        <w:rPr>
          <w:rFonts w:ascii="Times New Roman" w:eastAsia="KaiTi" w:hAnsi="Times New Roman" w:cs="Times New Roman" w:hint="eastAsia"/>
          <w:color w:val="000000"/>
          <w:lang w:val="en-US"/>
        </w:rPr>
        <w:t xml:space="preserve"> 5%</w:t>
      </w:r>
      <w:r w:rsidR="00305ABD">
        <w:rPr>
          <w:rFonts w:ascii="Times New Roman" w:eastAsia="KaiTi" w:hAnsi="Times New Roman" w:cs="Times New Roman" w:hint="eastAsia"/>
          <w:color w:val="000000"/>
          <w:lang w:val="en-US"/>
        </w:rPr>
        <w:t>。</w:t>
      </w:r>
    </w:p>
    <w:p w14:paraId="66744C64" w14:textId="7065A4AB" w:rsidR="00B53883" w:rsidRPr="003C4562" w:rsidRDefault="003C4562" w:rsidP="003C45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1"/>
          <w:szCs w:val="21"/>
          <w:lang w:val="en-US"/>
        </w:rPr>
      </w:pPr>
      <w:r>
        <w:rPr>
          <w:rFonts w:ascii="Helvetica" w:hAnsi="Helvetica" w:cs="Helvetica"/>
          <w:color w:val="000000"/>
          <w:sz w:val="21"/>
          <w:szCs w:val="21"/>
          <w:lang w:val="en-US"/>
        </w:rPr>
        <w:t>政策大转向和股市大反转之后，</w:t>
      </w:r>
      <w:r>
        <w:rPr>
          <w:rFonts w:ascii="Helvetica" w:hAnsi="Helvetica" w:cs="Helvetica"/>
          <w:color w:val="000000"/>
          <w:sz w:val="21"/>
          <w:szCs w:val="21"/>
          <w:lang w:val="en-US"/>
        </w:rPr>
        <w:t xml:space="preserve">A </w:t>
      </w:r>
      <w:r>
        <w:rPr>
          <w:rFonts w:ascii="Helvetica" w:hAnsi="Helvetica" w:cs="Helvetica"/>
          <w:color w:val="000000"/>
          <w:sz w:val="21"/>
          <w:szCs w:val="21"/>
          <w:lang w:val="en-US"/>
        </w:rPr>
        <w:t>股有望在提振信心、创造财富、促进消费等方面勇当先锋，逐渐缓解和改善上述问题。</w:t>
      </w:r>
    </w:p>
    <w:p w14:paraId="3F37B30B" w14:textId="77777777" w:rsidR="00570953" w:rsidRDefault="00B53883" w:rsidP="005709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sidRPr="00B53883">
        <w:rPr>
          <w:rFonts w:ascii="Times New Roman" w:eastAsia="KaiTi" w:hAnsi="Times New Roman" w:cs="Times New Roman" w:hint="eastAsia"/>
          <w:color w:val="000000"/>
          <w:lang w:val="en-US"/>
        </w:rPr>
        <w:t>为支持股票市场的稳定发展，央行在国新办发布会上提出将创设两个新工具，分别是“证券、基金、保险公司互换便利”和“股票回购增持专项再贷款”，为资金流入股市提供便利条件和支持性引导。</w:t>
      </w:r>
    </w:p>
    <w:p w14:paraId="19D2511A" w14:textId="7CBD3CAD" w:rsidR="00B53883" w:rsidRDefault="00B53883" w:rsidP="005709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sidRPr="00B53883">
        <w:rPr>
          <w:rFonts w:ascii="Times New Roman" w:eastAsia="KaiTi" w:hAnsi="Times New Roman" w:cs="Times New Roman" w:hint="eastAsia"/>
          <w:color w:val="000000"/>
          <w:lang w:val="en-US"/>
        </w:rPr>
        <w:lastRenderedPageBreak/>
        <w:t>这是二十届三中全会提出的“健全投资和融资相协调的资本市场功能”“促进资本市场健康稳定发展”“支持长期资金入市”“建立增强资本市场内在稳定性长效机制”的具体体现，也是</w:t>
      </w:r>
      <w:r w:rsidRPr="00B53883">
        <w:rPr>
          <w:rFonts w:ascii="Times New Roman" w:eastAsia="KaiTi" w:hAnsi="Times New Roman" w:cs="Times New Roman" w:hint="eastAsia"/>
          <w:color w:val="000000"/>
          <w:lang w:val="en-US"/>
        </w:rPr>
        <w:t xml:space="preserve"> 7 </w:t>
      </w:r>
      <w:r w:rsidRPr="00B53883">
        <w:rPr>
          <w:rFonts w:ascii="Times New Roman" w:eastAsia="KaiTi" w:hAnsi="Times New Roman" w:cs="Times New Roman" w:hint="eastAsia"/>
          <w:color w:val="000000"/>
          <w:lang w:val="en-US"/>
        </w:rPr>
        <w:t>月</w:t>
      </w:r>
      <w:r w:rsidRPr="00B53883">
        <w:rPr>
          <w:rFonts w:ascii="Times New Roman" w:eastAsia="KaiTi" w:hAnsi="Times New Roman" w:cs="Times New Roman" w:hint="eastAsia"/>
          <w:color w:val="000000"/>
          <w:lang w:val="en-US"/>
        </w:rPr>
        <w:t xml:space="preserve"> 30 </w:t>
      </w:r>
      <w:r w:rsidRPr="00B53883">
        <w:rPr>
          <w:rFonts w:ascii="Times New Roman" w:eastAsia="KaiTi" w:hAnsi="Times New Roman" w:cs="Times New Roman" w:hint="eastAsia"/>
          <w:color w:val="000000"/>
          <w:lang w:val="en-US"/>
        </w:rPr>
        <w:t>日中央政治局会议指出的“提振投资者信心，提升资本市场内在稳定性”的落实举措。</w:t>
      </w:r>
    </w:p>
    <w:p w14:paraId="7D5D90C8" w14:textId="77777777" w:rsidR="00B53883" w:rsidRDefault="00B53883" w:rsidP="00B5388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hint="eastAsia"/>
          <w:color w:val="000000"/>
          <w:lang w:val="en-US"/>
        </w:rPr>
      </w:pPr>
    </w:p>
    <w:p w14:paraId="2962DDA8" w14:textId="6C4EF6DD" w:rsidR="005F1E7E" w:rsidRDefault="001A53C0" w:rsidP="007B7B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sidRPr="00840453">
        <w:rPr>
          <w:rFonts w:ascii="Times New Roman" w:eastAsia="KaiTi" w:hAnsi="Times New Roman" w:cs="Times New Roman"/>
          <w:color w:val="000000"/>
          <w:lang w:val="en-US"/>
        </w:rPr>
        <w:t>降低市场的流动性风险。</w:t>
      </w:r>
    </w:p>
    <w:p w14:paraId="2C61718D" w14:textId="621F2D8F" w:rsidR="00DE0A6B" w:rsidRDefault="00DE0A6B" w:rsidP="007B7B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color w:val="000000"/>
          <w:lang w:val="en-US"/>
        </w:rPr>
      </w:pPr>
      <w:r w:rsidRPr="00DE0A6B">
        <w:rPr>
          <w:rFonts w:ascii="Times New Roman" w:eastAsia="KaiTi" w:hAnsi="Times New Roman" w:cs="Times New Roman" w:hint="eastAsia"/>
          <w:color w:val="000000"/>
          <w:lang w:val="en-US"/>
        </w:rPr>
        <w:t>促经济、稳市场、提信心</w:t>
      </w:r>
    </w:p>
    <w:p w14:paraId="6123AAE7" w14:textId="5590338F" w:rsidR="00E44E25" w:rsidRPr="00840453" w:rsidRDefault="00E44E25" w:rsidP="00E44E2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ind w:firstLineChars="200" w:firstLine="480"/>
        <w:rPr>
          <w:rFonts w:ascii="Times New Roman" w:eastAsia="KaiTi" w:hAnsi="Times New Roman" w:cs="Times New Roman" w:hint="eastAsia"/>
          <w:color w:val="000000"/>
          <w:lang w:val="en-US"/>
        </w:rPr>
      </w:pPr>
      <w:r w:rsidRPr="00E44E25">
        <w:rPr>
          <w:rFonts w:ascii="Times New Roman" w:eastAsia="KaiTi" w:hAnsi="Times New Roman" w:cs="Times New Roman" w:hint="eastAsia"/>
          <w:color w:val="000000"/>
          <w:lang w:val="en-US"/>
        </w:rPr>
        <w:t>进一步呼应了新“国九条”明确提出的“大力推动中长期资金入市，持续壮大长期投资力量”，在房地产市场深度调整的背景下，通过活跃股票市场、引导资本市场健康发展带动居民资产配置结构的优化升级。此外，央行对商业银行计划创设专项再贷款，以引导商业银行对上市公司和股东提供融资，支持其回购和增持股票，也有利于对股价和市场信心形成提振作用。</w:t>
      </w:r>
    </w:p>
    <w:p w14:paraId="401DC2BD" w14:textId="52CA6C9D" w:rsidR="00DB176C" w:rsidRDefault="00DB176C" w:rsidP="003561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hAnsi="Times New Roman" w:cs="Times New Roman"/>
          <w:color w:val="000000"/>
          <w:lang w:val="en-US"/>
        </w:rPr>
      </w:pPr>
    </w:p>
    <w:p w14:paraId="278FAF72" w14:textId="2FE3CBE4" w:rsidR="00D7030B" w:rsidRPr="00BD5A47" w:rsidRDefault="00D7030B" w:rsidP="002974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hint="eastAsia"/>
          <w:color w:val="000000"/>
          <w:sz w:val="19"/>
          <w:szCs w:val="19"/>
          <w:lang w:val="en-US"/>
        </w:rPr>
      </w:pPr>
    </w:p>
    <w:p w14:paraId="67E424B0" w14:textId="557A9B3C" w:rsidR="00C11970" w:rsidRPr="00C03B20" w:rsidRDefault="00393CC6" w:rsidP="00356122">
      <w:pPr>
        <w:adjustRightInd w:val="0"/>
        <w:snapToGrid w:val="0"/>
        <w:spacing w:line="360" w:lineRule="auto"/>
        <w:rPr>
          <w:rFonts w:ascii="Times New Roman" w:hAnsi="Times New Roman" w:cs="Times New Roman"/>
          <w:color w:val="000000"/>
          <w:lang w:val="en-US"/>
        </w:rPr>
      </w:pPr>
      <w:r w:rsidRPr="00C03B20">
        <w:rPr>
          <w:rFonts w:ascii="Times New Roman" w:hAnsi="Times New Roman" w:cs="Times New Roman"/>
          <w:color w:val="000000"/>
          <w:lang w:val="en-US"/>
        </w:rPr>
        <w:br w:type="page"/>
      </w:r>
    </w:p>
    <w:p w14:paraId="49F97ACB" w14:textId="07AB3538" w:rsidR="00AA5FA1" w:rsidRPr="00596830" w:rsidRDefault="00E6776B" w:rsidP="00596830">
      <w:pPr>
        <w:adjustRightInd w:val="0"/>
        <w:snapToGrid w:val="0"/>
        <w:spacing w:before="60" w:after="60" w:line="360" w:lineRule="auto"/>
        <w:rPr>
          <w:rFonts w:ascii="Times New Roman" w:hAnsi="Times New Roman" w:cs="Times New Roman"/>
          <w:b/>
          <w:bCs/>
          <w:sz w:val="28"/>
          <w:szCs w:val="28"/>
          <w:lang w:val="en-US"/>
        </w:rPr>
      </w:pPr>
      <w:r w:rsidRPr="00892828">
        <w:rPr>
          <w:rFonts w:ascii="Times New Roman" w:hAnsi="Times New Roman" w:cs="Times New Roman"/>
          <w:b/>
          <w:bCs/>
          <w:sz w:val="28"/>
          <w:szCs w:val="28"/>
          <w:lang w:val="en-US"/>
        </w:rPr>
        <w:lastRenderedPageBreak/>
        <w:t>Ⅱ</w:t>
      </w:r>
      <w:r w:rsidR="00A1280B" w:rsidRPr="00892828">
        <w:rPr>
          <w:rFonts w:ascii="Times New Roman" w:hAnsi="Times New Roman" w:cs="Times New Roman"/>
          <w:b/>
          <w:bCs/>
          <w:sz w:val="28"/>
          <w:szCs w:val="28"/>
          <w:lang w:val="en-US"/>
        </w:rPr>
        <w:t>.</w:t>
      </w:r>
      <w:r w:rsidR="00615002" w:rsidRPr="00892828">
        <w:rPr>
          <w:rFonts w:ascii="Times New Roman" w:hAnsi="Times New Roman" w:cs="Times New Roman"/>
          <w:b/>
          <w:bCs/>
          <w:color w:val="000000"/>
          <w:sz w:val="28"/>
          <w:szCs w:val="28"/>
          <w:lang w:val="en-US"/>
        </w:rPr>
        <w:t xml:space="preserve"> </w:t>
      </w:r>
      <w:r w:rsidR="00B21EAB" w:rsidRPr="00892828">
        <w:rPr>
          <w:rFonts w:ascii="Times New Roman" w:hAnsi="Times New Roman" w:cs="Times New Roman" w:hint="eastAsia"/>
          <w:b/>
          <w:bCs/>
          <w:color w:val="000000"/>
          <w:sz w:val="28"/>
          <w:szCs w:val="28"/>
          <w:lang w:val="en-US"/>
        </w:rPr>
        <w:t>P</w:t>
      </w:r>
      <w:r w:rsidR="00615002" w:rsidRPr="00892828">
        <w:rPr>
          <w:rFonts w:ascii="Times New Roman" w:hAnsi="Times New Roman" w:cs="Times New Roman"/>
          <w:b/>
          <w:bCs/>
          <w:color w:val="000000"/>
          <w:sz w:val="28"/>
          <w:szCs w:val="28"/>
          <w:lang w:val="en-US"/>
        </w:rPr>
        <w:t xml:space="preserve">olicy </w:t>
      </w:r>
      <w:r w:rsidR="00A9645C" w:rsidRPr="00892828">
        <w:rPr>
          <w:rFonts w:ascii="Times New Roman" w:hAnsi="Times New Roman" w:cs="Times New Roman"/>
          <w:b/>
          <w:bCs/>
          <w:color w:val="000000"/>
          <w:sz w:val="28"/>
          <w:szCs w:val="28"/>
          <w:lang w:val="en-US"/>
        </w:rPr>
        <w:t>C</w:t>
      </w:r>
      <w:r w:rsidR="00615002" w:rsidRPr="00892828">
        <w:rPr>
          <w:rFonts w:ascii="Times New Roman" w:hAnsi="Times New Roman" w:cs="Times New Roman"/>
          <w:b/>
          <w:bCs/>
          <w:color w:val="000000"/>
          <w:sz w:val="28"/>
          <w:szCs w:val="28"/>
          <w:lang w:val="en-US"/>
        </w:rPr>
        <w:t>onsequence</w:t>
      </w:r>
    </w:p>
    <w:p w14:paraId="6D6B3990" w14:textId="34D91908" w:rsidR="0033262C" w:rsidRPr="00B52E51" w:rsidRDefault="0033262C" w:rsidP="007B371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hint="eastAsia"/>
          <w:b/>
          <w:bCs/>
          <w:color w:val="000000"/>
          <w:sz w:val="26"/>
          <w:szCs w:val="26"/>
          <w:lang w:val="en-US"/>
        </w:rPr>
      </w:pPr>
      <w:r w:rsidRPr="00B52E51">
        <w:rPr>
          <w:rFonts w:ascii="Times New Roman" w:eastAsia="KaiTi" w:hAnsi="Times New Roman" w:cs="Times New Roman"/>
          <w:b/>
          <w:bCs/>
          <w:color w:val="000000"/>
          <w:sz w:val="26"/>
          <w:szCs w:val="26"/>
          <w:lang w:val="en-US"/>
        </w:rPr>
        <w:t xml:space="preserve">2.1 </w:t>
      </w:r>
      <w:r w:rsidRPr="00B52E51">
        <w:rPr>
          <w:rFonts w:ascii="Times New Roman" w:eastAsia="KaiTi" w:hAnsi="Times New Roman" w:cs="Times New Roman" w:hint="eastAsia"/>
          <w:b/>
          <w:bCs/>
          <w:color w:val="000000"/>
          <w:sz w:val="26"/>
          <w:szCs w:val="26"/>
          <w:lang w:val="en-US"/>
        </w:rPr>
        <w:t>有助于股市行情整体修复</w:t>
      </w:r>
    </w:p>
    <w:p w14:paraId="4827C1FA" w14:textId="1BFDA9E3" w:rsidR="007B3715" w:rsidRDefault="007B3715" w:rsidP="007B371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FE52AD">
        <w:rPr>
          <w:rFonts w:ascii="Times New Roman" w:eastAsia="KaiTi" w:hAnsi="Times New Roman" w:cs="Times New Roman"/>
          <w:color w:val="000000"/>
          <w:lang w:val="en-US"/>
        </w:rPr>
        <w:t>创设新的政策工具有助于</w:t>
      </w:r>
      <w:r w:rsidRPr="00C33B3D">
        <w:rPr>
          <w:rFonts w:ascii="Times New Roman" w:eastAsia="KaiTi" w:hAnsi="Times New Roman" w:cs="Times New Roman"/>
          <w:b/>
          <w:bCs/>
          <w:color w:val="000000"/>
          <w:lang w:val="en-US"/>
        </w:rPr>
        <w:t>股市行情</w:t>
      </w:r>
      <w:r w:rsidRPr="00FE52AD">
        <w:rPr>
          <w:rFonts w:ascii="Times New Roman" w:eastAsia="KaiTi" w:hAnsi="Times New Roman" w:cs="Times New Roman"/>
          <w:color w:val="000000"/>
          <w:lang w:val="en-US"/>
        </w:rPr>
        <w:t>整体修复。创设证券、基金、保险公司互换便利方面，历史上类似的举措对权益行情提振效果明显。美联储于</w:t>
      </w:r>
      <w:r w:rsidRPr="00FE52AD">
        <w:rPr>
          <w:rFonts w:ascii="Times New Roman" w:eastAsia="KaiTi" w:hAnsi="Times New Roman" w:cs="Times New Roman"/>
          <w:color w:val="000000"/>
          <w:lang w:val="en-US"/>
        </w:rPr>
        <w:t xml:space="preserve">2008 </w:t>
      </w:r>
      <w:r w:rsidRPr="00FE52AD">
        <w:rPr>
          <w:rFonts w:ascii="Times New Roman" w:eastAsia="KaiTi" w:hAnsi="Times New Roman" w:cs="Times New Roman"/>
          <w:color w:val="000000"/>
          <w:lang w:val="en-US"/>
        </w:rPr>
        <w:t>年</w:t>
      </w:r>
      <w:r w:rsidRPr="00FE52AD">
        <w:rPr>
          <w:rFonts w:ascii="Times New Roman" w:eastAsia="KaiTi" w:hAnsi="Times New Roman" w:cs="Times New Roman"/>
          <w:color w:val="000000"/>
          <w:lang w:val="en-US"/>
        </w:rPr>
        <w:t xml:space="preserve">3 </w:t>
      </w:r>
      <w:r w:rsidRPr="00FE52AD">
        <w:rPr>
          <w:rFonts w:ascii="Times New Roman" w:eastAsia="KaiTi" w:hAnsi="Times New Roman" w:cs="Times New Roman"/>
          <w:color w:val="000000"/>
          <w:lang w:val="en-US"/>
        </w:rPr>
        <w:t>月</w:t>
      </w:r>
      <w:r w:rsidRPr="00FE52AD">
        <w:rPr>
          <w:rFonts w:ascii="Times New Roman" w:eastAsia="KaiTi" w:hAnsi="Times New Roman" w:cs="Times New Roman"/>
          <w:color w:val="000000"/>
          <w:lang w:val="en-US"/>
        </w:rPr>
        <w:t xml:space="preserve">11 </w:t>
      </w:r>
      <w:r w:rsidRPr="00FE52AD">
        <w:rPr>
          <w:rFonts w:ascii="Times New Roman" w:eastAsia="KaiTi" w:hAnsi="Times New Roman" w:cs="Times New Roman"/>
          <w:color w:val="000000"/>
          <w:lang w:val="en-US"/>
        </w:rPr>
        <w:t>日推出</w:t>
      </w:r>
      <w:r w:rsidRPr="00FE52AD">
        <w:rPr>
          <w:rFonts w:ascii="Times New Roman" w:eastAsia="KaiTi" w:hAnsi="Times New Roman" w:cs="Times New Roman"/>
          <w:color w:val="000000"/>
          <w:lang w:val="en-US"/>
        </w:rPr>
        <w:t>TSLF</w:t>
      </w:r>
      <w:r w:rsidRPr="00FE52AD">
        <w:rPr>
          <w:rFonts w:ascii="Times New Roman" w:eastAsia="KaiTi" w:hAnsi="Times New Roman" w:cs="Times New Roman"/>
          <w:color w:val="000000"/>
          <w:lang w:val="en-US"/>
        </w:rPr>
        <w:t>（</w:t>
      </w:r>
      <w:r w:rsidRPr="00FE52AD">
        <w:rPr>
          <w:rFonts w:ascii="Times New Roman" w:eastAsia="KaiTi" w:hAnsi="Times New Roman" w:cs="Times New Roman"/>
          <w:color w:val="000000"/>
          <w:lang w:val="en-US"/>
        </w:rPr>
        <w:t>Term</w:t>
      </w:r>
      <w:r w:rsidR="00A00020" w:rsidRPr="00FE52AD">
        <w:rPr>
          <w:rFonts w:ascii="Times New Roman" w:eastAsia="KaiTi" w:hAnsi="Times New Roman" w:cs="Times New Roman"/>
          <w:color w:val="000000"/>
          <w:lang w:val="en-US"/>
        </w:rPr>
        <w:t xml:space="preserve"> </w:t>
      </w:r>
      <w:r w:rsidRPr="00FE52AD">
        <w:rPr>
          <w:rFonts w:ascii="Times New Roman" w:eastAsia="KaiTi" w:hAnsi="Times New Roman" w:cs="Times New Roman"/>
          <w:color w:val="000000"/>
          <w:lang w:val="en-US"/>
        </w:rPr>
        <w:t>Securities Lending Facility</w:t>
      </w:r>
      <w:r w:rsidRPr="00FE52AD">
        <w:rPr>
          <w:rFonts w:ascii="Times New Roman" w:eastAsia="KaiTi" w:hAnsi="Times New Roman" w:cs="Times New Roman"/>
          <w:color w:val="000000"/>
          <w:lang w:val="en-US"/>
        </w:rPr>
        <w:t>），允许一级证券交易商以缺乏流动性的证券（</w:t>
      </w:r>
      <w:r w:rsidRPr="00FE52AD">
        <w:rPr>
          <w:rFonts w:ascii="Times New Roman" w:eastAsia="KaiTi" w:hAnsi="Times New Roman" w:cs="Times New Roman"/>
          <w:color w:val="000000"/>
          <w:lang w:val="en-US"/>
        </w:rPr>
        <w:t xml:space="preserve">MBS </w:t>
      </w:r>
      <w:r w:rsidRPr="00FE52AD">
        <w:rPr>
          <w:rFonts w:ascii="Times New Roman" w:eastAsia="KaiTi" w:hAnsi="Times New Roman" w:cs="Times New Roman"/>
          <w:color w:val="000000"/>
          <w:lang w:val="en-US"/>
        </w:rPr>
        <w:t>等）做抵押来投标，交换高流动性的国债。至</w:t>
      </w:r>
      <w:r w:rsidRPr="00FE52AD">
        <w:rPr>
          <w:rFonts w:ascii="Times New Roman" w:eastAsia="KaiTi" w:hAnsi="Times New Roman" w:cs="Times New Roman"/>
          <w:color w:val="000000"/>
          <w:lang w:val="en-US"/>
        </w:rPr>
        <w:t xml:space="preserve"> 2008 </w:t>
      </w:r>
      <w:r w:rsidRPr="00FE52AD">
        <w:rPr>
          <w:rFonts w:ascii="Times New Roman" w:eastAsia="KaiTi" w:hAnsi="Times New Roman" w:cs="Times New Roman"/>
          <w:color w:val="000000"/>
          <w:lang w:val="en-US"/>
        </w:rPr>
        <w:t>年</w:t>
      </w:r>
      <w:r w:rsidRPr="00FE52AD">
        <w:rPr>
          <w:rFonts w:ascii="Times New Roman" w:eastAsia="KaiTi" w:hAnsi="Times New Roman" w:cs="Times New Roman"/>
          <w:color w:val="000000"/>
          <w:lang w:val="en-US"/>
        </w:rPr>
        <w:t xml:space="preserve"> 5 </w:t>
      </w:r>
      <w:r w:rsidRPr="00FE52AD">
        <w:rPr>
          <w:rFonts w:ascii="Times New Roman" w:eastAsia="KaiTi" w:hAnsi="Times New Roman" w:cs="Times New Roman"/>
          <w:color w:val="000000"/>
          <w:lang w:val="en-US"/>
        </w:rPr>
        <w:t>月</w:t>
      </w:r>
      <w:r w:rsidRPr="00FE52AD">
        <w:rPr>
          <w:rFonts w:ascii="Times New Roman" w:eastAsia="KaiTi" w:hAnsi="Times New Roman" w:cs="Times New Roman"/>
          <w:color w:val="000000"/>
          <w:lang w:val="en-US"/>
        </w:rPr>
        <w:t xml:space="preserve"> 16 </w:t>
      </w:r>
      <w:r w:rsidRPr="00FE52AD">
        <w:rPr>
          <w:rFonts w:ascii="Times New Roman" w:eastAsia="KaiTi" w:hAnsi="Times New Roman" w:cs="Times New Roman"/>
          <w:color w:val="000000"/>
          <w:lang w:val="en-US"/>
        </w:rPr>
        <w:t>日，道指、纳指分别累计上涨</w:t>
      </w:r>
      <w:r w:rsidRPr="00FE52AD">
        <w:rPr>
          <w:rFonts w:ascii="Times New Roman" w:eastAsia="KaiTi" w:hAnsi="Times New Roman" w:cs="Times New Roman"/>
          <w:color w:val="000000"/>
          <w:lang w:val="en-US"/>
        </w:rPr>
        <w:t xml:space="preserve"> 10.62%</w:t>
      </w:r>
      <w:r w:rsidRPr="00FE52AD">
        <w:rPr>
          <w:rFonts w:ascii="Times New Roman" w:eastAsia="KaiTi" w:hAnsi="Times New Roman" w:cs="Times New Roman"/>
          <w:color w:val="000000"/>
          <w:lang w:val="en-US"/>
        </w:rPr>
        <w:t>、</w:t>
      </w:r>
      <w:r w:rsidRPr="00FE52AD">
        <w:rPr>
          <w:rFonts w:ascii="Times New Roman" w:eastAsia="KaiTi" w:hAnsi="Times New Roman" w:cs="Times New Roman"/>
          <w:color w:val="000000"/>
          <w:lang w:val="en-US"/>
        </w:rPr>
        <w:t>16.57%</w:t>
      </w:r>
      <w:r w:rsidRPr="00FE52AD">
        <w:rPr>
          <w:rFonts w:ascii="Times New Roman" w:eastAsia="KaiTi" w:hAnsi="Times New Roman" w:cs="Times New Roman"/>
          <w:color w:val="000000"/>
          <w:lang w:val="en-US"/>
        </w:rPr>
        <w:t>，是</w:t>
      </w:r>
      <w:r w:rsidRPr="00FE52AD">
        <w:rPr>
          <w:rFonts w:ascii="Times New Roman" w:eastAsia="KaiTi" w:hAnsi="Times New Roman" w:cs="Times New Roman"/>
          <w:color w:val="000000"/>
          <w:lang w:val="en-US"/>
        </w:rPr>
        <w:t xml:space="preserve"> 2008 </w:t>
      </w:r>
      <w:r w:rsidRPr="00FE52AD">
        <w:rPr>
          <w:rFonts w:ascii="Times New Roman" w:eastAsia="KaiTi" w:hAnsi="Times New Roman" w:cs="Times New Roman"/>
          <w:color w:val="000000"/>
          <w:lang w:val="en-US"/>
        </w:rPr>
        <w:t>年美股行情中为数不多的持续反弹区间。创设股票回购增持专项再贷款方面，首期规模</w:t>
      </w:r>
      <w:r w:rsidRPr="00FE52AD">
        <w:rPr>
          <w:rFonts w:ascii="Times New Roman" w:eastAsia="KaiTi" w:hAnsi="Times New Roman" w:cs="Times New Roman"/>
          <w:color w:val="000000"/>
          <w:lang w:val="en-US"/>
        </w:rPr>
        <w:t xml:space="preserve"> 3000 </w:t>
      </w:r>
      <w:r w:rsidRPr="00FE52AD">
        <w:rPr>
          <w:rFonts w:ascii="Times New Roman" w:eastAsia="KaiTi" w:hAnsi="Times New Roman" w:cs="Times New Roman"/>
          <w:color w:val="000000"/>
          <w:lang w:val="en-US"/>
        </w:rPr>
        <w:t>亿元，有助于促进上市公司股东回购增持股票，对权益市场行情具有支撑作用。</w:t>
      </w:r>
    </w:p>
    <w:p w14:paraId="22581A73" w14:textId="64548320" w:rsidR="00A92C83" w:rsidRDefault="00A92C83" w:rsidP="007B371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p>
    <w:p w14:paraId="647A3584" w14:textId="49C502E6" w:rsidR="00DF5DCC" w:rsidRDefault="00010197"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010197">
        <w:rPr>
          <w:rFonts w:ascii="Times New Roman" w:eastAsia="KaiTi" w:hAnsi="Times New Roman" w:cs="Times New Roman" w:hint="eastAsia"/>
          <w:color w:val="000000"/>
          <w:lang w:val="en-US"/>
        </w:rPr>
        <w:t>一揽子政策公布当日，上证指数上涨</w:t>
      </w:r>
      <w:r w:rsidRPr="00010197">
        <w:rPr>
          <w:rFonts w:ascii="Times New Roman" w:eastAsia="KaiTi" w:hAnsi="Times New Roman" w:cs="Times New Roman" w:hint="eastAsia"/>
          <w:color w:val="000000"/>
          <w:lang w:val="en-US"/>
        </w:rPr>
        <w:t xml:space="preserve"> 4.15%</w:t>
      </w:r>
      <w:r w:rsidRPr="00010197">
        <w:rPr>
          <w:rFonts w:ascii="Times New Roman" w:eastAsia="KaiTi" w:hAnsi="Times New Roman" w:cs="Times New Roman" w:hint="eastAsia"/>
          <w:color w:val="000000"/>
          <w:lang w:val="en-US"/>
        </w:rPr>
        <w:t>，大幅突破</w:t>
      </w:r>
      <w:r w:rsidRPr="00010197">
        <w:rPr>
          <w:rFonts w:ascii="Times New Roman" w:eastAsia="KaiTi" w:hAnsi="Times New Roman" w:cs="Times New Roman" w:hint="eastAsia"/>
          <w:color w:val="000000"/>
          <w:lang w:val="en-US"/>
        </w:rPr>
        <w:t xml:space="preserve">20 </w:t>
      </w:r>
      <w:r w:rsidRPr="00010197">
        <w:rPr>
          <w:rFonts w:ascii="Times New Roman" w:eastAsia="KaiTi" w:hAnsi="Times New Roman" w:cs="Times New Roman" w:hint="eastAsia"/>
          <w:color w:val="000000"/>
          <w:lang w:val="en-US"/>
        </w:rPr>
        <w:t>日均线，接近</w:t>
      </w:r>
      <w:r w:rsidRPr="00010197">
        <w:rPr>
          <w:rFonts w:ascii="Times New Roman" w:eastAsia="KaiTi" w:hAnsi="Times New Roman" w:cs="Times New Roman" w:hint="eastAsia"/>
          <w:color w:val="000000"/>
          <w:lang w:val="en-US"/>
        </w:rPr>
        <w:t xml:space="preserve"> 60 </w:t>
      </w:r>
      <w:r w:rsidRPr="00010197">
        <w:rPr>
          <w:rFonts w:ascii="Times New Roman" w:eastAsia="KaiTi" w:hAnsi="Times New Roman" w:cs="Times New Roman" w:hint="eastAsia"/>
          <w:color w:val="000000"/>
          <w:lang w:val="en-US"/>
        </w:rPr>
        <w:t>日均线，反映出政策超出市场预期，市场情绪和风险偏好得到明显改善。</w:t>
      </w:r>
    </w:p>
    <w:p w14:paraId="02335F1A" w14:textId="77777777" w:rsidR="00B87703" w:rsidRDefault="00010197"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010197">
        <w:rPr>
          <w:rFonts w:ascii="Times New Roman" w:eastAsia="KaiTi" w:hAnsi="Times New Roman" w:cs="Times New Roman" w:hint="eastAsia"/>
          <w:color w:val="000000"/>
          <w:lang w:val="en-US"/>
        </w:rPr>
        <w:t>同时，互换便利和股票回购增持专项再贷款的设立，以及证监会主席吴清在发布会上提出的“加快投资端改革，推动构建‘长钱长投’的政策体系”，并将“发布关于推动中长期资金入市的指导意见”，均提振了市场关于增量资金入市的预期。</w:t>
      </w:r>
    </w:p>
    <w:p w14:paraId="19375F15" w14:textId="3F6EFF13" w:rsidR="003E3F80" w:rsidRDefault="00010197"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sidRPr="00010197">
        <w:rPr>
          <w:rFonts w:ascii="Times New Roman" w:eastAsia="KaiTi" w:hAnsi="Times New Roman" w:cs="Times New Roman" w:hint="eastAsia"/>
          <w:color w:val="000000"/>
          <w:lang w:val="en-US"/>
        </w:rPr>
        <w:t>后续，随着央行一揽子政策逐步落地、显效，配合金管局和证监会多措并举，叠加“国九条”及其配套措施对市场环境的优化，</w:t>
      </w:r>
      <w:r w:rsidRPr="00010197">
        <w:rPr>
          <w:rFonts w:ascii="Times New Roman" w:eastAsia="KaiTi" w:hAnsi="Times New Roman" w:cs="Times New Roman" w:hint="eastAsia"/>
          <w:color w:val="000000"/>
          <w:lang w:val="en-US"/>
        </w:rPr>
        <w:t xml:space="preserve">A </w:t>
      </w:r>
      <w:r w:rsidRPr="00010197">
        <w:rPr>
          <w:rFonts w:ascii="Times New Roman" w:eastAsia="KaiTi" w:hAnsi="Times New Roman" w:cs="Times New Roman" w:hint="eastAsia"/>
          <w:color w:val="000000"/>
          <w:lang w:val="en-US"/>
        </w:rPr>
        <w:t>股有望走出对当前偏低估值的修复行情，短期内对利率敏感的房地产板块、成长风格等股票产生明显利好。</w:t>
      </w:r>
    </w:p>
    <w:p w14:paraId="203C52AC" w14:textId="453C50FF" w:rsidR="00C910F2" w:rsidRDefault="00C910F2"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p>
    <w:p w14:paraId="35FC2F8A" w14:textId="66246CA2" w:rsidR="00C910F2" w:rsidRDefault="00C910F2"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数据参考</w:t>
      </w:r>
      <w:r>
        <w:rPr>
          <w:rFonts w:ascii="Times New Roman" w:eastAsia="KaiTi" w:hAnsi="Times New Roman" w:cs="Times New Roman" w:hint="eastAsia"/>
          <w:color w:val="000000"/>
          <w:lang w:val="en-US"/>
        </w:rPr>
        <w:t xml:space="preserve"> </w:t>
      </w:r>
      <w:r>
        <w:rPr>
          <w:rFonts w:ascii="Times New Roman" w:eastAsia="KaiTi" w:hAnsi="Times New Roman" w:cs="Times New Roman"/>
          <w:color w:val="000000"/>
          <w:lang w:val="en-US"/>
        </w:rPr>
        <w:t>`</w:t>
      </w:r>
      <w:r w:rsidRPr="00C910F2">
        <w:rPr>
          <w:rFonts w:ascii="Times New Roman" w:eastAsia="KaiTi" w:hAnsi="Times New Roman" w:cs="Times New Roman" w:hint="eastAsia"/>
          <w:color w:val="000000"/>
          <w:lang w:val="en-US"/>
        </w:rPr>
        <w:t>20241008-</w:t>
      </w:r>
      <w:r w:rsidRPr="00C910F2">
        <w:rPr>
          <w:rFonts w:ascii="Times New Roman" w:eastAsia="KaiTi" w:hAnsi="Times New Roman" w:cs="Times New Roman" w:hint="eastAsia"/>
          <w:color w:val="000000"/>
          <w:lang w:val="en-US"/>
        </w:rPr>
        <w:t>诚通证券</w:t>
      </w:r>
      <w:r w:rsidRPr="00C910F2">
        <w:rPr>
          <w:rFonts w:ascii="Times New Roman" w:eastAsia="KaiTi" w:hAnsi="Times New Roman" w:cs="Times New Roman" w:hint="eastAsia"/>
          <w:color w:val="000000"/>
          <w:lang w:val="en-US"/>
        </w:rPr>
        <w:t>-</w:t>
      </w:r>
      <w:r w:rsidRPr="00C910F2">
        <w:rPr>
          <w:rFonts w:ascii="Times New Roman" w:eastAsia="KaiTi" w:hAnsi="Times New Roman" w:cs="Times New Roman" w:hint="eastAsia"/>
          <w:color w:val="000000"/>
          <w:lang w:val="en-US"/>
        </w:rPr>
        <w:t>诚通证券宏观经济：重磅政策频出，下一步经济市场走势研判及应对思考</w:t>
      </w:r>
      <w:r>
        <w:rPr>
          <w:rFonts w:ascii="Times New Roman" w:eastAsia="KaiTi" w:hAnsi="Times New Roman" w:cs="Times New Roman"/>
          <w:color w:val="000000"/>
          <w:lang w:val="en-US"/>
        </w:rPr>
        <w:t>`</w:t>
      </w:r>
    </w:p>
    <w:p w14:paraId="1E687977" w14:textId="058B17D8" w:rsidR="00427E23" w:rsidRDefault="00865C43"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短期：</w:t>
      </w:r>
      <w:r w:rsidR="00427E23">
        <w:rPr>
          <w:rFonts w:ascii="Times New Roman" w:eastAsia="KaiTi" w:hAnsi="Times New Roman" w:cs="Times New Roman" w:hint="eastAsia"/>
          <w:color w:val="000000"/>
          <w:lang w:val="en-US"/>
        </w:rPr>
        <w:t>分析成交金额，</w:t>
      </w:r>
      <w:r w:rsidR="007A0CE6">
        <w:rPr>
          <w:rFonts w:ascii="Times New Roman" w:eastAsia="KaiTi" w:hAnsi="Times New Roman" w:cs="Times New Roman" w:hint="eastAsia"/>
          <w:color w:val="000000"/>
          <w:lang w:val="en-US"/>
        </w:rPr>
        <w:t>乐观情绪</w:t>
      </w:r>
      <w:r w:rsidR="00BE2E68">
        <w:rPr>
          <w:rFonts w:ascii="Times New Roman" w:eastAsia="KaiTi" w:hAnsi="Times New Roman" w:cs="Times New Roman" w:hint="eastAsia"/>
          <w:color w:val="000000"/>
          <w:lang w:val="en-US"/>
        </w:rPr>
        <w:t>。</w:t>
      </w:r>
    </w:p>
    <w:p w14:paraId="441E62D4" w14:textId="6234EDF0" w:rsidR="00865C43" w:rsidRDefault="00865C43"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color w:val="000000"/>
          <w:lang w:val="en-US"/>
        </w:rPr>
      </w:pPr>
      <w:r>
        <w:rPr>
          <w:rFonts w:ascii="Times New Roman" w:eastAsia="KaiTi" w:hAnsi="Times New Roman" w:cs="Times New Roman" w:hint="eastAsia"/>
          <w:color w:val="000000"/>
          <w:lang w:val="en-US"/>
        </w:rPr>
        <w:t>中期</w:t>
      </w:r>
      <w:r w:rsidR="005211AD">
        <w:rPr>
          <w:rFonts w:ascii="Times New Roman" w:eastAsia="KaiTi" w:hAnsi="Times New Roman" w:cs="Times New Roman" w:hint="eastAsia"/>
          <w:color w:val="000000"/>
          <w:lang w:val="en-US"/>
        </w:rPr>
        <w:t>：发现效果可能并不好</w:t>
      </w:r>
      <w:r w:rsidR="008436A9">
        <w:rPr>
          <w:rFonts w:ascii="Times New Roman" w:eastAsia="KaiTi" w:hAnsi="Times New Roman" w:cs="Times New Roman" w:hint="eastAsia"/>
          <w:color w:val="000000"/>
          <w:lang w:val="en-US"/>
        </w:rPr>
        <w:t>。</w:t>
      </w:r>
    </w:p>
    <w:p w14:paraId="2399024E" w14:textId="77777777" w:rsidR="00EE719D" w:rsidRDefault="00EE719D"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hint="eastAsia"/>
          <w:color w:val="000000"/>
          <w:lang w:val="en-US"/>
        </w:rPr>
      </w:pPr>
    </w:p>
    <w:p w14:paraId="0CB783D9" w14:textId="77777777" w:rsidR="009A37DA" w:rsidRPr="00FE52AD" w:rsidRDefault="009A37DA" w:rsidP="0001019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360" w:lineRule="auto"/>
        <w:rPr>
          <w:rFonts w:ascii="Times New Roman" w:eastAsia="KaiTi" w:hAnsi="Times New Roman" w:cs="Times New Roman" w:hint="eastAsia"/>
          <w:color w:val="000000"/>
          <w:lang w:val="en-US"/>
        </w:rPr>
      </w:pPr>
    </w:p>
    <w:p w14:paraId="3EA7B41D" w14:textId="42B58704" w:rsidR="000F065E" w:rsidRPr="00C03B20" w:rsidRDefault="00C957B9" w:rsidP="00356122">
      <w:pPr>
        <w:adjustRightInd w:val="0"/>
        <w:snapToGrid w:val="0"/>
        <w:spacing w:line="360" w:lineRule="auto"/>
        <w:rPr>
          <w:rFonts w:ascii="Times New Roman" w:hAnsi="Times New Roman" w:cs="Times New Roman"/>
          <w:color w:val="000000"/>
          <w:lang w:val="en-US"/>
        </w:rPr>
      </w:pPr>
      <w:r w:rsidRPr="00C03B20">
        <w:rPr>
          <w:rFonts w:ascii="Times New Roman" w:hAnsi="Times New Roman" w:cs="Times New Roman"/>
          <w:color w:val="000000"/>
          <w:lang w:val="en-US"/>
        </w:rPr>
        <w:br w:type="page"/>
      </w:r>
    </w:p>
    <w:p w14:paraId="29965E25" w14:textId="40C6DE64" w:rsidR="00E6776B" w:rsidRPr="00787159" w:rsidRDefault="00E6776B" w:rsidP="003D5EAB">
      <w:pPr>
        <w:adjustRightInd w:val="0"/>
        <w:snapToGrid w:val="0"/>
        <w:spacing w:before="60" w:after="60" w:line="360" w:lineRule="auto"/>
        <w:rPr>
          <w:rFonts w:ascii="Times New Roman" w:hAnsi="Times New Roman" w:cs="Times New Roman"/>
          <w:b/>
          <w:bCs/>
          <w:sz w:val="28"/>
          <w:szCs w:val="28"/>
          <w:lang w:val="en-US"/>
        </w:rPr>
      </w:pPr>
      <w:r w:rsidRPr="00787159">
        <w:rPr>
          <w:rFonts w:ascii="Times New Roman" w:hAnsi="Times New Roman" w:cs="Times New Roman"/>
          <w:b/>
          <w:bCs/>
          <w:sz w:val="28"/>
          <w:szCs w:val="28"/>
          <w:lang w:val="en-US"/>
        </w:rPr>
        <w:lastRenderedPageBreak/>
        <w:t>Ⅲ</w:t>
      </w:r>
      <w:r w:rsidR="00A820EB" w:rsidRPr="00787159">
        <w:rPr>
          <w:rFonts w:ascii="Times New Roman" w:hAnsi="Times New Roman" w:cs="Times New Roman"/>
          <w:b/>
          <w:bCs/>
          <w:sz w:val="28"/>
          <w:szCs w:val="28"/>
          <w:lang w:val="en-US"/>
        </w:rPr>
        <w:t>.</w:t>
      </w:r>
      <w:r w:rsidR="00174803" w:rsidRPr="00787159">
        <w:rPr>
          <w:rFonts w:ascii="Times New Roman" w:hAnsi="Times New Roman" w:cs="Times New Roman"/>
          <w:b/>
          <w:bCs/>
          <w:sz w:val="28"/>
          <w:szCs w:val="28"/>
          <w:lang w:val="en-US"/>
        </w:rPr>
        <w:t xml:space="preserve"> </w:t>
      </w:r>
      <w:r w:rsidR="00831418" w:rsidRPr="00787159">
        <w:rPr>
          <w:rFonts w:ascii="Times New Roman" w:hAnsi="Times New Roman" w:cs="Times New Roman"/>
          <w:b/>
          <w:bCs/>
          <w:sz w:val="28"/>
          <w:szCs w:val="28"/>
          <w:lang w:val="en-US"/>
        </w:rPr>
        <w:t>Policy</w:t>
      </w:r>
      <w:r w:rsidR="00792749">
        <w:rPr>
          <w:rFonts w:ascii="Times New Roman" w:hAnsi="Times New Roman" w:cs="Times New Roman"/>
          <w:b/>
          <w:bCs/>
          <w:sz w:val="28"/>
          <w:szCs w:val="28"/>
          <w:lang w:val="en-US"/>
        </w:rPr>
        <w:t xml:space="preserve"> </w:t>
      </w:r>
      <w:r w:rsidR="00792749">
        <w:rPr>
          <w:rFonts w:ascii="Times New Roman" w:hAnsi="Times New Roman" w:cs="Times New Roman" w:hint="eastAsia"/>
          <w:b/>
          <w:bCs/>
          <w:sz w:val="28"/>
          <w:szCs w:val="28"/>
          <w:lang w:val="en-US"/>
        </w:rPr>
        <w:t>R</w:t>
      </w:r>
      <w:r w:rsidR="00792749">
        <w:rPr>
          <w:rFonts w:ascii="Times New Roman" w:hAnsi="Times New Roman" w:cs="Times New Roman"/>
          <w:b/>
          <w:bCs/>
          <w:sz w:val="28"/>
          <w:szCs w:val="28"/>
          <w:lang w:val="en-US"/>
        </w:rPr>
        <w:t>eforms</w:t>
      </w:r>
    </w:p>
    <w:p w14:paraId="53987661" w14:textId="02CDAE30" w:rsidR="00001A91" w:rsidRDefault="007B41D2" w:rsidP="00356122">
      <w:pPr>
        <w:adjustRightInd w:val="0"/>
        <w:snapToGrid w:val="0"/>
        <w:spacing w:line="360" w:lineRule="auto"/>
        <w:rPr>
          <w:rFonts w:ascii="Times New Roman" w:hAnsi="Times New Roman" w:cs="Times New Roman"/>
          <w:color w:val="000000"/>
          <w:lang w:val="en-US"/>
        </w:rPr>
      </w:pPr>
      <w:r w:rsidRPr="00C03B20">
        <w:rPr>
          <w:rFonts w:ascii="Times New Roman" w:hAnsi="Times New Roman" w:cs="Times New Roman"/>
          <w:color w:val="000000"/>
          <w:lang w:val="en-US"/>
        </w:rPr>
        <w:t>c. How would you reform this policy? Why? (1/2 Page Limit)</w:t>
      </w:r>
    </w:p>
    <w:p w14:paraId="27A02C4C" w14:textId="46D036AE" w:rsidR="00570953" w:rsidRDefault="00570953" w:rsidP="00356122">
      <w:pPr>
        <w:adjustRightInd w:val="0"/>
        <w:snapToGrid w:val="0"/>
        <w:spacing w:line="360" w:lineRule="auto"/>
        <w:rPr>
          <w:rFonts w:ascii="Times New Roman" w:hAnsi="Times New Roman" w:cs="Times New Roman"/>
          <w:color w:val="000000"/>
          <w:lang w:val="en-US"/>
        </w:rPr>
      </w:pPr>
    </w:p>
    <w:p w14:paraId="2D8D53BE" w14:textId="07EBA2B1" w:rsidR="00F76D61" w:rsidRDefault="00A6383D" w:rsidP="004C55C2">
      <w:pPr>
        <w:adjustRightInd w:val="0"/>
        <w:snapToGrid w:val="0"/>
        <w:spacing w:line="360" w:lineRule="auto"/>
        <w:rPr>
          <w:rFonts w:ascii="Times New Roman" w:hAnsi="Times New Roman" w:cs="Times New Roman"/>
          <w:lang w:val="en-US"/>
        </w:rPr>
      </w:pPr>
      <w:r>
        <w:rPr>
          <w:rFonts w:ascii="Times New Roman" w:hAnsi="Times New Roman" w:cs="Times New Roman" w:hint="eastAsia"/>
          <w:lang w:val="en-US"/>
        </w:rPr>
        <w:t>似乎没有救成功。</w:t>
      </w:r>
      <w:r w:rsidR="004C55C2" w:rsidRPr="004C55C2">
        <w:rPr>
          <w:rFonts w:ascii="Times New Roman" w:hAnsi="Times New Roman" w:cs="Times New Roman" w:hint="eastAsia"/>
          <w:lang w:val="en-US"/>
        </w:rPr>
        <w:t>货币金融政策先行落地，有助于降低实体经济偿债负担，但提振总需求还需其他</w:t>
      </w:r>
      <w:r w:rsidR="007E6698">
        <w:rPr>
          <w:rFonts w:ascii="Times New Roman" w:hAnsi="Times New Roman" w:cs="Times New Roman" w:hint="eastAsia"/>
          <w:lang w:val="en-US"/>
        </w:rPr>
        <w:t>宏观</w:t>
      </w:r>
      <w:r w:rsidR="004C55C2" w:rsidRPr="004C55C2">
        <w:rPr>
          <w:rFonts w:ascii="Times New Roman" w:hAnsi="Times New Roman" w:cs="Times New Roman" w:hint="eastAsia"/>
          <w:lang w:val="en-US"/>
        </w:rPr>
        <w:t>政策加力配合。</w:t>
      </w:r>
    </w:p>
    <w:p w14:paraId="4D7DDC6E" w14:textId="1C44DB67" w:rsidR="00F06693" w:rsidRPr="00F06693" w:rsidRDefault="00F06693" w:rsidP="00F06693">
      <w:pPr>
        <w:adjustRightInd w:val="0"/>
        <w:snapToGrid w:val="0"/>
        <w:spacing w:line="360" w:lineRule="auto"/>
        <w:rPr>
          <w:rFonts w:ascii="Times New Roman" w:hAnsi="Times New Roman" w:cs="Times New Roman" w:hint="eastAsia"/>
          <w:lang w:val="en-US"/>
        </w:rPr>
      </w:pPr>
      <w:r w:rsidRPr="00F06693">
        <w:rPr>
          <w:rFonts w:ascii="Times New Roman" w:hAnsi="Times New Roman" w:cs="Times New Roman" w:hint="eastAsia"/>
          <w:lang w:val="en-US"/>
        </w:rPr>
        <w:t>建议一：</w:t>
      </w:r>
      <w:r w:rsidRPr="006615CD">
        <w:rPr>
          <w:rFonts w:ascii="Times New Roman" w:hAnsi="Times New Roman" w:cs="Times New Roman" w:hint="eastAsia"/>
          <w:b/>
          <w:bCs/>
          <w:lang w:val="en-US"/>
        </w:rPr>
        <w:t>加力支持居民消费</w:t>
      </w:r>
      <w:r w:rsidR="00832D93">
        <w:rPr>
          <w:rFonts w:ascii="Times New Roman" w:hAnsi="Times New Roman" w:cs="Times New Roman" w:hint="eastAsia"/>
          <w:b/>
          <w:bCs/>
          <w:lang w:val="en-US"/>
        </w:rPr>
        <w:t>，</w:t>
      </w:r>
      <w:r w:rsidR="00832D93" w:rsidRPr="00832D93">
        <w:rPr>
          <w:rFonts w:ascii="Times New Roman" w:hAnsi="Times New Roman" w:cs="Times New Roman" w:hint="eastAsia"/>
          <w:b/>
          <w:bCs/>
          <w:lang w:val="en-US"/>
        </w:rPr>
        <w:t>巩固消费复苏的</w:t>
      </w:r>
      <w:r w:rsidR="00E258C2">
        <w:rPr>
          <w:rFonts w:ascii="Times New Roman" w:hAnsi="Times New Roman" w:cs="Times New Roman" w:hint="eastAsia"/>
          <w:b/>
          <w:bCs/>
          <w:lang w:val="en-US"/>
        </w:rPr>
        <w:t>基础</w:t>
      </w:r>
      <w:r w:rsidRPr="00F06693">
        <w:rPr>
          <w:rFonts w:ascii="Times New Roman" w:hAnsi="Times New Roman" w:cs="Times New Roman" w:hint="eastAsia"/>
          <w:lang w:val="en-US"/>
        </w:rPr>
        <w:t>。</w:t>
      </w:r>
      <w:r w:rsidRPr="00F06693">
        <w:rPr>
          <w:rFonts w:ascii="Times New Roman" w:hAnsi="Times New Roman" w:cs="Times New Roman"/>
          <w:lang w:val="en-US"/>
        </w:rPr>
        <w:t>1</w:t>
      </w:r>
      <w:r w:rsidRPr="00F06693">
        <w:rPr>
          <w:rFonts w:ascii="Times New Roman" w:hAnsi="Times New Roman" w:cs="Times New Roman" w:hint="eastAsia"/>
          <w:lang w:val="en-US"/>
        </w:rPr>
        <w:t>）将消费补贴政策的支持范围拓展至小额高频的服务消费，同时加大补贴比例。</w:t>
      </w:r>
      <w:r w:rsidRPr="00F06693">
        <w:rPr>
          <w:rFonts w:ascii="Times New Roman" w:hAnsi="Times New Roman" w:cs="Times New Roman" w:hint="eastAsia"/>
          <w:lang w:val="en-US"/>
        </w:rPr>
        <w:t>2</w:t>
      </w:r>
      <w:r w:rsidRPr="00F06693">
        <w:rPr>
          <w:rFonts w:ascii="Times New Roman" w:hAnsi="Times New Roman" w:cs="Times New Roman" w:hint="eastAsia"/>
          <w:lang w:val="en-US"/>
        </w:rPr>
        <w:t>）将消费补贴政策与购房、农民</w:t>
      </w:r>
      <w:r w:rsidRPr="00F06693">
        <w:rPr>
          <w:rFonts w:ascii="Times New Roman" w:hAnsi="Times New Roman" w:cs="Times New Roman" w:hint="eastAsia"/>
          <w:lang w:val="en-US"/>
        </w:rPr>
        <w:t xml:space="preserve"> </w:t>
      </w:r>
      <w:r w:rsidRPr="00F06693">
        <w:rPr>
          <w:rFonts w:ascii="Times New Roman" w:hAnsi="Times New Roman" w:cs="Times New Roman" w:hint="eastAsia"/>
          <w:lang w:val="en-US"/>
        </w:rPr>
        <w:t>工落户政策相联动，释放有“安家置业”诉求群体的消费潜力。</w:t>
      </w:r>
      <w:r w:rsidRPr="00F06693">
        <w:rPr>
          <w:rFonts w:ascii="Times New Roman" w:hAnsi="Times New Roman" w:cs="Times New Roman" w:hint="eastAsia"/>
          <w:lang w:val="en-US"/>
        </w:rPr>
        <w:t>3</w:t>
      </w:r>
      <w:r w:rsidRPr="00F06693">
        <w:rPr>
          <w:rFonts w:ascii="Times New Roman" w:hAnsi="Times New Roman" w:cs="Times New Roman" w:hint="eastAsia"/>
          <w:lang w:val="en-US"/>
        </w:rPr>
        <w:t>）发挥地方政府积极性，鼓励发放消费券、放松公积金提取和使用限制等。</w:t>
      </w:r>
    </w:p>
    <w:p w14:paraId="30C466F7" w14:textId="7987A1B8" w:rsidR="00F06693" w:rsidRPr="00F06693" w:rsidRDefault="00F06693" w:rsidP="00F06693">
      <w:pPr>
        <w:adjustRightInd w:val="0"/>
        <w:snapToGrid w:val="0"/>
        <w:spacing w:line="360" w:lineRule="auto"/>
        <w:rPr>
          <w:rFonts w:ascii="Times New Roman" w:hAnsi="Times New Roman" w:cs="Times New Roman" w:hint="eastAsia"/>
          <w:lang w:val="en-US"/>
        </w:rPr>
      </w:pPr>
      <w:r w:rsidRPr="00F06693">
        <w:rPr>
          <w:rFonts w:ascii="Times New Roman" w:hAnsi="Times New Roman" w:cs="Times New Roman" w:hint="eastAsia"/>
          <w:lang w:val="en-US"/>
        </w:rPr>
        <w:t>建议二：</w:t>
      </w:r>
      <w:r w:rsidRPr="00853FDE">
        <w:rPr>
          <w:rFonts w:ascii="Times New Roman" w:hAnsi="Times New Roman" w:cs="Times New Roman" w:hint="eastAsia"/>
          <w:b/>
          <w:bCs/>
          <w:lang w:val="en-US"/>
        </w:rPr>
        <w:t>拓宽地方专项债用途</w:t>
      </w:r>
      <w:r w:rsidRPr="00F06693">
        <w:rPr>
          <w:rFonts w:ascii="Times New Roman" w:hAnsi="Times New Roman" w:cs="Times New Roman" w:hint="eastAsia"/>
          <w:lang w:val="en-US"/>
        </w:rPr>
        <w:t>。短期可拓宽专项债使用范围，如支持各地房地产收储，用于地方政府发放消费补贴，用于公共领域投资等。对于政策鼓励和支持的方向，若项目短期收益难以达到自平衡，可给予一定比例的中央政府贴息支持。中长期需控制专项债新增额度，优化政府债务结构。</w:t>
      </w:r>
    </w:p>
    <w:p w14:paraId="6AAE065F" w14:textId="6BF6F82D" w:rsidR="00F06693" w:rsidRPr="00F06693" w:rsidRDefault="00F06693" w:rsidP="00F06693">
      <w:pPr>
        <w:adjustRightInd w:val="0"/>
        <w:snapToGrid w:val="0"/>
        <w:spacing w:line="360" w:lineRule="auto"/>
        <w:rPr>
          <w:rFonts w:ascii="Times New Roman" w:hAnsi="Times New Roman" w:cs="Times New Roman" w:hint="eastAsia"/>
          <w:lang w:val="en-US"/>
        </w:rPr>
      </w:pPr>
      <w:r w:rsidRPr="00F06693">
        <w:rPr>
          <w:rFonts w:ascii="Times New Roman" w:hAnsi="Times New Roman" w:cs="Times New Roman" w:hint="eastAsia"/>
          <w:lang w:val="en-US"/>
        </w:rPr>
        <w:t>建议三：</w:t>
      </w:r>
      <w:r w:rsidRPr="007E6698">
        <w:rPr>
          <w:rFonts w:ascii="Times New Roman" w:hAnsi="Times New Roman" w:cs="Times New Roman" w:hint="eastAsia"/>
          <w:b/>
          <w:bCs/>
          <w:lang w:val="en-US"/>
        </w:rPr>
        <w:t>尽早增发特别国债</w:t>
      </w:r>
      <w:r w:rsidRPr="00F06693">
        <w:rPr>
          <w:rFonts w:ascii="Times New Roman" w:hAnsi="Times New Roman" w:cs="Times New Roman" w:hint="eastAsia"/>
          <w:lang w:val="en-US"/>
        </w:rPr>
        <w:t>。因税收和土地收入下滑，财政减收压力较大，制约财政支出力度；</w:t>
      </w:r>
      <w:r w:rsidRPr="00F06693">
        <w:rPr>
          <w:rFonts w:ascii="Times New Roman" w:hAnsi="Times New Roman" w:cs="Times New Roman" w:hint="eastAsia"/>
          <w:lang w:val="en-US"/>
        </w:rPr>
        <w:t xml:space="preserve">6 </w:t>
      </w:r>
      <w:r w:rsidRPr="00F06693">
        <w:rPr>
          <w:rFonts w:ascii="Times New Roman" w:hAnsi="Times New Roman" w:cs="Times New Roman" w:hint="eastAsia"/>
          <w:lang w:val="en-US"/>
        </w:rPr>
        <w:t>月以来，</w:t>
      </w:r>
      <w:r w:rsidRPr="00F06693">
        <w:rPr>
          <w:rFonts w:ascii="Times New Roman" w:hAnsi="Times New Roman" w:cs="Times New Roman" w:hint="eastAsia"/>
          <w:lang w:val="en-US"/>
        </w:rPr>
        <w:t>40%</w:t>
      </w:r>
      <w:r w:rsidRPr="00F06693">
        <w:rPr>
          <w:rFonts w:ascii="Times New Roman" w:hAnsi="Times New Roman" w:cs="Times New Roman" w:hint="eastAsia"/>
          <w:lang w:val="en-US"/>
        </w:rPr>
        <w:t>的新增专项债用于存量债务化解，广义财政支出对经济增长的支持成色不足。考虑到财政政策落地时滞较长，应早作筹划，发行</w:t>
      </w:r>
      <w:r w:rsidRPr="00F06693">
        <w:rPr>
          <w:rFonts w:ascii="Times New Roman" w:hAnsi="Times New Roman" w:cs="Times New Roman" w:hint="eastAsia"/>
          <w:lang w:val="en-US"/>
        </w:rPr>
        <w:t xml:space="preserve"> 1 </w:t>
      </w:r>
      <w:r w:rsidRPr="00F06693">
        <w:rPr>
          <w:rFonts w:ascii="Times New Roman" w:hAnsi="Times New Roman" w:cs="Times New Roman" w:hint="eastAsia"/>
          <w:lang w:val="en-US"/>
        </w:rPr>
        <w:t>万亿到</w:t>
      </w:r>
      <w:r w:rsidRPr="00F06693">
        <w:rPr>
          <w:rFonts w:ascii="Times New Roman" w:hAnsi="Times New Roman" w:cs="Times New Roman" w:hint="eastAsia"/>
          <w:lang w:val="en-US"/>
        </w:rPr>
        <w:t xml:space="preserve"> 2 </w:t>
      </w:r>
      <w:r w:rsidRPr="00F06693">
        <w:rPr>
          <w:rFonts w:ascii="Times New Roman" w:hAnsi="Times New Roman" w:cs="Times New Roman" w:hint="eastAsia"/>
          <w:lang w:val="en-US"/>
        </w:rPr>
        <w:t>万亿规模的超长期特别国债，打好提前量。</w:t>
      </w:r>
    </w:p>
    <w:p w14:paraId="7A7967E1" w14:textId="1F98B5BD" w:rsidR="00F06693" w:rsidRPr="00F06693" w:rsidRDefault="00F06693" w:rsidP="00F06693">
      <w:pPr>
        <w:adjustRightInd w:val="0"/>
        <w:snapToGrid w:val="0"/>
        <w:spacing w:line="360" w:lineRule="auto"/>
        <w:rPr>
          <w:rFonts w:ascii="Times New Roman" w:hAnsi="Times New Roman" w:cs="Times New Roman" w:hint="eastAsia"/>
          <w:lang w:val="en-US"/>
        </w:rPr>
      </w:pPr>
      <w:r w:rsidRPr="00F06693">
        <w:rPr>
          <w:rFonts w:ascii="Times New Roman" w:hAnsi="Times New Roman" w:cs="Times New Roman" w:hint="eastAsia"/>
          <w:lang w:val="en-US"/>
        </w:rPr>
        <w:t>建议四：优化房地产去库存政策。</w:t>
      </w:r>
      <w:r w:rsidRPr="00F06693">
        <w:rPr>
          <w:rFonts w:ascii="Times New Roman" w:hAnsi="Times New Roman" w:cs="Times New Roman"/>
          <w:lang w:val="en-US"/>
        </w:rPr>
        <w:t>1</w:t>
      </w:r>
      <w:r w:rsidRPr="00F06693">
        <w:rPr>
          <w:rFonts w:ascii="Times New Roman" w:hAnsi="Times New Roman" w:cs="Times New Roman" w:hint="eastAsia"/>
          <w:lang w:val="en-US"/>
        </w:rPr>
        <w:t>）将国企收储纳入地方政府专项债资金投向领域，给予保障性住房贷款</w:t>
      </w:r>
      <w:r w:rsidRPr="00F06693">
        <w:rPr>
          <w:rFonts w:ascii="Times New Roman" w:hAnsi="Times New Roman" w:cs="Times New Roman" w:hint="eastAsia"/>
          <w:lang w:val="en-US"/>
        </w:rPr>
        <w:t xml:space="preserve"> 1-2 </w:t>
      </w:r>
      <w:r w:rsidRPr="00F06693">
        <w:rPr>
          <w:rFonts w:ascii="Times New Roman" w:hAnsi="Times New Roman" w:cs="Times New Roman" w:hint="eastAsia"/>
          <w:lang w:val="en-US"/>
        </w:rPr>
        <w:t>个百分点的财政贴息。</w:t>
      </w:r>
      <w:r w:rsidRPr="00F06693">
        <w:rPr>
          <w:rFonts w:ascii="Times New Roman" w:hAnsi="Times New Roman" w:cs="Times New Roman" w:hint="eastAsia"/>
          <w:lang w:val="en-US"/>
        </w:rPr>
        <w:t>2</w:t>
      </w:r>
      <w:r w:rsidRPr="00F06693">
        <w:rPr>
          <w:rFonts w:ascii="Times New Roman" w:hAnsi="Times New Roman" w:cs="Times New Roman" w:hint="eastAsia"/>
          <w:lang w:val="en-US"/>
        </w:rPr>
        <w:t>）扩大政策的收购对象及用途范围，可与“以旧换新”政策相结合。</w:t>
      </w:r>
      <w:r w:rsidRPr="00F06693">
        <w:rPr>
          <w:rFonts w:ascii="Times New Roman" w:hAnsi="Times New Roman" w:cs="Times New Roman" w:hint="eastAsia"/>
          <w:lang w:val="en-US"/>
        </w:rPr>
        <w:t>3</w:t>
      </w:r>
      <w:r w:rsidRPr="00F06693">
        <w:rPr>
          <w:rFonts w:ascii="Times New Roman" w:hAnsi="Times New Roman" w:cs="Times New Roman" w:hint="eastAsia"/>
          <w:lang w:val="en-US"/>
        </w:rPr>
        <w:t>）盘活“已出让未开工土地”，支持房地产企业优化土储结构。</w:t>
      </w:r>
    </w:p>
    <w:p w14:paraId="0A61536F" w14:textId="699DD882" w:rsidR="00BD5A47" w:rsidRPr="00C03B20" w:rsidRDefault="00F06693" w:rsidP="004C55C2">
      <w:pPr>
        <w:adjustRightInd w:val="0"/>
        <w:snapToGrid w:val="0"/>
        <w:spacing w:line="360" w:lineRule="auto"/>
        <w:rPr>
          <w:rFonts w:ascii="Times New Roman" w:hAnsi="Times New Roman" w:cs="Times New Roman" w:hint="eastAsia"/>
          <w:lang w:val="en-US"/>
        </w:rPr>
      </w:pPr>
      <w:r w:rsidRPr="00F06693">
        <w:rPr>
          <w:rFonts w:ascii="Times New Roman" w:hAnsi="Times New Roman" w:cs="Times New Roman" w:hint="eastAsia"/>
          <w:lang w:val="en-US"/>
        </w:rPr>
        <w:t>建议五：鼓励企业出海和兼并重组。鼓励企业出海有助于抵御外贸环境不确定性，亦能反哺国内。鼓励企业兼并重组，整合优势资源，出清落后产能。</w:t>
      </w:r>
    </w:p>
    <w:sectPr w:rsidR="00BD5A47" w:rsidRPr="00C03B20" w:rsidSect="003D732D">
      <w:headerReference w:type="default" r:id="rId9"/>
      <w:footerReference w:type="even" r:id="rId10"/>
      <w:footerReference w:type="default" r:id="rId1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35773F" w14:textId="77777777" w:rsidR="003F51AE" w:rsidRDefault="003F51AE" w:rsidP="00926058">
      <w:r>
        <w:separator/>
      </w:r>
    </w:p>
  </w:endnote>
  <w:endnote w:type="continuationSeparator" w:id="0">
    <w:p w14:paraId="224F3405" w14:textId="77777777" w:rsidR="003F51AE" w:rsidRDefault="003F51AE" w:rsidP="009260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aiT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03348552"/>
      <w:docPartObj>
        <w:docPartGallery w:val="Page Numbers (Bottom of Page)"/>
        <w:docPartUnique/>
      </w:docPartObj>
    </w:sdtPr>
    <w:sdtEndPr>
      <w:rPr>
        <w:rStyle w:val="PageNumber"/>
      </w:rPr>
    </w:sdtEndPr>
    <w:sdtContent>
      <w:p w14:paraId="3331BE1C" w14:textId="261B6619" w:rsidR="00F72BBF" w:rsidRDefault="00F72BBF" w:rsidP="00B644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D8AB56" w14:textId="77777777" w:rsidR="00F72BBF" w:rsidRDefault="00F72B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Times New Roman" w:hAnsi="Times New Roman" w:cs="Times New Roman"/>
      </w:rPr>
      <w:id w:val="955055511"/>
      <w:docPartObj>
        <w:docPartGallery w:val="Page Numbers (Bottom of Page)"/>
        <w:docPartUnique/>
      </w:docPartObj>
    </w:sdtPr>
    <w:sdtEndPr>
      <w:rPr>
        <w:rStyle w:val="PageNumber"/>
      </w:rPr>
    </w:sdtEndPr>
    <w:sdtContent>
      <w:p w14:paraId="36C762C0" w14:textId="242B0AAE" w:rsidR="00F72BBF" w:rsidRPr="00F72BBF" w:rsidRDefault="00F72BBF" w:rsidP="00F72BBF">
        <w:pPr>
          <w:pStyle w:val="Footer"/>
          <w:jc w:val="center"/>
          <w:rPr>
            <w:rFonts w:ascii="Times New Roman" w:hAnsi="Times New Roman" w:cs="Times New Roman"/>
          </w:rPr>
        </w:pPr>
        <w:r w:rsidRPr="009217C6">
          <w:rPr>
            <w:rStyle w:val="PageNumber"/>
            <w:rFonts w:ascii="Times New Roman" w:hAnsi="Times New Roman" w:cs="Times New Roman"/>
            <w:sz w:val="21"/>
            <w:szCs w:val="21"/>
          </w:rPr>
          <w:fldChar w:fldCharType="begin"/>
        </w:r>
        <w:r w:rsidRPr="009217C6">
          <w:rPr>
            <w:rStyle w:val="PageNumber"/>
            <w:rFonts w:ascii="Times New Roman" w:hAnsi="Times New Roman" w:cs="Times New Roman"/>
            <w:sz w:val="21"/>
            <w:szCs w:val="21"/>
          </w:rPr>
          <w:instrText xml:space="preserve"> PAGE </w:instrText>
        </w:r>
        <w:r w:rsidRPr="009217C6">
          <w:rPr>
            <w:rStyle w:val="PageNumber"/>
            <w:rFonts w:ascii="Times New Roman" w:hAnsi="Times New Roman" w:cs="Times New Roman"/>
            <w:sz w:val="21"/>
            <w:szCs w:val="21"/>
          </w:rPr>
          <w:fldChar w:fldCharType="separate"/>
        </w:r>
        <w:r w:rsidRPr="009217C6">
          <w:rPr>
            <w:rStyle w:val="PageNumber"/>
            <w:rFonts w:ascii="Times New Roman" w:hAnsi="Times New Roman" w:cs="Times New Roman"/>
            <w:sz w:val="21"/>
            <w:szCs w:val="21"/>
          </w:rPr>
          <w:t>1</w:t>
        </w:r>
        <w:r w:rsidRPr="009217C6">
          <w:rPr>
            <w:rStyle w:val="PageNumber"/>
            <w:rFonts w:ascii="Times New Roman" w:hAnsi="Times New Roman" w:cs="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50893" w14:textId="77777777" w:rsidR="003F51AE" w:rsidRDefault="003F51AE" w:rsidP="00926058">
      <w:r>
        <w:separator/>
      </w:r>
    </w:p>
  </w:footnote>
  <w:footnote w:type="continuationSeparator" w:id="0">
    <w:p w14:paraId="4E45DBB5" w14:textId="77777777" w:rsidR="003F51AE" w:rsidRDefault="003F51AE" w:rsidP="00926058">
      <w:r>
        <w:continuationSeparator/>
      </w:r>
    </w:p>
  </w:footnote>
  <w:footnote w:id="1">
    <w:p w14:paraId="22CA343C" w14:textId="77777777" w:rsidR="00C9779F" w:rsidRPr="004B4EB1" w:rsidRDefault="00C9779F" w:rsidP="00C9779F">
      <w:pPr>
        <w:pStyle w:val="FootnoteText"/>
        <w:rPr>
          <w:rFonts w:ascii="Times New Roman" w:hAnsi="Times New Roman" w:cs="Times New Roman"/>
        </w:rPr>
      </w:pPr>
      <w:r w:rsidRPr="004B4EB1">
        <w:rPr>
          <w:rStyle w:val="FootnoteReference"/>
          <w:rFonts w:ascii="Times New Roman" w:hAnsi="Times New Roman" w:cs="Times New Roman"/>
        </w:rPr>
        <w:footnoteRef/>
      </w:r>
      <w:r w:rsidRPr="004B4EB1">
        <w:rPr>
          <w:rFonts w:ascii="Times New Roman" w:hAnsi="Times New Roman" w:cs="Times New Roman"/>
        </w:rPr>
        <w:t xml:space="preserve"> </w:t>
      </w:r>
      <w:hyperlink r:id="rId1" w:history="1">
        <w:r w:rsidRPr="004B4EB1">
          <w:rPr>
            <w:rStyle w:val="Hyperlink"/>
            <w:rFonts w:ascii="Times New Roman" w:eastAsia="KaiTi" w:hAnsi="Times New Roman" w:cs="Times New Roman"/>
            <w:color w:val="auto"/>
            <w:lang w:val="en-US"/>
          </w:rPr>
          <w:t>https://www.gov.cn/zhengce/202409/content_6976</w:t>
        </w:r>
        <w:r w:rsidRPr="004B4EB1">
          <w:rPr>
            <w:rStyle w:val="Hyperlink"/>
            <w:rFonts w:ascii="Times New Roman" w:eastAsia="KaiTi" w:hAnsi="Times New Roman" w:cs="Times New Roman"/>
            <w:color w:val="auto"/>
            <w:lang w:val="en-US"/>
          </w:rPr>
          <w:t>1</w:t>
        </w:r>
        <w:r w:rsidRPr="004B4EB1">
          <w:rPr>
            <w:rStyle w:val="Hyperlink"/>
            <w:rFonts w:ascii="Times New Roman" w:eastAsia="KaiTi" w:hAnsi="Times New Roman" w:cs="Times New Roman"/>
            <w:color w:val="auto"/>
            <w:lang w:val="en-US"/>
          </w:rPr>
          <w:t>8</w:t>
        </w:r>
        <w:r w:rsidRPr="004B4EB1">
          <w:rPr>
            <w:rStyle w:val="Hyperlink"/>
            <w:rFonts w:ascii="Times New Roman" w:eastAsia="KaiTi" w:hAnsi="Times New Roman" w:cs="Times New Roman"/>
            <w:color w:val="auto"/>
            <w:lang w:val="en-US"/>
          </w:rPr>
          <w:t>9.htm</w:t>
        </w:r>
      </w:hyperlink>
    </w:p>
  </w:footnote>
  <w:footnote w:id="2">
    <w:p w14:paraId="4C78FB0B" w14:textId="13E77A6B" w:rsidR="00A80A41" w:rsidRPr="004B4EB1" w:rsidRDefault="00A80A41">
      <w:pPr>
        <w:pStyle w:val="FootnoteText"/>
        <w:rPr>
          <w:rFonts w:ascii="Times New Roman" w:hAnsi="Times New Roman" w:cs="Times New Roman"/>
        </w:rPr>
      </w:pPr>
      <w:r w:rsidRPr="004B4EB1">
        <w:rPr>
          <w:rStyle w:val="FootnoteReference"/>
          <w:rFonts w:ascii="Times New Roman" w:hAnsi="Times New Roman" w:cs="Times New Roman"/>
        </w:rPr>
        <w:footnoteRef/>
      </w:r>
      <w:r w:rsidRPr="004B4EB1">
        <w:rPr>
          <w:rFonts w:ascii="Times New Roman" w:hAnsi="Times New Roman" w:cs="Times New Roman"/>
        </w:rPr>
        <w:t xml:space="preserve"> </w:t>
      </w:r>
      <w:r w:rsidRPr="004B4EB1">
        <w:rPr>
          <w:rFonts w:ascii="Times New Roman" w:hAnsi="Times New Roman" w:cs="Times New Roman"/>
        </w:rPr>
        <w:t>https://www.gov.cn/zhengce/202410/content_6979169.htm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E98E4" w14:textId="29571E0D" w:rsidR="00926058" w:rsidRPr="00515B52" w:rsidRDefault="00A73A09" w:rsidP="00B54847">
    <w:pPr>
      <w:pStyle w:val="Header"/>
      <w:pBdr>
        <w:bottom w:val="single" w:sz="4" w:space="1" w:color="auto"/>
      </w:pBdr>
      <w:rPr>
        <w:rFonts w:ascii="Times New Roman" w:hAnsi="Times New Roman" w:cs="Times New Roman"/>
        <w:sz w:val="21"/>
        <w:szCs w:val="21"/>
        <w:lang w:val="en-US"/>
      </w:rPr>
    </w:pPr>
    <w:r w:rsidRPr="00515B52">
      <w:rPr>
        <w:rFonts w:ascii="Times New Roman" w:hAnsi="Times New Roman" w:cs="Times New Roman"/>
        <w:sz w:val="21"/>
        <w:szCs w:val="21"/>
        <w:lang w:val="en-US"/>
      </w:rPr>
      <w:t xml:space="preserve">FMIC PS1                                  </w:t>
    </w:r>
    <w:r w:rsidR="00991890">
      <w:rPr>
        <w:rFonts w:ascii="Times New Roman" w:hAnsi="Times New Roman" w:cs="Times New Roman"/>
        <w:sz w:val="21"/>
        <w:szCs w:val="21"/>
        <w:lang w:val="en-US"/>
      </w:rPr>
      <w:t xml:space="preserve">                     </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Ren</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Kai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8927A8"/>
    <w:multiLevelType w:val="hybridMultilevel"/>
    <w:tmpl w:val="961C241C"/>
    <w:lvl w:ilvl="0" w:tplc="B5CAA7CA">
      <w:start w:val="3"/>
      <w:numFmt w:val="bullet"/>
      <w:lvlText w:val="-"/>
      <w:lvlJc w:val="left"/>
      <w:pPr>
        <w:ind w:left="840" w:hanging="360"/>
      </w:pPr>
      <w:rPr>
        <w:rFonts w:ascii="Times New Roman" w:eastAsia="KaiTi" w:hAnsi="Times New Roman" w:cs="Times New Roman"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144692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34"/>
    <w:rsid w:val="000001B0"/>
    <w:rsid w:val="00001A91"/>
    <w:rsid w:val="000028A6"/>
    <w:rsid w:val="000033CE"/>
    <w:rsid w:val="000068E6"/>
    <w:rsid w:val="00007EB8"/>
    <w:rsid w:val="00010197"/>
    <w:rsid w:val="00014836"/>
    <w:rsid w:val="00017F41"/>
    <w:rsid w:val="000254A2"/>
    <w:rsid w:val="00036857"/>
    <w:rsid w:val="00044DDF"/>
    <w:rsid w:val="00046F78"/>
    <w:rsid w:val="0005020C"/>
    <w:rsid w:val="00051750"/>
    <w:rsid w:val="00054D06"/>
    <w:rsid w:val="00056597"/>
    <w:rsid w:val="00056775"/>
    <w:rsid w:val="000669BD"/>
    <w:rsid w:val="000739D2"/>
    <w:rsid w:val="00075CBB"/>
    <w:rsid w:val="00080304"/>
    <w:rsid w:val="000930B7"/>
    <w:rsid w:val="00096E91"/>
    <w:rsid w:val="000A2F75"/>
    <w:rsid w:val="000A7C5D"/>
    <w:rsid w:val="000C3032"/>
    <w:rsid w:val="000C384A"/>
    <w:rsid w:val="000C7409"/>
    <w:rsid w:val="000E4F7A"/>
    <w:rsid w:val="000F065E"/>
    <w:rsid w:val="000F265F"/>
    <w:rsid w:val="000F7300"/>
    <w:rsid w:val="00105079"/>
    <w:rsid w:val="00114516"/>
    <w:rsid w:val="00122A5A"/>
    <w:rsid w:val="00123098"/>
    <w:rsid w:val="00126DB3"/>
    <w:rsid w:val="00130331"/>
    <w:rsid w:val="001308BA"/>
    <w:rsid w:val="001325DE"/>
    <w:rsid w:val="0013611A"/>
    <w:rsid w:val="001400F2"/>
    <w:rsid w:val="00140643"/>
    <w:rsid w:val="0014084E"/>
    <w:rsid w:val="00140EB2"/>
    <w:rsid w:val="00151855"/>
    <w:rsid w:val="001551C4"/>
    <w:rsid w:val="001575DA"/>
    <w:rsid w:val="001715A7"/>
    <w:rsid w:val="0017169B"/>
    <w:rsid w:val="00174803"/>
    <w:rsid w:val="0017570F"/>
    <w:rsid w:val="00176B7F"/>
    <w:rsid w:val="00180A1C"/>
    <w:rsid w:val="00183E09"/>
    <w:rsid w:val="00184581"/>
    <w:rsid w:val="00185A5F"/>
    <w:rsid w:val="00197D43"/>
    <w:rsid w:val="001A1676"/>
    <w:rsid w:val="001A3ADD"/>
    <w:rsid w:val="001A3B3B"/>
    <w:rsid w:val="001A53C0"/>
    <w:rsid w:val="001A6190"/>
    <w:rsid w:val="001C0166"/>
    <w:rsid w:val="001C1CBC"/>
    <w:rsid w:val="001C20CE"/>
    <w:rsid w:val="001C2CFB"/>
    <w:rsid w:val="001C431A"/>
    <w:rsid w:val="001E274F"/>
    <w:rsid w:val="001E2EFD"/>
    <w:rsid w:val="001F5813"/>
    <w:rsid w:val="001F73AC"/>
    <w:rsid w:val="001F7FB8"/>
    <w:rsid w:val="002015CA"/>
    <w:rsid w:val="00202E34"/>
    <w:rsid w:val="002032F6"/>
    <w:rsid w:val="00214DA1"/>
    <w:rsid w:val="002262A2"/>
    <w:rsid w:val="002307B7"/>
    <w:rsid w:val="00230E92"/>
    <w:rsid w:val="00235AA7"/>
    <w:rsid w:val="0025264D"/>
    <w:rsid w:val="002534ED"/>
    <w:rsid w:val="0025541D"/>
    <w:rsid w:val="002644F8"/>
    <w:rsid w:val="00266E02"/>
    <w:rsid w:val="00277B60"/>
    <w:rsid w:val="0028600D"/>
    <w:rsid w:val="0029048F"/>
    <w:rsid w:val="0029745D"/>
    <w:rsid w:val="0029766B"/>
    <w:rsid w:val="002A1DD6"/>
    <w:rsid w:val="002A5045"/>
    <w:rsid w:val="002B2CCE"/>
    <w:rsid w:val="002B2FA1"/>
    <w:rsid w:val="002C295E"/>
    <w:rsid w:val="002D34F9"/>
    <w:rsid w:val="002D7562"/>
    <w:rsid w:val="002D7EB5"/>
    <w:rsid w:val="002E0677"/>
    <w:rsid w:val="002E34D6"/>
    <w:rsid w:val="002E3740"/>
    <w:rsid w:val="002E6106"/>
    <w:rsid w:val="002F01E8"/>
    <w:rsid w:val="002F45A9"/>
    <w:rsid w:val="002F4B48"/>
    <w:rsid w:val="002F60BE"/>
    <w:rsid w:val="003009CA"/>
    <w:rsid w:val="003018FF"/>
    <w:rsid w:val="003032E2"/>
    <w:rsid w:val="00305ABD"/>
    <w:rsid w:val="00312540"/>
    <w:rsid w:val="00313BBE"/>
    <w:rsid w:val="0032408A"/>
    <w:rsid w:val="00330D44"/>
    <w:rsid w:val="00331F3D"/>
    <w:rsid w:val="0033262C"/>
    <w:rsid w:val="00334498"/>
    <w:rsid w:val="00336B44"/>
    <w:rsid w:val="003371E4"/>
    <w:rsid w:val="00356122"/>
    <w:rsid w:val="00363947"/>
    <w:rsid w:val="003645FB"/>
    <w:rsid w:val="00377838"/>
    <w:rsid w:val="003778FB"/>
    <w:rsid w:val="00390EFD"/>
    <w:rsid w:val="00393CC6"/>
    <w:rsid w:val="003A074C"/>
    <w:rsid w:val="003A3379"/>
    <w:rsid w:val="003A4BD0"/>
    <w:rsid w:val="003A4EBF"/>
    <w:rsid w:val="003A6D4C"/>
    <w:rsid w:val="003C35E6"/>
    <w:rsid w:val="003C3BE9"/>
    <w:rsid w:val="003C4562"/>
    <w:rsid w:val="003C6202"/>
    <w:rsid w:val="003D5EAB"/>
    <w:rsid w:val="003D732D"/>
    <w:rsid w:val="003E1F77"/>
    <w:rsid w:val="003E2148"/>
    <w:rsid w:val="003E3F80"/>
    <w:rsid w:val="003E71F3"/>
    <w:rsid w:val="003E76DE"/>
    <w:rsid w:val="003F26FD"/>
    <w:rsid w:val="003F3148"/>
    <w:rsid w:val="003F4EAA"/>
    <w:rsid w:val="003F51AE"/>
    <w:rsid w:val="003F6EDA"/>
    <w:rsid w:val="003F7E9B"/>
    <w:rsid w:val="004027B8"/>
    <w:rsid w:val="00406931"/>
    <w:rsid w:val="00427E23"/>
    <w:rsid w:val="004320C0"/>
    <w:rsid w:val="00432528"/>
    <w:rsid w:val="00432F4A"/>
    <w:rsid w:val="00433918"/>
    <w:rsid w:val="004414DC"/>
    <w:rsid w:val="004516F0"/>
    <w:rsid w:val="00454824"/>
    <w:rsid w:val="00460690"/>
    <w:rsid w:val="00462D8C"/>
    <w:rsid w:val="00463D28"/>
    <w:rsid w:val="00466339"/>
    <w:rsid w:val="004716AF"/>
    <w:rsid w:val="00477E8E"/>
    <w:rsid w:val="00480023"/>
    <w:rsid w:val="00484704"/>
    <w:rsid w:val="00484C1C"/>
    <w:rsid w:val="00490BB8"/>
    <w:rsid w:val="0049153C"/>
    <w:rsid w:val="00491B31"/>
    <w:rsid w:val="004A49CA"/>
    <w:rsid w:val="004A7761"/>
    <w:rsid w:val="004B397F"/>
    <w:rsid w:val="004B4EB1"/>
    <w:rsid w:val="004B7A05"/>
    <w:rsid w:val="004C3477"/>
    <w:rsid w:val="004C516E"/>
    <w:rsid w:val="004C55C2"/>
    <w:rsid w:val="004C7F2B"/>
    <w:rsid w:val="004D0BE9"/>
    <w:rsid w:val="004E3537"/>
    <w:rsid w:val="004E3686"/>
    <w:rsid w:val="004E5E46"/>
    <w:rsid w:val="004F3F47"/>
    <w:rsid w:val="004F49D8"/>
    <w:rsid w:val="00500D26"/>
    <w:rsid w:val="005027FD"/>
    <w:rsid w:val="00504970"/>
    <w:rsid w:val="00515B52"/>
    <w:rsid w:val="00516F69"/>
    <w:rsid w:val="005211AD"/>
    <w:rsid w:val="005230FC"/>
    <w:rsid w:val="00524671"/>
    <w:rsid w:val="00531E66"/>
    <w:rsid w:val="00540B02"/>
    <w:rsid w:val="00544CD7"/>
    <w:rsid w:val="00551351"/>
    <w:rsid w:val="0055762C"/>
    <w:rsid w:val="0056391E"/>
    <w:rsid w:val="00567F60"/>
    <w:rsid w:val="00570953"/>
    <w:rsid w:val="00572712"/>
    <w:rsid w:val="00573DB4"/>
    <w:rsid w:val="0057405A"/>
    <w:rsid w:val="00576308"/>
    <w:rsid w:val="00581D44"/>
    <w:rsid w:val="00583AB1"/>
    <w:rsid w:val="00583ACF"/>
    <w:rsid w:val="00594817"/>
    <w:rsid w:val="00594DE9"/>
    <w:rsid w:val="00596830"/>
    <w:rsid w:val="005A0FBD"/>
    <w:rsid w:val="005A5D07"/>
    <w:rsid w:val="005B1034"/>
    <w:rsid w:val="005B1229"/>
    <w:rsid w:val="005C283B"/>
    <w:rsid w:val="005C6306"/>
    <w:rsid w:val="005D4665"/>
    <w:rsid w:val="005E3C25"/>
    <w:rsid w:val="005F1E7E"/>
    <w:rsid w:val="005F646B"/>
    <w:rsid w:val="006073D2"/>
    <w:rsid w:val="0061021C"/>
    <w:rsid w:val="006118DB"/>
    <w:rsid w:val="00615002"/>
    <w:rsid w:val="00644609"/>
    <w:rsid w:val="00645262"/>
    <w:rsid w:val="00647274"/>
    <w:rsid w:val="0065292C"/>
    <w:rsid w:val="00660A78"/>
    <w:rsid w:val="006615CD"/>
    <w:rsid w:val="00662ED7"/>
    <w:rsid w:val="006649D0"/>
    <w:rsid w:val="0066602D"/>
    <w:rsid w:val="00666512"/>
    <w:rsid w:val="0067541D"/>
    <w:rsid w:val="0068181F"/>
    <w:rsid w:val="006872ED"/>
    <w:rsid w:val="006A5C80"/>
    <w:rsid w:val="006B1047"/>
    <w:rsid w:val="006C5BAF"/>
    <w:rsid w:val="006C62FD"/>
    <w:rsid w:val="006D7940"/>
    <w:rsid w:val="006E058A"/>
    <w:rsid w:val="006E25F3"/>
    <w:rsid w:val="006E288C"/>
    <w:rsid w:val="006E5A0C"/>
    <w:rsid w:val="006F26EB"/>
    <w:rsid w:val="006F68B7"/>
    <w:rsid w:val="007045AF"/>
    <w:rsid w:val="00713201"/>
    <w:rsid w:val="0071515B"/>
    <w:rsid w:val="00716A9B"/>
    <w:rsid w:val="007179F0"/>
    <w:rsid w:val="007202E4"/>
    <w:rsid w:val="007211A1"/>
    <w:rsid w:val="0072695F"/>
    <w:rsid w:val="00727695"/>
    <w:rsid w:val="007358AC"/>
    <w:rsid w:val="00736F14"/>
    <w:rsid w:val="00744809"/>
    <w:rsid w:val="00745151"/>
    <w:rsid w:val="007475A4"/>
    <w:rsid w:val="00755279"/>
    <w:rsid w:val="007808F6"/>
    <w:rsid w:val="00781022"/>
    <w:rsid w:val="00785ABC"/>
    <w:rsid w:val="0078694E"/>
    <w:rsid w:val="00787159"/>
    <w:rsid w:val="00790C7B"/>
    <w:rsid w:val="00791B92"/>
    <w:rsid w:val="00792749"/>
    <w:rsid w:val="00795021"/>
    <w:rsid w:val="00795BD2"/>
    <w:rsid w:val="007979DE"/>
    <w:rsid w:val="007A0CE6"/>
    <w:rsid w:val="007A1848"/>
    <w:rsid w:val="007A3EAB"/>
    <w:rsid w:val="007B3715"/>
    <w:rsid w:val="007B41D2"/>
    <w:rsid w:val="007B5DC1"/>
    <w:rsid w:val="007B7B20"/>
    <w:rsid w:val="007C40A5"/>
    <w:rsid w:val="007D0142"/>
    <w:rsid w:val="007D1782"/>
    <w:rsid w:val="007D36B0"/>
    <w:rsid w:val="007D7D9F"/>
    <w:rsid w:val="007E0A70"/>
    <w:rsid w:val="007E156B"/>
    <w:rsid w:val="007E6698"/>
    <w:rsid w:val="007E7634"/>
    <w:rsid w:val="007F404C"/>
    <w:rsid w:val="007F7275"/>
    <w:rsid w:val="00804B6C"/>
    <w:rsid w:val="00811D4B"/>
    <w:rsid w:val="008164D3"/>
    <w:rsid w:val="00817C5F"/>
    <w:rsid w:val="00831418"/>
    <w:rsid w:val="00832D1D"/>
    <w:rsid w:val="00832D93"/>
    <w:rsid w:val="00835CCA"/>
    <w:rsid w:val="00840453"/>
    <w:rsid w:val="008436A9"/>
    <w:rsid w:val="008444B0"/>
    <w:rsid w:val="00845327"/>
    <w:rsid w:val="00853FDE"/>
    <w:rsid w:val="0085781E"/>
    <w:rsid w:val="0086421B"/>
    <w:rsid w:val="00865C43"/>
    <w:rsid w:val="00865CC7"/>
    <w:rsid w:val="00877C61"/>
    <w:rsid w:val="008820C1"/>
    <w:rsid w:val="00890404"/>
    <w:rsid w:val="00892828"/>
    <w:rsid w:val="00893D8F"/>
    <w:rsid w:val="00895075"/>
    <w:rsid w:val="00896A18"/>
    <w:rsid w:val="008A710D"/>
    <w:rsid w:val="008B0BEB"/>
    <w:rsid w:val="008B4E03"/>
    <w:rsid w:val="008B5968"/>
    <w:rsid w:val="008B76E7"/>
    <w:rsid w:val="008C6DEB"/>
    <w:rsid w:val="008D49C5"/>
    <w:rsid w:val="008D6004"/>
    <w:rsid w:val="008D67DF"/>
    <w:rsid w:val="008E026C"/>
    <w:rsid w:val="008E0AF2"/>
    <w:rsid w:val="008E311F"/>
    <w:rsid w:val="008E3959"/>
    <w:rsid w:val="008E52BC"/>
    <w:rsid w:val="008F56D4"/>
    <w:rsid w:val="008F6800"/>
    <w:rsid w:val="00915840"/>
    <w:rsid w:val="00917484"/>
    <w:rsid w:val="009217C6"/>
    <w:rsid w:val="00923A6B"/>
    <w:rsid w:val="00926058"/>
    <w:rsid w:val="0092649C"/>
    <w:rsid w:val="009362CB"/>
    <w:rsid w:val="00940AF7"/>
    <w:rsid w:val="00951A60"/>
    <w:rsid w:val="00954864"/>
    <w:rsid w:val="00956805"/>
    <w:rsid w:val="00956881"/>
    <w:rsid w:val="00957DCE"/>
    <w:rsid w:val="009609D7"/>
    <w:rsid w:val="00962B2F"/>
    <w:rsid w:val="00964BA1"/>
    <w:rsid w:val="00964E0F"/>
    <w:rsid w:val="009708A9"/>
    <w:rsid w:val="00991890"/>
    <w:rsid w:val="009928E4"/>
    <w:rsid w:val="0099461E"/>
    <w:rsid w:val="00994C45"/>
    <w:rsid w:val="00995CEF"/>
    <w:rsid w:val="00997403"/>
    <w:rsid w:val="009A12FA"/>
    <w:rsid w:val="009A37DA"/>
    <w:rsid w:val="009B163E"/>
    <w:rsid w:val="009B7C34"/>
    <w:rsid w:val="009C1F0E"/>
    <w:rsid w:val="009C2736"/>
    <w:rsid w:val="009C4536"/>
    <w:rsid w:val="009C7238"/>
    <w:rsid w:val="009D43A4"/>
    <w:rsid w:val="009D7E6B"/>
    <w:rsid w:val="009E03D7"/>
    <w:rsid w:val="009E1E19"/>
    <w:rsid w:val="009E5342"/>
    <w:rsid w:val="00A00020"/>
    <w:rsid w:val="00A026AC"/>
    <w:rsid w:val="00A03491"/>
    <w:rsid w:val="00A06DED"/>
    <w:rsid w:val="00A1280B"/>
    <w:rsid w:val="00A14B15"/>
    <w:rsid w:val="00A22D18"/>
    <w:rsid w:val="00A24F94"/>
    <w:rsid w:val="00A26088"/>
    <w:rsid w:val="00A31CCA"/>
    <w:rsid w:val="00A34F1F"/>
    <w:rsid w:val="00A35B8D"/>
    <w:rsid w:val="00A527F1"/>
    <w:rsid w:val="00A53CD9"/>
    <w:rsid w:val="00A57EEA"/>
    <w:rsid w:val="00A6267D"/>
    <w:rsid w:val="00A629F6"/>
    <w:rsid w:val="00A6383D"/>
    <w:rsid w:val="00A73A09"/>
    <w:rsid w:val="00A76116"/>
    <w:rsid w:val="00A77560"/>
    <w:rsid w:val="00A775E3"/>
    <w:rsid w:val="00A77BFC"/>
    <w:rsid w:val="00A80A41"/>
    <w:rsid w:val="00A80C9C"/>
    <w:rsid w:val="00A81DE0"/>
    <w:rsid w:val="00A820EB"/>
    <w:rsid w:val="00A865D5"/>
    <w:rsid w:val="00A878CC"/>
    <w:rsid w:val="00A92C83"/>
    <w:rsid w:val="00A939C3"/>
    <w:rsid w:val="00A9645C"/>
    <w:rsid w:val="00AA5FA1"/>
    <w:rsid w:val="00AB5447"/>
    <w:rsid w:val="00AB5B0F"/>
    <w:rsid w:val="00AC597D"/>
    <w:rsid w:val="00AD48E1"/>
    <w:rsid w:val="00AE109E"/>
    <w:rsid w:val="00AE3A18"/>
    <w:rsid w:val="00AE5CB0"/>
    <w:rsid w:val="00AF0F9D"/>
    <w:rsid w:val="00B00DC0"/>
    <w:rsid w:val="00B01B0D"/>
    <w:rsid w:val="00B15624"/>
    <w:rsid w:val="00B16E25"/>
    <w:rsid w:val="00B21EAB"/>
    <w:rsid w:val="00B22425"/>
    <w:rsid w:val="00B24332"/>
    <w:rsid w:val="00B25055"/>
    <w:rsid w:val="00B26FEE"/>
    <w:rsid w:val="00B3035E"/>
    <w:rsid w:val="00B33241"/>
    <w:rsid w:val="00B3518F"/>
    <w:rsid w:val="00B4304F"/>
    <w:rsid w:val="00B43FC7"/>
    <w:rsid w:val="00B45D2C"/>
    <w:rsid w:val="00B463D1"/>
    <w:rsid w:val="00B52B6C"/>
    <w:rsid w:val="00B52E51"/>
    <w:rsid w:val="00B53883"/>
    <w:rsid w:val="00B54847"/>
    <w:rsid w:val="00B57BD5"/>
    <w:rsid w:val="00B631DA"/>
    <w:rsid w:val="00B70F45"/>
    <w:rsid w:val="00B7697E"/>
    <w:rsid w:val="00B87703"/>
    <w:rsid w:val="00B9327D"/>
    <w:rsid w:val="00BB0498"/>
    <w:rsid w:val="00BC1527"/>
    <w:rsid w:val="00BD3E0D"/>
    <w:rsid w:val="00BD5A47"/>
    <w:rsid w:val="00BE1652"/>
    <w:rsid w:val="00BE2E68"/>
    <w:rsid w:val="00BE641F"/>
    <w:rsid w:val="00C03B20"/>
    <w:rsid w:val="00C044C2"/>
    <w:rsid w:val="00C06B22"/>
    <w:rsid w:val="00C11970"/>
    <w:rsid w:val="00C15254"/>
    <w:rsid w:val="00C17304"/>
    <w:rsid w:val="00C234A9"/>
    <w:rsid w:val="00C307C2"/>
    <w:rsid w:val="00C33B3D"/>
    <w:rsid w:val="00C3630D"/>
    <w:rsid w:val="00C4079C"/>
    <w:rsid w:val="00C43AFA"/>
    <w:rsid w:val="00C52217"/>
    <w:rsid w:val="00C552A3"/>
    <w:rsid w:val="00C62E9D"/>
    <w:rsid w:val="00C652AF"/>
    <w:rsid w:val="00C6630B"/>
    <w:rsid w:val="00C71072"/>
    <w:rsid w:val="00C7429F"/>
    <w:rsid w:val="00C75575"/>
    <w:rsid w:val="00C76541"/>
    <w:rsid w:val="00C87839"/>
    <w:rsid w:val="00C9052A"/>
    <w:rsid w:val="00C905C9"/>
    <w:rsid w:val="00C910F2"/>
    <w:rsid w:val="00C93A6F"/>
    <w:rsid w:val="00C94FE1"/>
    <w:rsid w:val="00C957B9"/>
    <w:rsid w:val="00C9779F"/>
    <w:rsid w:val="00CA60E0"/>
    <w:rsid w:val="00CA68BB"/>
    <w:rsid w:val="00CB16A3"/>
    <w:rsid w:val="00CB64AB"/>
    <w:rsid w:val="00CC6375"/>
    <w:rsid w:val="00CD1FB8"/>
    <w:rsid w:val="00CD4041"/>
    <w:rsid w:val="00CD6270"/>
    <w:rsid w:val="00CD7883"/>
    <w:rsid w:val="00CE3F29"/>
    <w:rsid w:val="00CE43BE"/>
    <w:rsid w:val="00CF10B6"/>
    <w:rsid w:val="00CF1DDF"/>
    <w:rsid w:val="00D05555"/>
    <w:rsid w:val="00D074CF"/>
    <w:rsid w:val="00D13929"/>
    <w:rsid w:val="00D14633"/>
    <w:rsid w:val="00D15F0A"/>
    <w:rsid w:val="00D214D6"/>
    <w:rsid w:val="00D23E14"/>
    <w:rsid w:val="00D31C5F"/>
    <w:rsid w:val="00D442D7"/>
    <w:rsid w:val="00D551ED"/>
    <w:rsid w:val="00D57D28"/>
    <w:rsid w:val="00D621CF"/>
    <w:rsid w:val="00D640F8"/>
    <w:rsid w:val="00D7030B"/>
    <w:rsid w:val="00D74AF4"/>
    <w:rsid w:val="00D750BB"/>
    <w:rsid w:val="00D82D35"/>
    <w:rsid w:val="00D85C70"/>
    <w:rsid w:val="00D86749"/>
    <w:rsid w:val="00D97FB0"/>
    <w:rsid w:val="00DA366C"/>
    <w:rsid w:val="00DA5E86"/>
    <w:rsid w:val="00DB176C"/>
    <w:rsid w:val="00DC56B2"/>
    <w:rsid w:val="00DC6B00"/>
    <w:rsid w:val="00DD0E04"/>
    <w:rsid w:val="00DD0E26"/>
    <w:rsid w:val="00DE0A6B"/>
    <w:rsid w:val="00DE3256"/>
    <w:rsid w:val="00DE3F06"/>
    <w:rsid w:val="00DE646D"/>
    <w:rsid w:val="00DF3C20"/>
    <w:rsid w:val="00DF3C2E"/>
    <w:rsid w:val="00DF42D5"/>
    <w:rsid w:val="00DF5DCC"/>
    <w:rsid w:val="00E018B7"/>
    <w:rsid w:val="00E02EB0"/>
    <w:rsid w:val="00E04EA6"/>
    <w:rsid w:val="00E13916"/>
    <w:rsid w:val="00E17B9C"/>
    <w:rsid w:val="00E22D50"/>
    <w:rsid w:val="00E252A2"/>
    <w:rsid w:val="00E258C2"/>
    <w:rsid w:val="00E30CB9"/>
    <w:rsid w:val="00E36CFB"/>
    <w:rsid w:val="00E402F2"/>
    <w:rsid w:val="00E4032C"/>
    <w:rsid w:val="00E44CB6"/>
    <w:rsid w:val="00E44E25"/>
    <w:rsid w:val="00E465FC"/>
    <w:rsid w:val="00E46817"/>
    <w:rsid w:val="00E63F8A"/>
    <w:rsid w:val="00E65A7A"/>
    <w:rsid w:val="00E6776B"/>
    <w:rsid w:val="00E67CA3"/>
    <w:rsid w:val="00E7466D"/>
    <w:rsid w:val="00E75751"/>
    <w:rsid w:val="00E75B6B"/>
    <w:rsid w:val="00E87CC3"/>
    <w:rsid w:val="00E913DF"/>
    <w:rsid w:val="00E94ED3"/>
    <w:rsid w:val="00EA1BDB"/>
    <w:rsid w:val="00EB0D63"/>
    <w:rsid w:val="00EB514F"/>
    <w:rsid w:val="00EC40B7"/>
    <w:rsid w:val="00EC456F"/>
    <w:rsid w:val="00EC79DD"/>
    <w:rsid w:val="00ED3DB4"/>
    <w:rsid w:val="00ED7736"/>
    <w:rsid w:val="00EE719D"/>
    <w:rsid w:val="00EF1B82"/>
    <w:rsid w:val="00EF7126"/>
    <w:rsid w:val="00F0339E"/>
    <w:rsid w:val="00F034F3"/>
    <w:rsid w:val="00F048DD"/>
    <w:rsid w:val="00F06693"/>
    <w:rsid w:val="00F076DF"/>
    <w:rsid w:val="00F15BD2"/>
    <w:rsid w:val="00F17FA2"/>
    <w:rsid w:val="00F367B3"/>
    <w:rsid w:val="00F379C4"/>
    <w:rsid w:val="00F42ADA"/>
    <w:rsid w:val="00F43335"/>
    <w:rsid w:val="00F445A0"/>
    <w:rsid w:val="00F51913"/>
    <w:rsid w:val="00F51CCF"/>
    <w:rsid w:val="00F5567F"/>
    <w:rsid w:val="00F55D07"/>
    <w:rsid w:val="00F56CEC"/>
    <w:rsid w:val="00F60455"/>
    <w:rsid w:val="00F61497"/>
    <w:rsid w:val="00F67D88"/>
    <w:rsid w:val="00F72BBF"/>
    <w:rsid w:val="00F757CE"/>
    <w:rsid w:val="00F75C64"/>
    <w:rsid w:val="00F76D61"/>
    <w:rsid w:val="00F770B4"/>
    <w:rsid w:val="00F80C36"/>
    <w:rsid w:val="00F83125"/>
    <w:rsid w:val="00F836D5"/>
    <w:rsid w:val="00F84BB0"/>
    <w:rsid w:val="00F85583"/>
    <w:rsid w:val="00FA369D"/>
    <w:rsid w:val="00FA4E33"/>
    <w:rsid w:val="00FA6B5C"/>
    <w:rsid w:val="00FA7874"/>
    <w:rsid w:val="00FB3FC5"/>
    <w:rsid w:val="00FB69F8"/>
    <w:rsid w:val="00FC082B"/>
    <w:rsid w:val="00FC7C1C"/>
    <w:rsid w:val="00FD33E8"/>
    <w:rsid w:val="00FE3DF1"/>
    <w:rsid w:val="00FE52AD"/>
    <w:rsid w:val="00FF722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9DBCD"/>
  <w15:chartTrackingRefBased/>
  <w15:docId w15:val="{AA91F3C4-1585-B044-A443-0EFB2ED5B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6058"/>
    <w:pPr>
      <w:tabs>
        <w:tab w:val="center" w:pos="4680"/>
        <w:tab w:val="right" w:pos="9360"/>
      </w:tabs>
    </w:pPr>
  </w:style>
  <w:style w:type="character" w:customStyle="1" w:styleId="HeaderChar">
    <w:name w:val="Header Char"/>
    <w:basedOn w:val="DefaultParagraphFont"/>
    <w:link w:val="Header"/>
    <w:uiPriority w:val="99"/>
    <w:rsid w:val="00926058"/>
  </w:style>
  <w:style w:type="paragraph" w:styleId="Footer">
    <w:name w:val="footer"/>
    <w:basedOn w:val="Normal"/>
    <w:link w:val="FooterChar"/>
    <w:uiPriority w:val="99"/>
    <w:unhideWhenUsed/>
    <w:rsid w:val="00926058"/>
    <w:pPr>
      <w:tabs>
        <w:tab w:val="center" w:pos="4680"/>
        <w:tab w:val="right" w:pos="9360"/>
      </w:tabs>
    </w:pPr>
  </w:style>
  <w:style w:type="character" w:customStyle="1" w:styleId="FooterChar">
    <w:name w:val="Footer Char"/>
    <w:basedOn w:val="DefaultParagraphFont"/>
    <w:link w:val="Footer"/>
    <w:uiPriority w:val="99"/>
    <w:rsid w:val="00926058"/>
  </w:style>
  <w:style w:type="character" w:styleId="PageNumber">
    <w:name w:val="page number"/>
    <w:basedOn w:val="DefaultParagraphFont"/>
    <w:uiPriority w:val="99"/>
    <w:semiHidden/>
    <w:unhideWhenUsed/>
    <w:rsid w:val="00F72BBF"/>
  </w:style>
  <w:style w:type="paragraph" w:styleId="ListParagraph">
    <w:name w:val="List Paragraph"/>
    <w:basedOn w:val="Normal"/>
    <w:uiPriority w:val="34"/>
    <w:qFormat/>
    <w:rsid w:val="00E46817"/>
    <w:pPr>
      <w:ind w:left="720"/>
      <w:contextualSpacing/>
    </w:pPr>
  </w:style>
  <w:style w:type="character" w:styleId="Hyperlink">
    <w:name w:val="Hyperlink"/>
    <w:basedOn w:val="DefaultParagraphFont"/>
    <w:uiPriority w:val="99"/>
    <w:unhideWhenUsed/>
    <w:rsid w:val="00F770B4"/>
    <w:rPr>
      <w:color w:val="0563C1" w:themeColor="hyperlink"/>
      <w:u w:val="single"/>
    </w:rPr>
  </w:style>
  <w:style w:type="character" w:styleId="UnresolvedMention">
    <w:name w:val="Unresolved Mention"/>
    <w:basedOn w:val="DefaultParagraphFont"/>
    <w:uiPriority w:val="99"/>
    <w:semiHidden/>
    <w:unhideWhenUsed/>
    <w:rsid w:val="00F770B4"/>
    <w:rPr>
      <w:color w:val="605E5C"/>
      <w:shd w:val="clear" w:color="auto" w:fill="E1DFDD"/>
    </w:rPr>
  </w:style>
  <w:style w:type="character" w:styleId="Strong">
    <w:name w:val="Strong"/>
    <w:basedOn w:val="DefaultParagraphFont"/>
    <w:uiPriority w:val="22"/>
    <w:qFormat/>
    <w:rsid w:val="004414DC"/>
    <w:rPr>
      <w:b/>
      <w:bCs/>
    </w:rPr>
  </w:style>
  <w:style w:type="character" w:styleId="FollowedHyperlink">
    <w:name w:val="FollowedHyperlink"/>
    <w:basedOn w:val="DefaultParagraphFont"/>
    <w:uiPriority w:val="99"/>
    <w:semiHidden/>
    <w:unhideWhenUsed/>
    <w:rsid w:val="001C0166"/>
    <w:rPr>
      <w:color w:val="954F72" w:themeColor="followedHyperlink"/>
      <w:u w:val="single"/>
    </w:rPr>
  </w:style>
  <w:style w:type="paragraph" w:styleId="FootnoteText">
    <w:name w:val="footnote text"/>
    <w:basedOn w:val="Normal"/>
    <w:link w:val="FootnoteTextChar"/>
    <w:uiPriority w:val="99"/>
    <w:semiHidden/>
    <w:unhideWhenUsed/>
    <w:rsid w:val="009928E4"/>
    <w:rPr>
      <w:sz w:val="20"/>
      <w:szCs w:val="20"/>
    </w:rPr>
  </w:style>
  <w:style w:type="character" w:customStyle="1" w:styleId="FootnoteTextChar">
    <w:name w:val="Footnote Text Char"/>
    <w:basedOn w:val="DefaultParagraphFont"/>
    <w:link w:val="FootnoteText"/>
    <w:uiPriority w:val="99"/>
    <w:semiHidden/>
    <w:rsid w:val="009928E4"/>
    <w:rPr>
      <w:sz w:val="20"/>
      <w:szCs w:val="20"/>
    </w:rPr>
  </w:style>
  <w:style w:type="character" w:styleId="FootnoteReference">
    <w:name w:val="footnote reference"/>
    <w:basedOn w:val="DefaultParagraphFont"/>
    <w:uiPriority w:val="99"/>
    <w:semiHidden/>
    <w:unhideWhenUsed/>
    <w:rsid w:val="009928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718565">
      <w:bodyDiv w:val="1"/>
      <w:marLeft w:val="0"/>
      <w:marRight w:val="0"/>
      <w:marTop w:val="0"/>
      <w:marBottom w:val="0"/>
      <w:divBdr>
        <w:top w:val="none" w:sz="0" w:space="0" w:color="auto"/>
        <w:left w:val="none" w:sz="0" w:space="0" w:color="auto"/>
        <w:bottom w:val="none" w:sz="0" w:space="0" w:color="auto"/>
        <w:right w:val="none" w:sz="0" w:space="0" w:color="auto"/>
      </w:divBdr>
    </w:div>
    <w:div w:id="842086208">
      <w:bodyDiv w:val="1"/>
      <w:marLeft w:val="0"/>
      <w:marRight w:val="0"/>
      <w:marTop w:val="0"/>
      <w:marBottom w:val="0"/>
      <w:divBdr>
        <w:top w:val="none" w:sz="0" w:space="0" w:color="auto"/>
        <w:left w:val="none" w:sz="0" w:space="0" w:color="auto"/>
        <w:bottom w:val="none" w:sz="0" w:space="0" w:color="auto"/>
        <w:right w:val="none" w:sz="0" w:space="0" w:color="auto"/>
      </w:divBdr>
    </w:div>
    <w:div w:id="1030296243">
      <w:bodyDiv w:val="1"/>
      <w:marLeft w:val="0"/>
      <w:marRight w:val="0"/>
      <w:marTop w:val="0"/>
      <w:marBottom w:val="0"/>
      <w:divBdr>
        <w:top w:val="none" w:sz="0" w:space="0" w:color="auto"/>
        <w:left w:val="none" w:sz="0" w:space="0" w:color="auto"/>
        <w:bottom w:val="none" w:sz="0" w:space="0" w:color="auto"/>
        <w:right w:val="none" w:sz="0" w:space="0" w:color="auto"/>
      </w:divBdr>
    </w:div>
    <w:div w:id="1071581890">
      <w:bodyDiv w:val="1"/>
      <w:marLeft w:val="0"/>
      <w:marRight w:val="0"/>
      <w:marTop w:val="0"/>
      <w:marBottom w:val="0"/>
      <w:divBdr>
        <w:top w:val="none" w:sz="0" w:space="0" w:color="auto"/>
        <w:left w:val="none" w:sz="0" w:space="0" w:color="auto"/>
        <w:bottom w:val="none" w:sz="0" w:space="0" w:color="auto"/>
        <w:right w:val="none" w:sz="0" w:space="0" w:color="auto"/>
      </w:divBdr>
    </w:div>
    <w:div w:id="1086609359">
      <w:bodyDiv w:val="1"/>
      <w:marLeft w:val="0"/>
      <w:marRight w:val="0"/>
      <w:marTop w:val="0"/>
      <w:marBottom w:val="0"/>
      <w:divBdr>
        <w:top w:val="none" w:sz="0" w:space="0" w:color="auto"/>
        <w:left w:val="none" w:sz="0" w:space="0" w:color="auto"/>
        <w:bottom w:val="none" w:sz="0" w:space="0" w:color="auto"/>
        <w:right w:val="none" w:sz="0" w:space="0" w:color="auto"/>
      </w:divBdr>
    </w:div>
    <w:div w:id="1095397601">
      <w:bodyDiv w:val="1"/>
      <w:marLeft w:val="0"/>
      <w:marRight w:val="0"/>
      <w:marTop w:val="0"/>
      <w:marBottom w:val="0"/>
      <w:divBdr>
        <w:top w:val="none" w:sz="0" w:space="0" w:color="auto"/>
        <w:left w:val="none" w:sz="0" w:space="0" w:color="auto"/>
        <w:bottom w:val="none" w:sz="0" w:space="0" w:color="auto"/>
        <w:right w:val="none" w:sz="0" w:space="0" w:color="auto"/>
      </w:divBdr>
    </w:div>
    <w:div w:id="1390418941">
      <w:bodyDiv w:val="1"/>
      <w:marLeft w:val="0"/>
      <w:marRight w:val="0"/>
      <w:marTop w:val="0"/>
      <w:marBottom w:val="0"/>
      <w:divBdr>
        <w:top w:val="none" w:sz="0" w:space="0" w:color="auto"/>
        <w:left w:val="none" w:sz="0" w:space="0" w:color="auto"/>
        <w:bottom w:val="none" w:sz="0" w:space="0" w:color="auto"/>
        <w:right w:val="none" w:sz="0" w:space="0" w:color="auto"/>
      </w:divBdr>
    </w:div>
    <w:div w:id="1432969050">
      <w:bodyDiv w:val="1"/>
      <w:marLeft w:val="0"/>
      <w:marRight w:val="0"/>
      <w:marTop w:val="0"/>
      <w:marBottom w:val="0"/>
      <w:divBdr>
        <w:top w:val="none" w:sz="0" w:space="0" w:color="auto"/>
        <w:left w:val="none" w:sz="0" w:space="0" w:color="auto"/>
        <w:bottom w:val="none" w:sz="0" w:space="0" w:color="auto"/>
        <w:right w:val="none" w:sz="0" w:space="0" w:color="auto"/>
      </w:divBdr>
    </w:div>
    <w:div w:id="1538423002">
      <w:bodyDiv w:val="1"/>
      <w:marLeft w:val="0"/>
      <w:marRight w:val="0"/>
      <w:marTop w:val="0"/>
      <w:marBottom w:val="0"/>
      <w:divBdr>
        <w:top w:val="none" w:sz="0" w:space="0" w:color="auto"/>
        <w:left w:val="none" w:sz="0" w:space="0" w:color="auto"/>
        <w:bottom w:val="none" w:sz="0" w:space="0" w:color="auto"/>
        <w:right w:val="none" w:sz="0" w:space="0" w:color="auto"/>
      </w:divBdr>
    </w:div>
    <w:div w:id="1832794902">
      <w:bodyDiv w:val="1"/>
      <w:marLeft w:val="0"/>
      <w:marRight w:val="0"/>
      <w:marTop w:val="0"/>
      <w:marBottom w:val="0"/>
      <w:divBdr>
        <w:top w:val="none" w:sz="0" w:space="0" w:color="auto"/>
        <w:left w:val="none" w:sz="0" w:space="0" w:color="auto"/>
        <w:bottom w:val="none" w:sz="0" w:space="0" w:color="auto"/>
        <w:right w:val="none" w:sz="0" w:space="0" w:color="auto"/>
      </w:divBdr>
    </w:div>
    <w:div w:id="1833838785">
      <w:bodyDiv w:val="1"/>
      <w:marLeft w:val="0"/>
      <w:marRight w:val="0"/>
      <w:marTop w:val="0"/>
      <w:marBottom w:val="0"/>
      <w:divBdr>
        <w:top w:val="none" w:sz="0" w:space="0" w:color="auto"/>
        <w:left w:val="none" w:sz="0" w:space="0" w:color="auto"/>
        <w:bottom w:val="none" w:sz="0" w:space="0" w:color="auto"/>
        <w:right w:val="none" w:sz="0" w:space="0" w:color="auto"/>
      </w:divBdr>
    </w:div>
    <w:div w:id="1878741518">
      <w:bodyDiv w:val="1"/>
      <w:marLeft w:val="0"/>
      <w:marRight w:val="0"/>
      <w:marTop w:val="0"/>
      <w:marBottom w:val="0"/>
      <w:divBdr>
        <w:top w:val="none" w:sz="0" w:space="0" w:color="auto"/>
        <w:left w:val="none" w:sz="0" w:space="0" w:color="auto"/>
        <w:bottom w:val="none" w:sz="0" w:space="0" w:color="auto"/>
        <w:right w:val="none" w:sz="0" w:space="0" w:color="auto"/>
      </w:divBdr>
    </w:div>
    <w:div w:id="1946379641">
      <w:bodyDiv w:val="1"/>
      <w:marLeft w:val="0"/>
      <w:marRight w:val="0"/>
      <w:marTop w:val="0"/>
      <w:marBottom w:val="0"/>
      <w:divBdr>
        <w:top w:val="none" w:sz="0" w:space="0" w:color="auto"/>
        <w:left w:val="none" w:sz="0" w:space="0" w:color="auto"/>
        <w:bottom w:val="none" w:sz="0" w:space="0" w:color="auto"/>
        <w:right w:val="none" w:sz="0" w:space="0" w:color="auto"/>
      </w:divBdr>
    </w:div>
    <w:div w:id="1980651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www.gov.cn/zhengce/202409/content_697618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E5FF3-3A37-9546-AE03-4E10FFE4A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5</Pages>
  <Words>675</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凯 任</dc:creator>
  <cp:keywords/>
  <dc:description/>
  <cp:lastModifiedBy>凯 任</cp:lastModifiedBy>
  <cp:revision>639</cp:revision>
  <dcterms:created xsi:type="dcterms:W3CDTF">2024-12-07T05:48:00Z</dcterms:created>
  <dcterms:modified xsi:type="dcterms:W3CDTF">2024-12-08T15:49:00Z</dcterms:modified>
</cp:coreProperties>
</file>