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F87F0" w14:textId="668D094A" w:rsidR="00D86749" w:rsidRPr="00C03B20" w:rsidRDefault="00AD48E1" w:rsidP="00AB5447">
      <w:pPr>
        <w:adjustRightInd w:val="0"/>
        <w:snapToGrid w:val="0"/>
        <w:spacing w:before="120" w:after="120" w:line="288" w:lineRule="auto"/>
        <w:jc w:val="center"/>
        <w:rPr>
          <w:rFonts w:ascii="Times New Roman" w:hAnsi="Times New Roman" w:cs="Times New Roman"/>
          <w:b/>
          <w:bCs/>
          <w:sz w:val="30"/>
          <w:szCs w:val="30"/>
          <w:lang w:val="en-US"/>
        </w:rPr>
      </w:pPr>
      <w:r w:rsidRPr="00A3603F">
        <w:rPr>
          <w:rFonts w:ascii="Times New Roman" w:hAnsi="Times New Roman" w:cs="Times New Roman"/>
          <w:b/>
          <w:bCs/>
          <w:sz w:val="30"/>
          <w:szCs w:val="30"/>
          <w:lang w:val="en-US"/>
        </w:rPr>
        <w:t>SFISF</w:t>
      </w:r>
      <w:r w:rsidR="005A0FBD">
        <w:rPr>
          <w:rFonts w:ascii="Times New Roman" w:hAnsi="Times New Roman" w:cs="Times New Roman"/>
          <w:b/>
          <w:bCs/>
          <w:sz w:val="30"/>
          <w:szCs w:val="30"/>
          <w:lang w:val="en-US"/>
        </w:rPr>
        <w:t xml:space="preserve">: </w:t>
      </w:r>
      <w:r w:rsidR="00DA5E86">
        <w:rPr>
          <w:rFonts w:ascii="Times New Roman" w:hAnsi="Times New Roman" w:cs="Times New Roman"/>
          <w:b/>
          <w:bCs/>
          <w:sz w:val="30"/>
          <w:szCs w:val="30"/>
          <w:lang w:val="en-US"/>
        </w:rPr>
        <w:t>T</w:t>
      </w:r>
      <w:r w:rsidR="009B163E">
        <w:rPr>
          <w:rFonts w:ascii="Times New Roman" w:hAnsi="Times New Roman" w:cs="Times New Roman" w:hint="eastAsia"/>
          <w:b/>
          <w:bCs/>
          <w:sz w:val="30"/>
          <w:szCs w:val="30"/>
          <w:lang w:val="en-US"/>
        </w:rPr>
        <w:t>he</w:t>
      </w:r>
      <w:r w:rsidR="00C87839" w:rsidRPr="00C87839">
        <w:rPr>
          <w:rFonts w:ascii="Times New Roman" w:hAnsi="Times New Roman" w:cs="Times New Roman"/>
          <w:b/>
          <w:bCs/>
          <w:sz w:val="30"/>
          <w:szCs w:val="30"/>
          <w:lang w:val="en-US"/>
        </w:rPr>
        <w:t xml:space="preserve"> </w:t>
      </w:r>
      <w:r w:rsidR="00DA5E86">
        <w:rPr>
          <w:rFonts w:ascii="Times New Roman" w:hAnsi="Times New Roman" w:cs="Times New Roman"/>
          <w:b/>
          <w:bCs/>
          <w:sz w:val="30"/>
          <w:szCs w:val="30"/>
          <w:lang w:val="en-US"/>
        </w:rPr>
        <w:t>I</w:t>
      </w:r>
      <w:r w:rsidR="00C87839" w:rsidRPr="00C87839">
        <w:rPr>
          <w:rFonts w:ascii="Times New Roman" w:hAnsi="Times New Roman" w:cs="Times New Roman"/>
          <w:b/>
          <w:bCs/>
          <w:sz w:val="30"/>
          <w:szCs w:val="30"/>
          <w:lang w:val="en-US"/>
        </w:rPr>
        <w:t xml:space="preserve">nnovative </w:t>
      </w:r>
      <w:r w:rsidR="00662ED7">
        <w:rPr>
          <w:rFonts w:ascii="Times New Roman" w:hAnsi="Times New Roman" w:cs="Times New Roman"/>
          <w:b/>
          <w:bCs/>
          <w:sz w:val="30"/>
          <w:szCs w:val="30"/>
          <w:lang w:val="en-US"/>
        </w:rPr>
        <w:t>M</w:t>
      </w:r>
      <w:r w:rsidR="00C87839" w:rsidRPr="00C87839">
        <w:rPr>
          <w:rFonts w:ascii="Times New Roman" w:hAnsi="Times New Roman" w:cs="Times New Roman"/>
          <w:b/>
          <w:bCs/>
          <w:sz w:val="30"/>
          <w:szCs w:val="30"/>
          <w:lang w:val="en-US"/>
        </w:rPr>
        <w:t xml:space="preserve">onetary </w:t>
      </w:r>
      <w:r w:rsidR="00662ED7">
        <w:rPr>
          <w:rFonts w:ascii="Times New Roman" w:hAnsi="Times New Roman" w:cs="Times New Roman"/>
          <w:b/>
          <w:bCs/>
          <w:sz w:val="30"/>
          <w:szCs w:val="30"/>
          <w:lang w:val="en-US"/>
        </w:rPr>
        <w:t>P</w:t>
      </w:r>
      <w:r w:rsidR="00C87839" w:rsidRPr="00C87839">
        <w:rPr>
          <w:rFonts w:ascii="Times New Roman" w:hAnsi="Times New Roman" w:cs="Times New Roman"/>
          <w:b/>
          <w:bCs/>
          <w:sz w:val="30"/>
          <w:szCs w:val="30"/>
          <w:lang w:val="en-US"/>
        </w:rPr>
        <w:t xml:space="preserve">olicy </w:t>
      </w:r>
      <w:r w:rsidR="00662ED7">
        <w:rPr>
          <w:rFonts w:ascii="Times New Roman" w:hAnsi="Times New Roman" w:cs="Times New Roman"/>
          <w:b/>
          <w:bCs/>
          <w:sz w:val="30"/>
          <w:szCs w:val="30"/>
          <w:lang w:val="en-US"/>
        </w:rPr>
        <w:t>T</w:t>
      </w:r>
      <w:r w:rsidR="00C87839" w:rsidRPr="00C87839">
        <w:rPr>
          <w:rFonts w:ascii="Times New Roman" w:hAnsi="Times New Roman" w:cs="Times New Roman"/>
          <w:b/>
          <w:bCs/>
          <w:sz w:val="30"/>
          <w:szCs w:val="30"/>
          <w:lang w:val="en-US"/>
        </w:rPr>
        <w:t>ool in the</w:t>
      </w:r>
      <w:r w:rsidR="008444B0">
        <w:rPr>
          <w:rFonts w:ascii="Times New Roman" w:hAnsi="Times New Roman" w:cs="Times New Roman"/>
          <w:b/>
          <w:bCs/>
          <w:sz w:val="30"/>
          <w:szCs w:val="30"/>
          <w:lang w:val="en-US"/>
        </w:rPr>
        <w:t xml:space="preserve"> </w:t>
      </w:r>
      <w:r w:rsidR="00C905C9">
        <w:rPr>
          <w:rFonts w:ascii="Times New Roman" w:hAnsi="Times New Roman" w:cs="Times New Roman"/>
          <w:b/>
          <w:bCs/>
          <w:sz w:val="30"/>
          <w:szCs w:val="30"/>
          <w:lang w:val="en-US"/>
        </w:rPr>
        <w:t xml:space="preserve">             </w:t>
      </w:r>
      <w:r w:rsidR="00A43AB9">
        <w:rPr>
          <w:rFonts w:ascii="Times New Roman" w:hAnsi="Times New Roman" w:cs="Times New Roman"/>
          <w:b/>
          <w:bCs/>
          <w:sz w:val="30"/>
          <w:szCs w:val="30"/>
          <w:lang w:val="en-US"/>
        </w:rPr>
        <w:t xml:space="preserve"> </w:t>
      </w:r>
      <w:r w:rsidR="00C905C9">
        <w:rPr>
          <w:rFonts w:ascii="Times New Roman" w:hAnsi="Times New Roman" w:cs="Times New Roman"/>
          <w:b/>
          <w:bCs/>
          <w:sz w:val="30"/>
          <w:szCs w:val="30"/>
          <w:lang w:val="en-US"/>
        </w:rPr>
        <w:t xml:space="preserve">        </w:t>
      </w:r>
      <w:r w:rsidR="007C5812">
        <w:rPr>
          <w:rFonts w:ascii="Times New Roman" w:hAnsi="Times New Roman" w:cs="Times New Roman"/>
          <w:b/>
          <w:bCs/>
          <w:sz w:val="30"/>
          <w:szCs w:val="30"/>
          <w:lang w:val="en-US"/>
        </w:rPr>
        <w:t xml:space="preserve"> </w:t>
      </w:r>
      <w:r w:rsidR="00C87839" w:rsidRPr="00C87839">
        <w:rPr>
          <w:rFonts w:ascii="Times New Roman" w:hAnsi="Times New Roman" w:cs="Times New Roman"/>
          <w:b/>
          <w:bCs/>
          <w:sz w:val="30"/>
          <w:szCs w:val="30"/>
          <w:lang w:val="en-US"/>
        </w:rPr>
        <w:t>Sept</w:t>
      </w:r>
      <w:r w:rsidR="002A1DD6">
        <w:rPr>
          <w:rFonts w:ascii="Times New Roman" w:hAnsi="Times New Roman" w:cs="Times New Roman"/>
          <w:b/>
          <w:bCs/>
          <w:sz w:val="30"/>
          <w:szCs w:val="30"/>
          <w:lang w:val="en-US"/>
        </w:rPr>
        <w:t>.</w:t>
      </w:r>
      <w:r w:rsidR="00C87839" w:rsidRPr="00C87839">
        <w:rPr>
          <w:rFonts w:ascii="Times New Roman" w:hAnsi="Times New Roman" w:cs="Times New Roman"/>
          <w:b/>
          <w:bCs/>
          <w:sz w:val="30"/>
          <w:szCs w:val="30"/>
          <w:lang w:val="en-US"/>
        </w:rPr>
        <w:t xml:space="preserve"> 24</w:t>
      </w:r>
      <w:r w:rsidR="00C87839" w:rsidRPr="002A1DD6">
        <w:rPr>
          <w:rFonts w:ascii="Times New Roman" w:hAnsi="Times New Roman" w:cs="Times New Roman"/>
          <w:b/>
          <w:bCs/>
          <w:sz w:val="30"/>
          <w:szCs w:val="30"/>
          <w:vertAlign w:val="superscript"/>
          <w:lang w:val="en-US"/>
        </w:rPr>
        <w:t>th</w:t>
      </w:r>
      <w:r w:rsidR="00C87839" w:rsidRPr="00C87839">
        <w:rPr>
          <w:rFonts w:ascii="Times New Roman" w:hAnsi="Times New Roman" w:cs="Times New Roman"/>
          <w:b/>
          <w:bCs/>
          <w:sz w:val="30"/>
          <w:szCs w:val="30"/>
          <w:lang w:val="en-US"/>
        </w:rPr>
        <w:t xml:space="preserve"> </w:t>
      </w:r>
      <w:bookmarkStart w:id="0" w:name="OLE_LINK2"/>
      <w:r w:rsidR="004A49CA">
        <w:rPr>
          <w:rFonts w:ascii="Times New Roman" w:hAnsi="Times New Roman" w:cs="Times New Roman"/>
          <w:b/>
          <w:bCs/>
          <w:sz w:val="30"/>
          <w:szCs w:val="30"/>
          <w:lang w:val="en-US"/>
        </w:rPr>
        <w:t>M</w:t>
      </w:r>
      <w:r w:rsidR="00C87839" w:rsidRPr="00C87839">
        <w:rPr>
          <w:rFonts w:ascii="Times New Roman" w:hAnsi="Times New Roman" w:cs="Times New Roman"/>
          <w:b/>
          <w:bCs/>
          <w:sz w:val="30"/>
          <w:szCs w:val="30"/>
          <w:lang w:val="en-US"/>
        </w:rPr>
        <w:t xml:space="preserve">onetary </w:t>
      </w:r>
      <w:r w:rsidR="004A49CA">
        <w:rPr>
          <w:rFonts w:ascii="Times New Roman" w:hAnsi="Times New Roman" w:cs="Times New Roman"/>
          <w:b/>
          <w:bCs/>
          <w:sz w:val="30"/>
          <w:szCs w:val="30"/>
          <w:lang w:val="en-US"/>
        </w:rPr>
        <w:t>E</w:t>
      </w:r>
      <w:r w:rsidR="00C87839" w:rsidRPr="00C87839">
        <w:rPr>
          <w:rFonts w:ascii="Times New Roman" w:hAnsi="Times New Roman" w:cs="Times New Roman"/>
          <w:b/>
          <w:bCs/>
          <w:sz w:val="30"/>
          <w:szCs w:val="30"/>
          <w:lang w:val="en-US"/>
        </w:rPr>
        <w:t xml:space="preserve">asing </w:t>
      </w:r>
      <w:r w:rsidR="004A49CA">
        <w:rPr>
          <w:rFonts w:ascii="Times New Roman" w:hAnsi="Times New Roman" w:cs="Times New Roman"/>
          <w:b/>
          <w:bCs/>
          <w:sz w:val="30"/>
          <w:szCs w:val="30"/>
          <w:lang w:val="en-US"/>
        </w:rPr>
        <w:t>P</w:t>
      </w:r>
      <w:r w:rsidR="00C87839" w:rsidRPr="00C87839">
        <w:rPr>
          <w:rFonts w:ascii="Times New Roman" w:hAnsi="Times New Roman" w:cs="Times New Roman"/>
          <w:b/>
          <w:bCs/>
          <w:sz w:val="30"/>
          <w:szCs w:val="30"/>
          <w:lang w:val="en-US"/>
        </w:rPr>
        <w:t>ackage</w:t>
      </w:r>
      <w:bookmarkEnd w:id="0"/>
      <w:r w:rsidR="00C52217">
        <w:rPr>
          <w:rFonts w:ascii="Times New Roman" w:hAnsi="Times New Roman" w:cs="Times New Roman"/>
          <w:b/>
          <w:bCs/>
          <w:sz w:val="30"/>
          <w:szCs w:val="30"/>
          <w:lang w:val="en-US"/>
        </w:rPr>
        <w:t xml:space="preserve"> of PBOC</w:t>
      </w:r>
    </w:p>
    <w:p w14:paraId="70AC511E" w14:textId="4B77A91D" w:rsidR="008D6004" w:rsidRPr="00C03B20" w:rsidRDefault="00B33241" w:rsidP="00F80C36">
      <w:pPr>
        <w:adjustRightInd w:val="0"/>
        <w:snapToGrid w:val="0"/>
        <w:spacing w:line="288" w:lineRule="auto"/>
        <w:jc w:val="center"/>
        <w:rPr>
          <w:rFonts w:ascii="Times New Roman" w:hAnsi="Times New Roman" w:cs="Times New Roman"/>
          <w:lang w:val="en-US"/>
        </w:rPr>
      </w:pPr>
      <w:r w:rsidRPr="00C03B20">
        <w:rPr>
          <w:rFonts w:ascii="Times New Roman" w:hAnsi="Times New Roman" w:cs="Times New Roman"/>
          <w:lang w:val="en-US"/>
        </w:rPr>
        <w:t xml:space="preserve">Ren Kai    </w:t>
      </w:r>
      <w:r w:rsidR="0067541D" w:rsidRPr="00C03B20">
        <w:rPr>
          <w:rFonts w:ascii="Times New Roman" w:hAnsi="Times New Roman" w:cs="Times New Roman"/>
          <w:lang w:val="en-US"/>
        </w:rPr>
        <w:t xml:space="preserve">        </w:t>
      </w:r>
      <w:r w:rsidRPr="00C03B20">
        <w:rPr>
          <w:rFonts w:ascii="Times New Roman" w:hAnsi="Times New Roman" w:cs="Times New Roman"/>
          <w:lang w:val="en-US"/>
        </w:rPr>
        <w:t>2401212437</w:t>
      </w:r>
    </w:p>
    <w:p w14:paraId="54F31E2D" w14:textId="5D244BEE" w:rsidR="00F15BD2" w:rsidRPr="00C03B20" w:rsidRDefault="00B631DA" w:rsidP="00171DA3">
      <w:pPr>
        <w:adjustRightInd w:val="0"/>
        <w:snapToGrid w:val="0"/>
        <w:spacing w:before="60" w:after="60" w:line="288" w:lineRule="auto"/>
        <w:rPr>
          <w:rFonts w:ascii="Times New Roman" w:hAnsi="Times New Roman" w:cs="Times New Roman"/>
          <w:b/>
          <w:bCs/>
          <w:sz w:val="28"/>
          <w:szCs w:val="28"/>
          <w:lang w:val="en-US"/>
        </w:rPr>
      </w:pPr>
      <w:r w:rsidRPr="00C03B20">
        <w:rPr>
          <w:rFonts w:ascii="Times New Roman" w:hAnsi="Times New Roman" w:cs="Times New Roman"/>
          <w:b/>
          <w:bCs/>
          <w:sz w:val="28"/>
          <w:szCs w:val="28"/>
          <w:lang w:val="en-US"/>
        </w:rPr>
        <w:t>Ⅰ</w:t>
      </w:r>
      <w:r w:rsidR="00A03491" w:rsidRPr="00C03B20">
        <w:rPr>
          <w:rFonts w:ascii="Times New Roman" w:hAnsi="Times New Roman" w:cs="Times New Roman"/>
          <w:b/>
          <w:bCs/>
          <w:sz w:val="28"/>
          <w:szCs w:val="28"/>
          <w:lang w:val="en-US"/>
        </w:rPr>
        <w:t>.</w:t>
      </w:r>
      <w:r w:rsidR="00727695" w:rsidRPr="00C03B20">
        <w:rPr>
          <w:rFonts w:ascii="Times New Roman" w:hAnsi="Times New Roman" w:cs="Times New Roman"/>
          <w:b/>
          <w:bCs/>
          <w:sz w:val="28"/>
          <w:szCs w:val="28"/>
          <w:lang w:val="en-US"/>
        </w:rPr>
        <w:t xml:space="preserve"> </w:t>
      </w:r>
      <w:r w:rsidR="00540B02" w:rsidRPr="00C03B20">
        <w:rPr>
          <w:rFonts w:ascii="Times New Roman" w:hAnsi="Times New Roman" w:cs="Times New Roman"/>
          <w:b/>
          <w:bCs/>
          <w:sz w:val="28"/>
          <w:szCs w:val="28"/>
          <w:lang w:val="en-US"/>
        </w:rPr>
        <w:t xml:space="preserve">Introduction </w:t>
      </w:r>
      <w:r w:rsidR="003A4BD0">
        <w:rPr>
          <w:rFonts w:ascii="Times New Roman" w:hAnsi="Times New Roman" w:cs="Times New Roman"/>
          <w:b/>
          <w:bCs/>
          <w:sz w:val="28"/>
          <w:szCs w:val="28"/>
          <w:lang w:val="en-US"/>
        </w:rPr>
        <w:t>to</w:t>
      </w:r>
      <w:r w:rsidR="005027FD" w:rsidRPr="00C03B20">
        <w:rPr>
          <w:rFonts w:ascii="Times New Roman" w:hAnsi="Times New Roman" w:cs="Times New Roman"/>
          <w:b/>
          <w:bCs/>
          <w:sz w:val="28"/>
          <w:szCs w:val="28"/>
          <w:lang w:val="en-US"/>
        </w:rPr>
        <w:t xml:space="preserve"> Policy</w:t>
      </w:r>
    </w:p>
    <w:p w14:paraId="05A8D174" w14:textId="5BF36B57" w:rsidR="00E75B6B" w:rsidRPr="0068181F" w:rsidRDefault="00923A6B" w:rsidP="00967A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hAnsi="Times New Roman" w:cs="Times New Roman"/>
          <w:b/>
          <w:bCs/>
          <w:color w:val="000000"/>
          <w:sz w:val="26"/>
          <w:szCs w:val="26"/>
          <w:lang w:val="en-US"/>
        </w:rPr>
      </w:pPr>
      <w:r w:rsidRPr="0068181F">
        <w:rPr>
          <w:rFonts w:ascii="Times New Roman" w:hAnsi="Times New Roman" w:cs="Times New Roman"/>
          <w:b/>
          <w:bCs/>
          <w:color w:val="000000"/>
          <w:sz w:val="26"/>
          <w:szCs w:val="26"/>
          <w:lang w:val="en-US"/>
        </w:rPr>
        <w:t xml:space="preserve">1.1 </w:t>
      </w:r>
      <w:r w:rsidR="00E46817" w:rsidRPr="0068181F">
        <w:rPr>
          <w:rFonts w:ascii="Times New Roman" w:hAnsi="Times New Roman" w:cs="Times New Roman"/>
          <w:b/>
          <w:bCs/>
          <w:color w:val="000000"/>
          <w:sz w:val="26"/>
          <w:szCs w:val="26"/>
          <w:lang w:val="en-US"/>
        </w:rPr>
        <w:t>D</w:t>
      </w:r>
      <w:r w:rsidRPr="0068181F">
        <w:rPr>
          <w:rFonts w:ascii="Times New Roman" w:hAnsi="Times New Roman" w:cs="Times New Roman"/>
          <w:b/>
          <w:bCs/>
          <w:color w:val="000000"/>
          <w:sz w:val="26"/>
          <w:szCs w:val="26"/>
          <w:lang w:val="en-US"/>
        </w:rPr>
        <w:t xml:space="preserve">etails of </w:t>
      </w:r>
      <w:r w:rsidR="009B7C34">
        <w:rPr>
          <w:rFonts w:ascii="Times New Roman" w:hAnsi="Times New Roman" w:cs="Times New Roman" w:hint="eastAsia"/>
          <w:b/>
          <w:bCs/>
          <w:color w:val="000000"/>
          <w:sz w:val="26"/>
          <w:szCs w:val="26"/>
          <w:lang w:val="en-US"/>
        </w:rPr>
        <w:t>SFISF</w:t>
      </w:r>
    </w:p>
    <w:p w14:paraId="394847DB" w14:textId="00F5F157" w:rsidR="00C9779F" w:rsidRDefault="003A6D4C" w:rsidP="00F80C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3A6D4C">
        <w:rPr>
          <w:rFonts w:ascii="Times New Roman" w:eastAsia="KaiTi" w:hAnsi="Times New Roman" w:cs="Times New Roman"/>
          <w:color w:val="000000"/>
          <w:lang w:val="en-US"/>
        </w:rPr>
        <w:t>On September 24</w:t>
      </w:r>
      <w:r w:rsidR="001400F2" w:rsidRPr="001400F2">
        <w:rPr>
          <w:rFonts w:ascii="Times New Roman" w:eastAsia="KaiTi" w:hAnsi="Times New Roman" w:cs="Times New Roman"/>
          <w:color w:val="000000"/>
          <w:vertAlign w:val="superscript"/>
          <w:lang w:val="en-US"/>
        </w:rPr>
        <w:t>th</w:t>
      </w:r>
      <w:r w:rsidRPr="003A6D4C">
        <w:rPr>
          <w:rFonts w:ascii="Times New Roman" w:eastAsia="KaiTi" w:hAnsi="Times New Roman" w:cs="Times New Roman"/>
          <w:color w:val="000000"/>
          <w:lang w:val="en-US"/>
        </w:rPr>
        <w:t xml:space="preserve">, 2024, the People's Bank of China (PBOC), the </w:t>
      </w:r>
      <w:r w:rsidR="00E465FC" w:rsidRPr="00E465FC">
        <w:rPr>
          <w:rFonts w:ascii="Times New Roman" w:eastAsia="KaiTi" w:hAnsi="Times New Roman" w:cs="Times New Roman"/>
          <w:color w:val="000000"/>
          <w:lang w:val="en-US"/>
        </w:rPr>
        <w:t>National Financial Regulatory Administration</w:t>
      </w:r>
      <w:r w:rsidRPr="003A6D4C">
        <w:rPr>
          <w:rFonts w:ascii="Times New Roman" w:eastAsia="KaiTi" w:hAnsi="Times New Roman" w:cs="Times New Roman"/>
          <w:color w:val="000000"/>
          <w:lang w:val="en-US"/>
        </w:rPr>
        <w:t xml:space="preserve"> (</w:t>
      </w:r>
      <w:r w:rsidR="00F67D88">
        <w:rPr>
          <w:rFonts w:ascii="Times New Roman" w:eastAsia="KaiTi" w:hAnsi="Times New Roman" w:cs="Times New Roman" w:hint="eastAsia"/>
          <w:color w:val="000000"/>
          <w:lang w:val="en-US"/>
        </w:rPr>
        <w:t>NFRA</w:t>
      </w:r>
      <w:r w:rsidRPr="003A6D4C">
        <w:rPr>
          <w:rFonts w:ascii="Times New Roman" w:eastAsia="KaiTi" w:hAnsi="Times New Roman" w:cs="Times New Roman"/>
          <w:color w:val="000000"/>
          <w:lang w:val="en-US"/>
        </w:rPr>
        <w:t xml:space="preserve">), and the </w:t>
      </w:r>
      <w:r w:rsidR="005230FC" w:rsidRPr="005230FC">
        <w:rPr>
          <w:rFonts w:ascii="Times New Roman" w:eastAsia="KaiTi" w:hAnsi="Times New Roman" w:cs="Times New Roman"/>
          <w:color w:val="000000"/>
          <w:lang w:val="en-US"/>
        </w:rPr>
        <w:t xml:space="preserve">China Securities Regulatory Commission </w:t>
      </w:r>
      <w:r w:rsidRPr="003A6D4C">
        <w:rPr>
          <w:rFonts w:ascii="Times New Roman" w:eastAsia="KaiTi" w:hAnsi="Times New Roman" w:cs="Times New Roman"/>
          <w:color w:val="000000"/>
          <w:lang w:val="en-US"/>
        </w:rPr>
        <w:t>(</w:t>
      </w:r>
      <w:r w:rsidR="002B2FA1">
        <w:rPr>
          <w:rFonts w:ascii="Times New Roman" w:eastAsia="KaiTi" w:hAnsi="Times New Roman" w:cs="Times New Roman" w:hint="eastAsia"/>
          <w:color w:val="000000"/>
          <w:lang w:val="en-US"/>
        </w:rPr>
        <w:t>C</w:t>
      </w:r>
      <w:r w:rsidRPr="003A6D4C">
        <w:rPr>
          <w:rFonts w:ascii="Times New Roman" w:eastAsia="KaiTi" w:hAnsi="Times New Roman" w:cs="Times New Roman"/>
          <w:color w:val="000000"/>
          <w:lang w:val="en-US"/>
        </w:rPr>
        <w:t>SRC) released a package of monetary easing policies in response to market concerns</w:t>
      </w:r>
      <w:r w:rsidR="00C9779F" w:rsidRPr="00C03B20">
        <w:rPr>
          <w:rStyle w:val="FootnoteReference"/>
          <w:rFonts w:ascii="Times New Roman" w:eastAsia="KaiTi" w:hAnsi="Times New Roman" w:cs="Times New Roman"/>
          <w:color w:val="000000"/>
          <w:lang w:val="en-US"/>
        </w:rPr>
        <w:footnoteReference w:id="1"/>
      </w:r>
      <w:r w:rsidRPr="003A6D4C">
        <w:rPr>
          <w:rFonts w:ascii="Times New Roman" w:eastAsia="KaiTi" w:hAnsi="Times New Roman" w:cs="Times New Roman"/>
          <w:color w:val="000000"/>
          <w:lang w:val="en-US"/>
        </w:rPr>
        <w:t xml:space="preserve">. The central bank </w:t>
      </w:r>
      <w:r w:rsidR="009C4536">
        <w:rPr>
          <w:rFonts w:ascii="Times New Roman" w:eastAsia="KaiTi" w:hAnsi="Times New Roman" w:cs="Times New Roman"/>
          <w:color w:val="000000"/>
          <w:lang w:val="en-US"/>
        </w:rPr>
        <w:t>fully supported</w:t>
      </w:r>
      <w:r w:rsidRPr="003A6D4C">
        <w:rPr>
          <w:rFonts w:ascii="Times New Roman" w:eastAsia="KaiTi" w:hAnsi="Times New Roman" w:cs="Times New Roman"/>
          <w:color w:val="000000"/>
          <w:lang w:val="en-US"/>
        </w:rPr>
        <w:t xml:space="preserve"> the economy in terms of the cost of funds, the supply of funds, and the availability of loans, boosting the confidence of the market and the real economy and effectively reducing liquidity risk.</w:t>
      </w:r>
    </w:p>
    <w:p w14:paraId="15D585E2" w14:textId="012AEC3F" w:rsidR="00F770B4" w:rsidRDefault="001B2A92"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lang w:val="en-US"/>
        </w:rPr>
      </w:pPr>
      <w:r w:rsidRPr="001B2A92">
        <w:rPr>
          <w:rFonts w:ascii="Times New Roman" w:eastAsia="KaiTi" w:hAnsi="Times New Roman" w:cs="Times New Roman"/>
          <w:noProof/>
          <w:color w:val="000000"/>
        </w:rPr>
        <w:drawing>
          <wp:inline distT="0" distB="0" distL="0" distR="0" wp14:anchorId="66B5E827" wp14:editId="3D91A71A">
            <wp:extent cx="5225676" cy="2731024"/>
            <wp:effectExtent l="0" t="0" r="0" b="0"/>
            <wp:docPr id="3" name="Picture 2">
              <a:extLst xmlns:a="http://schemas.openxmlformats.org/drawingml/2006/main">
                <a:ext uri="{FF2B5EF4-FFF2-40B4-BE49-F238E27FC236}">
                  <a16:creationId xmlns:a16="http://schemas.microsoft.com/office/drawing/2014/main" id="{4488A996-5767-6143-A2AA-B83F4F607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88A996-5767-6143-A2AA-B83F4F607A2A}"/>
                        </a:ext>
                      </a:extLst>
                    </pic:cNvPr>
                    <pic:cNvPicPr>
                      <a:picLocks noChangeAspect="1"/>
                    </pic:cNvPicPr>
                  </pic:nvPicPr>
                  <pic:blipFill>
                    <a:blip r:embed="rId8"/>
                    <a:stretch>
                      <a:fillRect/>
                    </a:stretch>
                  </pic:blipFill>
                  <pic:spPr>
                    <a:xfrm>
                      <a:off x="0" y="0"/>
                      <a:ext cx="5252148" cy="2744859"/>
                    </a:xfrm>
                    <a:prstGeom prst="rect">
                      <a:avLst/>
                    </a:prstGeom>
                  </pic:spPr>
                </pic:pic>
              </a:graphicData>
            </a:graphic>
          </wp:inline>
        </w:drawing>
      </w:r>
    </w:p>
    <w:p w14:paraId="6DF5C1FD" w14:textId="4873A588" w:rsidR="00044DDF" w:rsidRPr="004B397F" w:rsidRDefault="00F034F3"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sz w:val="21"/>
          <w:szCs w:val="21"/>
          <w:lang w:val="en-US"/>
        </w:rPr>
      </w:pPr>
      <w:r w:rsidRPr="004B397F">
        <w:rPr>
          <w:rFonts w:ascii="Times New Roman" w:eastAsia="KaiTi" w:hAnsi="Times New Roman" w:cs="Times New Roman" w:hint="eastAsia"/>
          <w:b/>
          <w:bCs/>
          <w:color w:val="000000"/>
          <w:sz w:val="21"/>
          <w:szCs w:val="21"/>
          <w:lang w:val="en-US"/>
        </w:rPr>
        <w:t>F</w:t>
      </w:r>
      <w:r w:rsidRPr="004B397F">
        <w:rPr>
          <w:rFonts w:ascii="Times New Roman" w:eastAsia="KaiTi" w:hAnsi="Times New Roman" w:cs="Times New Roman"/>
          <w:b/>
          <w:bCs/>
          <w:color w:val="000000"/>
          <w:sz w:val="21"/>
          <w:szCs w:val="21"/>
          <w:lang w:val="en-US"/>
        </w:rPr>
        <w:t>igure 1.</w:t>
      </w:r>
      <w:r w:rsidRPr="004B397F">
        <w:rPr>
          <w:rFonts w:ascii="Times New Roman" w:eastAsia="KaiTi" w:hAnsi="Times New Roman" w:cs="Times New Roman"/>
          <w:color w:val="000000"/>
          <w:sz w:val="21"/>
          <w:szCs w:val="21"/>
          <w:lang w:val="en-US"/>
        </w:rPr>
        <w:t xml:space="preserve"> </w:t>
      </w:r>
      <w:r w:rsidR="00B57BD5" w:rsidRPr="004B397F">
        <w:rPr>
          <w:rFonts w:ascii="Times New Roman" w:eastAsia="KaiTi" w:hAnsi="Times New Roman" w:cs="Times New Roman"/>
          <w:color w:val="000000"/>
          <w:sz w:val="21"/>
          <w:szCs w:val="21"/>
          <w:lang w:val="en-US"/>
        </w:rPr>
        <w:t xml:space="preserve">The </w:t>
      </w:r>
      <w:r w:rsidR="00994C45" w:rsidRPr="004B397F">
        <w:rPr>
          <w:rFonts w:ascii="Times New Roman" w:eastAsia="KaiTi" w:hAnsi="Times New Roman" w:cs="Times New Roman" w:hint="eastAsia"/>
          <w:color w:val="000000"/>
          <w:sz w:val="21"/>
          <w:szCs w:val="21"/>
          <w:lang w:val="en-US"/>
        </w:rPr>
        <w:t>m</w:t>
      </w:r>
      <w:r w:rsidR="00531E66" w:rsidRPr="004B397F">
        <w:rPr>
          <w:rFonts w:ascii="Times New Roman" w:eastAsia="KaiTi" w:hAnsi="Times New Roman" w:cs="Times New Roman"/>
          <w:color w:val="000000"/>
          <w:sz w:val="21"/>
          <w:szCs w:val="21"/>
          <w:lang w:val="en-US"/>
        </w:rPr>
        <w:t xml:space="preserve">onetary </w:t>
      </w:r>
      <w:r w:rsidR="00994C45" w:rsidRPr="004B397F">
        <w:rPr>
          <w:rFonts w:ascii="Times New Roman" w:eastAsia="KaiTi" w:hAnsi="Times New Roman" w:cs="Times New Roman"/>
          <w:color w:val="000000"/>
          <w:sz w:val="21"/>
          <w:szCs w:val="21"/>
          <w:lang w:val="en-US"/>
        </w:rPr>
        <w:t>e</w:t>
      </w:r>
      <w:r w:rsidR="00531E66" w:rsidRPr="004B397F">
        <w:rPr>
          <w:rFonts w:ascii="Times New Roman" w:eastAsia="KaiTi" w:hAnsi="Times New Roman" w:cs="Times New Roman"/>
          <w:color w:val="000000"/>
          <w:sz w:val="21"/>
          <w:szCs w:val="21"/>
          <w:lang w:val="en-US"/>
        </w:rPr>
        <w:t xml:space="preserve">asing </w:t>
      </w:r>
      <w:r w:rsidR="00994C45" w:rsidRPr="004B397F">
        <w:rPr>
          <w:rFonts w:ascii="Times New Roman" w:eastAsia="KaiTi" w:hAnsi="Times New Roman" w:cs="Times New Roman"/>
          <w:color w:val="000000"/>
          <w:sz w:val="21"/>
          <w:szCs w:val="21"/>
          <w:lang w:val="en-US"/>
        </w:rPr>
        <w:t>p</w:t>
      </w:r>
      <w:r w:rsidR="00531E66" w:rsidRPr="004B397F">
        <w:rPr>
          <w:rFonts w:ascii="Times New Roman" w:eastAsia="KaiTi" w:hAnsi="Times New Roman" w:cs="Times New Roman"/>
          <w:color w:val="000000"/>
          <w:sz w:val="21"/>
          <w:szCs w:val="21"/>
          <w:lang w:val="en-US"/>
        </w:rPr>
        <w:t>ackage of PBOC</w:t>
      </w:r>
      <w:r w:rsidR="0005020C" w:rsidRPr="004B397F">
        <w:rPr>
          <w:rFonts w:ascii="Times New Roman" w:eastAsia="KaiTi" w:hAnsi="Times New Roman" w:cs="Times New Roman"/>
          <w:color w:val="000000"/>
          <w:sz w:val="21"/>
          <w:szCs w:val="21"/>
          <w:lang w:val="en-US"/>
        </w:rPr>
        <w:t xml:space="preserve"> </w:t>
      </w:r>
      <w:r w:rsidR="00FB3FC5">
        <w:rPr>
          <w:rFonts w:ascii="Times New Roman" w:eastAsia="KaiTi" w:hAnsi="Times New Roman" w:cs="Times New Roman"/>
          <w:color w:val="000000"/>
          <w:sz w:val="21"/>
          <w:szCs w:val="21"/>
          <w:lang w:val="en-US"/>
        </w:rPr>
        <w:t xml:space="preserve">was </w:t>
      </w:r>
      <w:r w:rsidR="0005020C" w:rsidRPr="004B397F">
        <w:rPr>
          <w:rFonts w:ascii="Times New Roman" w:eastAsia="KaiTi" w:hAnsi="Times New Roman" w:cs="Times New Roman"/>
          <w:color w:val="000000"/>
          <w:sz w:val="21"/>
          <w:szCs w:val="21"/>
          <w:lang w:val="en-US"/>
        </w:rPr>
        <w:t xml:space="preserve">released on </w:t>
      </w:r>
      <w:r w:rsidR="00014836" w:rsidRPr="004B397F">
        <w:rPr>
          <w:rFonts w:ascii="Times New Roman" w:eastAsia="KaiTi" w:hAnsi="Times New Roman" w:cs="Times New Roman"/>
          <w:color w:val="000000"/>
          <w:sz w:val="21"/>
          <w:szCs w:val="21"/>
          <w:lang w:val="en-US"/>
        </w:rPr>
        <w:t>Sept. 24</w:t>
      </w:r>
      <w:r w:rsidR="00014836" w:rsidRPr="004B397F">
        <w:rPr>
          <w:rFonts w:ascii="Times New Roman" w:eastAsia="KaiTi" w:hAnsi="Times New Roman" w:cs="Times New Roman"/>
          <w:color w:val="000000"/>
          <w:sz w:val="21"/>
          <w:szCs w:val="21"/>
          <w:vertAlign w:val="superscript"/>
          <w:lang w:val="en-US"/>
        </w:rPr>
        <w:t>th</w:t>
      </w:r>
      <w:r w:rsidR="00336B44" w:rsidRPr="004B397F">
        <w:rPr>
          <w:rFonts w:ascii="Times New Roman" w:eastAsia="KaiTi" w:hAnsi="Times New Roman" w:cs="Times New Roman"/>
          <w:color w:val="000000"/>
          <w:sz w:val="21"/>
          <w:szCs w:val="21"/>
          <w:lang w:val="en-US"/>
        </w:rPr>
        <w:t>.</w:t>
      </w:r>
    </w:p>
    <w:p w14:paraId="6CD23DEE" w14:textId="633D79DA" w:rsidR="00F0339E" w:rsidRDefault="0057557B" w:rsidP="00F80C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57557B">
        <w:rPr>
          <w:rFonts w:ascii="Times New Roman" w:eastAsia="KaiTi" w:hAnsi="Times New Roman" w:cs="Times New Roman"/>
          <w:color w:val="000000"/>
          <w:lang w:val="en-US"/>
        </w:rPr>
        <w:t xml:space="preserve">PBOC Governor Pan </w:t>
      </w:r>
      <w:proofErr w:type="spellStart"/>
      <w:r w:rsidRPr="0057557B">
        <w:rPr>
          <w:rFonts w:ascii="Times New Roman" w:eastAsia="KaiTi" w:hAnsi="Times New Roman" w:cs="Times New Roman"/>
          <w:color w:val="000000"/>
          <w:lang w:val="en-US"/>
        </w:rPr>
        <w:t>Gongsheng</w:t>
      </w:r>
      <w:proofErr w:type="spellEnd"/>
      <w:r w:rsidRPr="0057557B">
        <w:rPr>
          <w:rFonts w:ascii="Times New Roman" w:eastAsia="KaiTi" w:hAnsi="Times New Roman" w:cs="Times New Roman"/>
          <w:color w:val="000000"/>
          <w:lang w:val="en-US"/>
        </w:rPr>
        <w:t xml:space="preserve"> announced at </w:t>
      </w:r>
      <w:r w:rsidR="00A5215A">
        <w:rPr>
          <w:rFonts w:ascii="Times New Roman" w:eastAsia="KaiTi" w:hAnsi="Times New Roman" w:cs="Times New Roman"/>
          <w:color w:val="000000"/>
          <w:lang w:val="en-US"/>
        </w:rPr>
        <w:t>the</w:t>
      </w:r>
      <w:r w:rsidRPr="0057557B">
        <w:rPr>
          <w:rFonts w:ascii="Times New Roman" w:eastAsia="KaiTi" w:hAnsi="Times New Roman" w:cs="Times New Roman"/>
          <w:color w:val="000000"/>
          <w:lang w:val="en-US"/>
        </w:rPr>
        <w:t xml:space="preserve"> State Council</w:t>
      </w:r>
      <w:r w:rsidR="00D466AA">
        <w:rPr>
          <w:rFonts w:ascii="Times New Roman" w:eastAsia="KaiTi" w:hAnsi="Times New Roman" w:cs="Times New Roman"/>
          <w:color w:val="000000"/>
          <w:lang w:val="en-US"/>
        </w:rPr>
        <w:t xml:space="preserve"> </w:t>
      </w:r>
      <w:r w:rsidR="00D466AA" w:rsidRPr="004A519A">
        <w:rPr>
          <w:rFonts w:ascii="Times New Roman" w:eastAsia="KaiTi" w:hAnsi="Times New Roman" w:cs="Times New Roman"/>
          <w:color w:val="000000" w:themeColor="text1"/>
          <w:lang w:val="en-US"/>
        </w:rPr>
        <w:t>Information Office</w:t>
      </w:r>
      <w:r w:rsidRPr="0057557B">
        <w:rPr>
          <w:rFonts w:ascii="Times New Roman" w:eastAsia="KaiTi" w:hAnsi="Times New Roman" w:cs="Times New Roman"/>
          <w:color w:val="000000"/>
          <w:lang w:val="en-US"/>
        </w:rPr>
        <w:t xml:space="preserve"> press conference that the central bank would create new monetary policy tools to support the stable development of the stock market and boost investor confidence. </w:t>
      </w:r>
      <w:r w:rsidR="004D0BE9" w:rsidRPr="004D0BE9">
        <w:rPr>
          <w:rFonts w:ascii="Times New Roman" w:eastAsia="KaiTi" w:hAnsi="Times New Roman" w:cs="Times New Roman"/>
          <w:color w:val="000000"/>
          <w:lang w:val="en-US"/>
        </w:rPr>
        <w:t xml:space="preserve">The first one is the </w:t>
      </w:r>
      <w:r w:rsidR="00B00DC0" w:rsidRPr="00E30CB9">
        <w:rPr>
          <w:rFonts w:ascii="Times New Roman" w:eastAsia="KaiTi" w:hAnsi="Times New Roman" w:cs="Times New Roman"/>
          <w:color w:val="000000"/>
          <w:lang w:val="en-US"/>
        </w:rPr>
        <w:t xml:space="preserve">Securities, Funds and Insurance companies Swap </w:t>
      </w:r>
      <w:r w:rsidR="00B00DC0" w:rsidRPr="008F6800">
        <w:rPr>
          <w:rFonts w:ascii="Times New Roman" w:eastAsia="KaiTi" w:hAnsi="Times New Roman" w:cs="Times New Roman"/>
          <w:color w:val="000000"/>
          <w:lang w:val="en-US"/>
        </w:rPr>
        <w:t>Facility</w:t>
      </w:r>
      <w:r w:rsidR="0066602D">
        <w:rPr>
          <w:rFonts w:ascii="Times New Roman" w:eastAsia="KaiTi" w:hAnsi="Times New Roman" w:cs="Times New Roman"/>
          <w:color w:val="000000"/>
          <w:lang w:val="en-US"/>
        </w:rPr>
        <w:t xml:space="preserve"> (</w:t>
      </w:r>
      <w:r w:rsidR="00B00DC0" w:rsidRPr="008F6800">
        <w:rPr>
          <w:rFonts w:ascii="Times New Roman" w:eastAsia="KaiTi" w:hAnsi="Times New Roman" w:cs="Times New Roman"/>
          <w:color w:val="000000"/>
          <w:lang w:val="en-US"/>
        </w:rPr>
        <w:t>SFISF</w:t>
      </w:r>
      <w:r w:rsidR="0066602D">
        <w:rPr>
          <w:rFonts w:ascii="Times New Roman" w:eastAsia="KaiTi" w:hAnsi="Times New Roman" w:cs="Times New Roman"/>
          <w:color w:val="000000"/>
          <w:lang w:val="en-US"/>
        </w:rPr>
        <w:t>)</w:t>
      </w:r>
      <w:r w:rsidR="00C71072" w:rsidRPr="00C71072">
        <w:rPr>
          <w:rFonts w:ascii="Times New Roman" w:eastAsia="KaiTi" w:hAnsi="Times New Roman" w:cs="Times New Roman"/>
          <w:color w:val="000000"/>
          <w:lang w:val="en-US"/>
        </w:rPr>
        <w:t>. SFISF supports eligible securities, funds</w:t>
      </w:r>
      <w:r w:rsidR="00A629F6">
        <w:rPr>
          <w:rFonts w:ascii="Times New Roman" w:eastAsia="KaiTi" w:hAnsi="Times New Roman" w:cs="Times New Roman"/>
          <w:color w:val="000000"/>
          <w:lang w:val="en-US"/>
        </w:rPr>
        <w:t>,</w:t>
      </w:r>
      <w:r w:rsidR="00C71072" w:rsidRPr="00C71072">
        <w:rPr>
          <w:rFonts w:ascii="Times New Roman" w:eastAsia="KaiTi" w:hAnsi="Times New Roman" w:cs="Times New Roman"/>
          <w:color w:val="000000"/>
          <w:lang w:val="en-US"/>
        </w:rPr>
        <w:t xml:space="preserve"> and insurance companies to swap high-quality and high</w:t>
      </w:r>
      <w:r w:rsidR="00883D69">
        <w:rPr>
          <w:rFonts w:ascii="Times New Roman" w:eastAsia="KaiTi" w:hAnsi="Times New Roman" w:cs="Times New Roman"/>
          <w:color w:val="000000"/>
          <w:lang w:val="en-US"/>
        </w:rPr>
        <w:t>-</w:t>
      </w:r>
      <w:r w:rsidR="00C71072" w:rsidRPr="00C71072">
        <w:rPr>
          <w:rFonts w:ascii="Times New Roman" w:eastAsia="KaiTi" w:hAnsi="Times New Roman" w:cs="Times New Roman"/>
          <w:color w:val="000000"/>
          <w:lang w:val="en-US"/>
        </w:rPr>
        <w:t>liqui</w:t>
      </w:r>
      <w:r w:rsidR="00883D69">
        <w:rPr>
          <w:rFonts w:ascii="Times New Roman" w:eastAsia="KaiTi" w:hAnsi="Times New Roman" w:cs="Times New Roman" w:hint="eastAsia"/>
          <w:color w:val="000000"/>
          <w:lang w:val="en-US"/>
        </w:rPr>
        <w:t>dity</w:t>
      </w:r>
      <w:r w:rsidR="00C71072" w:rsidRPr="00C71072">
        <w:rPr>
          <w:rFonts w:ascii="Times New Roman" w:eastAsia="KaiTi" w:hAnsi="Times New Roman" w:cs="Times New Roman"/>
          <w:color w:val="000000"/>
          <w:lang w:val="en-US"/>
        </w:rPr>
        <w:t xml:space="preserve"> assets such as </w:t>
      </w:r>
      <w:bookmarkStart w:id="1" w:name="OLE_LINK1"/>
      <w:r w:rsidR="00C71072" w:rsidRPr="00C71072">
        <w:rPr>
          <w:rFonts w:ascii="Times New Roman" w:eastAsia="KaiTi" w:hAnsi="Times New Roman" w:cs="Times New Roman"/>
          <w:color w:val="000000"/>
          <w:lang w:val="en-US"/>
        </w:rPr>
        <w:t>treasury bonds and central bank bills</w:t>
      </w:r>
      <w:bookmarkEnd w:id="1"/>
      <w:r w:rsidR="00C71072" w:rsidRPr="00C71072">
        <w:rPr>
          <w:rFonts w:ascii="Times New Roman" w:eastAsia="KaiTi" w:hAnsi="Times New Roman" w:cs="Times New Roman"/>
          <w:color w:val="000000"/>
          <w:lang w:val="en-US"/>
        </w:rPr>
        <w:t xml:space="preserve"> from the central bank by pledging assets such as structured bonds</w:t>
      </w:r>
      <w:r w:rsidR="00D74AF4">
        <w:rPr>
          <w:rFonts w:ascii="Times New Roman" w:eastAsia="KaiTi" w:hAnsi="Times New Roman" w:cs="Times New Roman" w:hint="eastAsia"/>
          <w:color w:val="000000"/>
          <w:lang w:val="en-US"/>
        </w:rPr>
        <w:t>,</w:t>
      </w:r>
      <w:r w:rsidR="00D74AF4">
        <w:rPr>
          <w:rFonts w:ascii="Times New Roman" w:eastAsia="KaiTi" w:hAnsi="Times New Roman" w:cs="Times New Roman"/>
          <w:color w:val="000000"/>
          <w:lang w:val="en-US"/>
        </w:rPr>
        <w:t xml:space="preserve"> </w:t>
      </w:r>
      <w:r w:rsidR="00D13929">
        <w:rPr>
          <w:rFonts w:ascii="Times New Roman" w:eastAsia="KaiTi" w:hAnsi="Times New Roman" w:cs="Times New Roman"/>
          <w:color w:val="000000"/>
          <w:lang w:val="en-US"/>
        </w:rPr>
        <w:t>stock</w:t>
      </w:r>
      <w:r w:rsidR="00D74AF4">
        <w:rPr>
          <w:rFonts w:ascii="Times New Roman" w:eastAsia="KaiTi" w:hAnsi="Times New Roman" w:cs="Times New Roman"/>
          <w:color w:val="000000"/>
          <w:lang w:val="en-US"/>
        </w:rPr>
        <w:t xml:space="preserve"> ETF</w:t>
      </w:r>
      <w:r w:rsidR="00915CB8">
        <w:rPr>
          <w:rFonts w:ascii="Times New Roman" w:eastAsia="KaiTi" w:hAnsi="Times New Roman" w:cs="Times New Roman" w:hint="eastAsia"/>
          <w:color w:val="000000"/>
          <w:lang w:val="en-US"/>
        </w:rPr>
        <w:t>s</w:t>
      </w:r>
      <w:r w:rsidR="003E3F80">
        <w:rPr>
          <w:rFonts w:ascii="Times New Roman" w:eastAsia="KaiTi" w:hAnsi="Times New Roman" w:cs="Times New Roman"/>
          <w:color w:val="000000"/>
          <w:lang w:val="en-US"/>
        </w:rPr>
        <w:t xml:space="preserve"> </w:t>
      </w:r>
      <w:r w:rsidR="00C71072" w:rsidRPr="00C71072">
        <w:rPr>
          <w:rFonts w:ascii="Times New Roman" w:eastAsia="KaiTi" w:hAnsi="Times New Roman" w:cs="Times New Roman"/>
          <w:color w:val="000000"/>
          <w:lang w:val="en-US"/>
        </w:rPr>
        <w:t xml:space="preserve">and CSI 300 constituent stocks, and the funds obtained can only be used to invest in the stock market. Through the swap facility, the ability of the relevant institutions to access funds and increase their stock holdings can be significantly enhanced. The scale of the swap facility is open, and it is planned that the scale of the first phase of </w:t>
      </w:r>
      <w:r w:rsidR="00A629F6">
        <w:rPr>
          <w:rFonts w:ascii="Times New Roman" w:eastAsia="KaiTi" w:hAnsi="Times New Roman" w:cs="Times New Roman"/>
          <w:color w:val="000000"/>
          <w:lang w:val="en-US"/>
        </w:rPr>
        <w:t xml:space="preserve">the </w:t>
      </w:r>
      <w:r w:rsidR="00C71072" w:rsidRPr="00C71072">
        <w:rPr>
          <w:rFonts w:ascii="Times New Roman" w:eastAsia="KaiTi" w:hAnsi="Times New Roman" w:cs="Times New Roman"/>
          <w:color w:val="000000"/>
          <w:lang w:val="en-US"/>
        </w:rPr>
        <w:t>operation will be 500 billion yuan, which can be expanded in the future depending on the situation, if the policy is effective, there may be a second and third phase of 500 billion yuan.</w:t>
      </w:r>
      <w:r w:rsidR="004A7761" w:rsidRPr="004A7761">
        <w:t xml:space="preserve"> </w:t>
      </w:r>
      <w:r w:rsidR="004A7761">
        <w:rPr>
          <w:rFonts w:ascii="Times New Roman" w:eastAsia="KaiTi" w:hAnsi="Times New Roman" w:cs="Times New Roman" w:hint="eastAsia"/>
          <w:color w:val="000000"/>
          <w:lang w:val="en-US"/>
        </w:rPr>
        <w:t>SFISF</w:t>
      </w:r>
      <w:r w:rsidR="004A7761">
        <w:rPr>
          <w:rFonts w:ascii="Times New Roman" w:eastAsia="KaiTi" w:hAnsi="Times New Roman" w:cs="Times New Roman"/>
          <w:color w:val="000000"/>
          <w:lang w:val="en-US"/>
        </w:rPr>
        <w:t xml:space="preserve"> </w:t>
      </w:r>
      <w:r w:rsidR="004A7761" w:rsidRPr="004A7761">
        <w:rPr>
          <w:rFonts w:ascii="Times New Roman" w:eastAsia="KaiTi" w:hAnsi="Times New Roman" w:cs="Times New Roman"/>
          <w:color w:val="000000"/>
          <w:lang w:val="en-US"/>
        </w:rPr>
        <w:t>was officially implemented</w:t>
      </w:r>
      <w:r w:rsidR="00A80A41">
        <w:rPr>
          <w:rStyle w:val="FootnoteReference"/>
          <w:rFonts w:ascii="Times New Roman" w:eastAsia="KaiTi" w:hAnsi="Times New Roman" w:cs="Times New Roman"/>
          <w:color w:val="000000"/>
          <w:lang w:val="en-US"/>
        </w:rPr>
        <w:footnoteReference w:id="2"/>
      </w:r>
      <w:r w:rsidR="004A7761" w:rsidRPr="004A7761">
        <w:rPr>
          <w:rFonts w:ascii="Times New Roman" w:eastAsia="KaiTi" w:hAnsi="Times New Roman" w:cs="Times New Roman"/>
          <w:color w:val="000000"/>
          <w:lang w:val="en-US"/>
        </w:rPr>
        <w:t xml:space="preserve"> on Oct</w:t>
      </w:r>
      <w:r w:rsidR="00590141">
        <w:rPr>
          <w:rFonts w:ascii="Times New Roman" w:eastAsia="KaiTi" w:hAnsi="Times New Roman" w:cs="Times New Roman"/>
          <w:color w:val="000000"/>
          <w:lang w:val="en-US"/>
        </w:rPr>
        <w:t>ober</w:t>
      </w:r>
      <w:r w:rsidR="004A7761" w:rsidRPr="004A7761">
        <w:rPr>
          <w:rFonts w:ascii="Times New Roman" w:eastAsia="KaiTi" w:hAnsi="Times New Roman" w:cs="Times New Roman"/>
          <w:color w:val="000000"/>
          <w:lang w:val="en-US"/>
        </w:rPr>
        <w:t xml:space="preserve"> 10</w:t>
      </w:r>
      <w:r w:rsidR="004A7761" w:rsidRPr="00EC79DD">
        <w:rPr>
          <w:rFonts w:ascii="Times New Roman" w:eastAsia="KaiTi" w:hAnsi="Times New Roman" w:cs="Times New Roman"/>
          <w:color w:val="000000"/>
          <w:vertAlign w:val="superscript"/>
          <w:lang w:val="en-US"/>
        </w:rPr>
        <w:t>th</w:t>
      </w:r>
      <w:r w:rsidR="00AB5447">
        <w:rPr>
          <w:rFonts w:ascii="Times New Roman" w:eastAsia="KaiTi" w:hAnsi="Times New Roman" w:cs="Times New Roman"/>
          <w:color w:val="000000"/>
          <w:lang w:val="en-US"/>
        </w:rPr>
        <w:t xml:space="preserve"> and t</w:t>
      </w:r>
      <w:r w:rsidR="00AB5447" w:rsidRPr="00AB5447">
        <w:rPr>
          <w:rFonts w:ascii="Times New Roman" w:eastAsia="KaiTi" w:hAnsi="Times New Roman" w:cs="Times New Roman"/>
          <w:color w:val="000000"/>
          <w:lang w:val="en-US"/>
        </w:rPr>
        <w:t>he specific advancement of this policy is shown in Table 1.</w:t>
      </w:r>
    </w:p>
    <w:p w14:paraId="458E3E6F" w14:textId="41BFA3C0" w:rsidR="00FB69F8" w:rsidRDefault="000033CE" w:rsidP="006060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sz w:val="21"/>
          <w:szCs w:val="21"/>
          <w:lang w:val="en-US"/>
        </w:rPr>
      </w:pPr>
      <w:r w:rsidRPr="00A22D18">
        <w:rPr>
          <w:rFonts w:ascii="Times New Roman" w:eastAsia="KaiTi" w:hAnsi="Times New Roman" w:cs="Times New Roman" w:hint="eastAsia"/>
          <w:b/>
          <w:bCs/>
          <w:color w:val="000000" w:themeColor="text1"/>
          <w:sz w:val="21"/>
          <w:szCs w:val="21"/>
        </w:rPr>
        <w:lastRenderedPageBreak/>
        <w:t>T</w:t>
      </w:r>
      <w:r w:rsidRPr="00A22D18">
        <w:rPr>
          <w:rFonts w:ascii="Times New Roman" w:eastAsia="KaiTi" w:hAnsi="Times New Roman" w:cs="Times New Roman"/>
          <w:b/>
          <w:bCs/>
          <w:color w:val="000000" w:themeColor="text1"/>
          <w:sz w:val="21"/>
          <w:szCs w:val="21"/>
          <w:lang w:val="en-US"/>
        </w:rPr>
        <w:t>able 1.</w:t>
      </w:r>
      <w:r w:rsidR="00644609" w:rsidRPr="00FB3FC5">
        <w:rPr>
          <w:rFonts w:ascii="Times New Roman" w:eastAsia="KaiTi" w:hAnsi="Times New Roman" w:cs="Times New Roman"/>
          <w:color w:val="000000" w:themeColor="text1"/>
          <w:sz w:val="21"/>
          <w:szCs w:val="21"/>
          <w:lang w:val="en-US"/>
        </w:rPr>
        <w:t xml:space="preserve"> </w:t>
      </w:r>
      <w:r w:rsidR="0092664D" w:rsidRPr="0092664D">
        <w:rPr>
          <w:rFonts w:ascii="Times New Roman" w:eastAsia="KaiTi" w:hAnsi="Times New Roman" w:cs="Times New Roman"/>
          <w:color w:val="000000" w:themeColor="text1"/>
          <w:sz w:val="21"/>
          <w:szCs w:val="21"/>
          <w:lang w:val="en-US"/>
        </w:rPr>
        <w:t>Advancement of swap facilitation</w:t>
      </w:r>
      <w:r w:rsidR="00384BCD">
        <w:rPr>
          <w:rStyle w:val="FootnoteReference"/>
          <w:rFonts w:ascii="Times New Roman" w:eastAsia="KaiTi" w:hAnsi="Times New Roman" w:cs="Times New Roman"/>
          <w:color w:val="000000" w:themeColor="text1"/>
          <w:sz w:val="21"/>
          <w:szCs w:val="21"/>
          <w:lang w:val="en-US"/>
        </w:rPr>
        <w:footnoteReference w:id="3"/>
      </w:r>
      <w:r w:rsidR="002856AE">
        <w:rPr>
          <w:rFonts w:ascii="Times New Roman" w:eastAsia="KaiTi" w:hAnsi="Times New Roman" w:cs="Times New Roman"/>
          <w:color w:val="000000" w:themeColor="text1"/>
          <w:sz w:val="21"/>
          <w:szCs w:val="21"/>
          <w:lang w:val="en-US"/>
        </w:rPr>
        <w:t>.</w:t>
      </w:r>
    </w:p>
    <w:tbl>
      <w:tblPr>
        <w:tblStyle w:val="TableGrid"/>
        <w:tblW w:w="85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4"/>
        <w:gridCol w:w="1600"/>
        <w:gridCol w:w="4660"/>
      </w:tblGrid>
      <w:tr w:rsidR="00D46F13" w:rsidRPr="00196C9C" w14:paraId="0FF528D3" w14:textId="77777777" w:rsidTr="00161353">
        <w:trPr>
          <w:trHeight w:val="537"/>
          <w:jc w:val="center"/>
        </w:trPr>
        <w:tc>
          <w:tcPr>
            <w:tcW w:w="2264" w:type="dxa"/>
            <w:tcBorders>
              <w:top w:val="single" w:sz="8" w:space="0" w:color="auto"/>
              <w:bottom w:val="single" w:sz="8" w:space="0" w:color="auto"/>
            </w:tcBorders>
            <w:vAlign w:val="center"/>
          </w:tcPr>
          <w:p w14:paraId="1E1DB7E3" w14:textId="23D8A5D4" w:rsidR="00810EF1" w:rsidRPr="00AA2BC4" w:rsidRDefault="00810EF1"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b/>
                <w:bCs/>
                <w:color w:val="000000" w:themeColor="text1"/>
                <w:lang w:val="en-US"/>
              </w:rPr>
            </w:pPr>
            <w:r w:rsidRPr="00AA2BC4">
              <w:rPr>
                <w:rFonts w:ascii="Times New Roman" w:eastAsia="KaiTi" w:hAnsi="Times New Roman" w:cs="Times New Roman" w:hint="eastAsia"/>
                <w:b/>
                <w:bCs/>
                <w:color w:val="000000" w:themeColor="text1"/>
                <w:lang w:val="en-US"/>
              </w:rPr>
              <w:t>D</w:t>
            </w:r>
            <w:r w:rsidRPr="00AA2BC4">
              <w:rPr>
                <w:rFonts w:ascii="Times New Roman" w:eastAsia="KaiTi" w:hAnsi="Times New Roman" w:cs="Times New Roman"/>
                <w:b/>
                <w:bCs/>
                <w:color w:val="000000" w:themeColor="text1"/>
                <w:lang w:val="en-US"/>
              </w:rPr>
              <w:t>ate</w:t>
            </w:r>
          </w:p>
        </w:tc>
        <w:tc>
          <w:tcPr>
            <w:tcW w:w="1600" w:type="dxa"/>
            <w:tcBorders>
              <w:top w:val="single" w:sz="8" w:space="0" w:color="auto"/>
              <w:bottom w:val="single" w:sz="8" w:space="0" w:color="auto"/>
            </w:tcBorders>
            <w:vAlign w:val="center"/>
          </w:tcPr>
          <w:p w14:paraId="752444FF" w14:textId="1423DDF0" w:rsidR="00810EF1" w:rsidRPr="00AA2BC4" w:rsidRDefault="003E1469"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b/>
                <w:bCs/>
                <w:color w:val="000000" w:themeColor="text1"/>
                <w:lang w:val="en-US"/>
              </w:rPr>
            </w:pPr>
            <w:r w:rsidRPr="00AA2BC4">
              <w:rPr>
                <w:rFonts w:ascii="Times New Roman" w:eastAsia="KaiTi" w:hAnsi="Times New Roman" w:cs="Times New Roman" w:hint="eastAsia"/>
                <w:b/>
                <w:bCs/>
                <w:color w:val="000000" w:themeColor="text1"/>
                <w:lang w:val="en-US"/>
              </w:rPr>
              <w:t>O</w:t>
            </w:r>
            <w:r w:rsidRPr="00AA2BC4">
              <w:rPr>
                <w:rFonts w:ascii="Times New Roman" w:eastAsia="KaiTi" w:hAnsi="Times New Roman" w:cs="Times New Roman"/>
                <w:b/>
                <w:bCs/>
                <w:color w:val="000000" w:themeColor="text1"/>
                <w:lang w:val="en-US"/>
              </w:rPr>
              <w:t>rganization</w:t>
            </w:r>
          </w:p>
        </w:tc>
        <w:tc>
          <w:tcPr>
            <w:tcW w:w="4660" w:type="dxa"/>
            <w:tcBorders>
              <w:top w:val="single" w:sz="8" w:space="0" w:color="auto"/>
              <w:bottom w:val="single" w:sz="8" w:space="0" w:color="auto"/>
            </w:tcBorders>
            <w:vAlign w:val="center"/>
          </w:tcPr>
          <w:p w14:paraId="0B77DA0F" w14:textId="17123698" w:rsidR="00810EF1" w:rsidRPr="00AA2BC4" w:rsidRDefault="00E81DF3"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b/>
                <w:bCs/>
                <w:color w:val="000000" w:themeColor="text1"/>
                <w:lang w:val="en-US"/>
              </w:rPr>
            </w:pPr>
            <w:r w:rsidRPr="00AA2BC4">
              <w:rPr>
                <w:rFonts w:ascii="Times New Roman" w:eastAsia="KaiTi" w:hAnsi="Times New Roman" w:cs="Times New Roman" w:hint="eastAsia"/>
                <w:b/>
                <w:bCs/>
                <w:color w:val="000000" w:themeColor="text1"/>
                <w:lang w:val="en-US"/>
              </w:rPr>
              <w:t>E</w:t>
            </w:r>
            <w:r w:rsidRPr="00AA2BC4">
              <w:rPr>
                <w:rFonts w:ascii="Times New Roman" w:eastAsia="KaiTi" w:hAnsi="Times New Roman" w:cs="Times New Roman"/>
                <w:b/>
                <w:bCs/>
                <w:color w:val="000000" w:themeColor="text1"/>
                <w:lang w:val="en-US"/>
              </w:rPr>
              <w:t>vent</w:t>
            </w:r>
          </w:p>
        </w:tc>
      </w:tr>
      <w:tr w:rsidR="00D46F13" w:rsidRPr="00196C9C" w14:paraId="6E1E8E5F" w14:textId="77777777" w:rsidTr="000C3B18">
        <w:trPr>
          <w:trHeight w:val="348"/>
          <w:jc w:val="center"/>
        </w:trPr>
        <w:tc>
          <w:tcPr>
            <w:tcW w:w="2264" w:type="dxa"/>
            <w:tcBorders>
              <w:top w:val="single" w:sz="8" w:space="0" w:color="auto"/>
            </w:tcBorders>
            <w:vAlign w:val="center"/>
          </w:tcPr>
          <w:p w14:paraId="4B2BE30B" w14:textId="6573B085" w:rsidR="00810EF1" w:rsidRPr="00AA2BC4" w:rsidRDefault="00FC2FC3"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Sept. 24</w:t>
            </w:r>
            <w:r w:rsidR="00C62163" w:rsidRPr="00AA2BC4">
              <w:rPr>
                <w:rFonts w:ascii="Times New Roman" w:eastAsia="KaiTi" w:hAnsi="Times New Roman" w:cs="Times New Roman"/>
                <w:color w:val="000000" w:themeColor="text1"/>
                <w:vertAlign w:val="superscript"/>
                <w:lang w:val="en-US"/>
              </w:rPr>
              <w:t>th</w:t>
            </w:r>
          </w:p>
        </w:tc>
        <w:tc>
          <w:tcPr>
            <w:tcW w:w="1600" w:type="dxa"/>
            <w:tcBorders>
              <w:top w:val="single" w:sz="8" w:space="0" w:color="auto"/>
            </w:tcBorders>
            <w:vAlign w:val="center"/>
          </w:tcPr>
          <w:p w14:paraId="6DB20645" w14:textId="5FD988B1" w:rsidR="00810EF1" w:rsidRPr="00AA2BC4" w:rsidRDefault="00624DC1"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PBOC</w:t>
            </w:r>
          </w:p>
        </w:tc>
        <w:tc>
          <w:tcPr>
            <w:tcW w:w="4660" w:type="dxa"/>
            <w:tcBorders>
              <w:top w:val="single" w:sz="8" w:space="0" w:color="auto"/>
            </w:tcBorders>
            <w:vAlign w:val="center"/>
          </w:tcPr>
          <w:p w14:paraId="61A766C5" w14:textId="60DAC5B8" w:rsidR="00810EF1" w:rsidRPr="00AA2BC4" w:rsidRDefault="003D68A5" w:rsidP="00DB3F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themeColor="text1"/>
                <w:lang w:val="en-US"/>
              </w:rPr>
            </w:pPr>
            <w:r w:rsidRPr="00AA2BC4">
              <w:rPr>
                <w:rFonts w:ascii="Times New Roman" w:eastAsia="KaiTi" w:hAnsi="Times New Roman" w:cs="Times New Roman"/>
                <w:b/>
                <w:bCs/>
                <w:color w:val="000000" w:themeColor="text1"/>
                <w:lang w:val="en-US"/>
              </w:rPr>
              <w:t>Offer</w:t>
            </w:r>
            <w:r w:rsidRPr="00AA2BC4">
              <w:rPr>
                <w:rFonts w:ascii="Times New Roman" w:eastAsia="KaiTi" w:hAnsi="Times New Roman" w:cs="Times New Roman"/>
                <w:color w:val="000000" w:themeColor="text1"/>
                <w:lang w:val="en-US"/>
              </w:rPr>
              <w:t xml:space="preserve"> to create a swap facility</w:t>
            </w:r>
            <w:r w:rsidR="007F54D3" w:rsidRPr="00AA2BC4">
              <w:rPr>
                <w:rFonts w:ascii="Times New Roman" w:eastAsia="KaiTi" w:hAnsi="Times New Roman" w:cs="Times New Roman"/>
                <w:color w:val="000000" w:themeColor="text1"/>
                <w:lang w:val="en-US"/>
              </w:rPr>
              <w:t>.</w:t>
            </w:r>
          </w:p>
        </w:tc>
      </w:tr>
      <w:tr w:rsidR="00D46F13" w:rsidRPr="00196C9C" w14:paraId="6307C91F" w14:textId="77777777" w:rsidTr="000C3B18">
        <w:trPr>
          <w:trHeight w:val="367"/>
          <w:jc w:val="center"/>
        </w:trPr>
        <w:tc>
          <w:tcPr>
            <w:tcW w:w="2264" w:type="dxa"/>
            <w:vAlign w:val="center"/>
          </w:tcPr>
          <w:p w14:paraId="62F0FD57" w14:textId="1393CDBC" w:rsidR="00810EF1" w:rsidRPr="00AA2BC4" w:rsidRDefault="004B5608"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 xml:space="preserve">Oct. </w:t>
            </w:r>
            <w:r w:rsidR="004B2AE3" w:rsidRPr="00AA2BC4">
              <w:rPr>
                <w:rFonts w:ascii="Times New Roman" w:eastAsia="KaiTi" w:hAnsi="Times New Roman" w:cs="Times New Roman" w:hint="eastAsia"/>
                <w:color w:val="000000" w:themeColor="text1"/>
                <w:lang w:val="en-US"/>
              </w:rPr>
              <w:t>1</w:t>
            </w:r>
            <w:r w:rsidR="004B2AE3" w:rsidRPr="00AA2BC4">
              <w:rPr>
                <w:rFonts w:ascii="Times New Roman" w:eastAsia="KaiTi" w:hAnsi="Times New Roman" w:cs="Times New Roman"/>
                <w:color w:val="000000" w:themeColor="text1"/>
                <w:lang w:val="en-US"/>
              </w:rPr>
              <w:t>0</w:t>
            </w:r>
            <w:r w:rsidR="004B2AE3" w:rsidRPr="00AA2BC4">
              <w:rPr>
                <w:rFonts w:ascii="Times New Roman" w:eastAsia="KaiTi" w:hAnsi="Times New Roman" w:cs="Times New Roman"/>
                <w:color w:val="000000" w:themeColor="text1"/>
                <w:vertAlign w:val="superscript"/>
                <w:lang w:val="en-US"/>
              </w:rPr>
              <w:t>th</w:t>
            </w:r>
          </w:p>
        </w:tc>
        <w:tc>
          <w:tcPr>
            <w:tcW w:w="1600" w:type="dxa"/>
            <w:vAlign w:val="center"/>
          </w:tcPr>
          <w:p w14:paraId="5233DDC1" w14:textId="08B5731D" w:rsidR="00810EF1" w:rsidRPr="00AA2BC4" w:rsidRDefault="00E52685"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PBOC</w:t>
            </w:r>
          </w:p>
        </w:tc>
        <w:tc>
          <w:tcPr>
            <w:tcW w:w="4660" w:type="dxa"/>
            <w:vAlign w:val="center"/>
          </w:tcPr>
          <w:p w14:paraId="2ACF0537" w14:textId="4EA0366D" w:rsidR="00810EF1" w:rsidRPr="00AA2BC4" w:rsidRDefault="007B77E0" w:rsidP="00DB3F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themeColor="text1"/>
                <w:lang w:val="en-US"/>
              </w:rPr>
            </w:pPr>
            <w:r w:rsidRPr="00AA2BC4">
              <w:rPr>
                <w:rFonts w:ascii="Times New Roman" w:eastAsia="KaiTi" w:hAnsi="Times New Roman" w:cs="Times New Roman"/>
                <w:b/>
                <w:bCs/>
                <w:color w:val="000000" w:themeColor="text1"/>
                <w:lang w:val="en-US"/>
              </w:rPr>
              <w:t xml:space="preserve">Creation of </w:t>
            </w:r>
            <w:r w:rsidRPr="00AA2BC4">
              <w:rPr>
                <w:rFonts w:ascii="Times New Roman" w:eastAsia="KaiTi" w:hAnsi="Times New Roman" w:cs="Times New Roman" w:hint="eastAsia"/>
                <w:b/>
                <w:bCs/>
                <w:color w:val="000000" w:themeColor="text1"/>
                <w:lang w:val="en-US"/>
              </w:rPr>
              <w:t>SFISF</w:t>
            </w:r>
            <w:r w:rsidR="00E17971" w:rsidRPr="00AA2BC4">
              <w:rPr>
                <w:rFonts w:ascii="Times New Roman" w:eastAsia="KaiTi" w:hAnsi="Times New Roman" w:cs="Times New Roman" w:hint="eastAsia"/>
                <w:color w:val="000000" w:themeColor="text1"/>
                <w:lang w:val="en-US"/>
              </w:rPr>
              <w:t>,</w:t>
            </w:r>
            <w:r w:rsidR="00E17971" w:rsidRPr="00AA2BC4">
              <w:rPr>
                <w:rFonts w:ascii="Times New Roman" w:eastAsia="KaiTi" w:hAnsi="Times New Roman" w:cs="Times New Roman"/>
                <w:color w:val="000000" w:themeColor="text1"/>
                <w:lang w:val="en-US"/>
              </w:rPr>
              <w:t xml:space="preserve"> </w:t>
            </w:r>
            <w:r w:rsidRPr="00AA2BC4">
              <w:rPr>
                <w:rFonts w:ascii="Times New Roman" w:eastAsia="KaiTi" w:hAnsi="Times New Roman" w:cs="Times New Roman"/>
                <w:color w:val="000000" w:themeColor="text1"/>
                <w:lang w:val="en-US"/>
              </w:rPr>
              <w:t>accepting applications from eligible companies.</w:t>
            </w:r>
          </w:p>
        </w:tc>
      </w:tr>
      <w:tr w:rsidR="009A1AE1" w:rsidRPr="00196C9C" w14:paraId="7FA7A66D" w14:textId="77777777" w:rsidTr="000C3B18">
        <w:trPr>
          <w:trHeight w:val="327"/>
          <w:jc w:val="center"/>
        </w:trPr>
        <w:tc>
          <w:tcPr>
            <w:tcW w:w="2264" w:type="dxa"/>
            <w:vAlign w:val="center"/>
          </w:tcPr>
          <w:p w14:paraId="6FF2BE49" w14:textId="76068E7C" w:rsidR="009A1AE1" w:rsidRPr="00AA2BC4" w:rsidRDefault="00EE24C4"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Oct. 18</w:t>
            </w:r>
            <w:r w:rsidRPr="00AA2BC4">
              <w:rPr>
                <w:rFonts w:ascii="Times New Roman" w:eastAsia="KaiTi" w:hAnsi="Times New Roman" w:cs="Times New Roman"/>
                <w:color w:val="000000" w:themeColor="text1"/>
                <w:vertAlign w:val="superscript"/>
                <w:lang w:val="en-US"/>
              </w:rPr>
              <w:t>th</w:t>
            </w:r>
          </w:p>
        </w:tc>
        <w:tc>
          <w:tcPr>
            <w:tcW w:w="1600" w:type="dxa"/>
            <w:vAlign w:val="center"/>
          </w:tcPr>
          <w:p w14:paraId="56812D85" w14:textId="77777777" w:rsidR="00D46F13" w:rsidRDefault="007A2EDF"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PBOC</w:t>
            </w:r>
          </w:p>
          <w:p w14:paraId="4E7AE809" w14:textId="6E7696B9" w:rsidR="009A1AE1" w:rsidRPr="00AA2BC4" w:rsidRDefault="007A2EDF"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CSRC</w:t>
            </w:r>
          </w:p>
        </w:tc>
        <w:tc>
          <w:tcPr>
            <w:tcW w:w="4660" w:type="dxa"/>
            <w:vAlign w:val="center"/>
          </w:tcPr>
          <w:p w14:paraId="5C24824D" w14:textId="50E8E869" w:rsidR="009A1AE1" w:rsidRPr="00AA2BC4" w:rsidRDefault="00462B11" w:rsidP="00DB3F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themeColor="text1"/>
                <w:lang w:val="en-US"/>
              </w:rPr>
            </w:pPr>
            <w:r w:rsidRPr="00AA2BC4">
              <w:rPr>
                <w:rFonts w:ascii="Times New Roman" w:eastAsia="KaiTi" w:hAnsi="Times New Roman" w:cs="Times New Roman"/>
                <w:b/>
                <w:bCs/>
                <w:color w:val="000000" w:themeColor="text1"/>
                <w:lang w:val="en-US"/>
              </w:rPr>
              <w:t>I</w:t>
            </w:r>
            <w:r w:rsidR="00074786" w:rsidRPr="00AA2BC4">
              <w:rPr>
                <w:rFonts w:ascii="Times New Roman" w:eastAsia="KaiTi" w:hAnsi="Times New Roman" w:cs="Times New Roman"/>
                <w:b/>
                <w:bCs/>
                <w:color w:val="000000" w:themeColor="text1"/>
                <w:lang w:val="en-US"/>
              </w:rPr>
              <w:t xml:space="preserve">ssue a </w:t>
            </w:r>
            <w:r w:rsidR="007368B8" w:rsidRPr="00AA2BC4">
              <w:rPr>
                <w:rFonts w:ascii="Times New Roman" w:eastAsia="KaiTi" w:hAnsi="Times New Roman" w:cs="Times New Roman"/>
                <w:b/>
                <w:bCs/>
                <w:color w:val="000000" w:themeColor="text1"/>
              </w:rPr>
              <w:t>circular</w:t>
            </w:r>
            <w:r w:rsidR="00B47037" w:rsidRPr="00AA2BC4">
              <w:rPr>
                <w:rFonts w:ascii="Times New Roman" w:eastAsia="KaiTi" w:hAnsi="Times New Roman" w:cs="Times New Roman"/>
                <w:color w:val="000000" w:themeColor="text1"/>
                <w:lang w:val="en-US"/>
              </w:rPr>
              <w:t>.</w:t>
            </w:r>
            <w:r w:rsidR="00785C4B" w:rsidRPr="00AA2BC4">
              <w:rPr>
                <w:rFonts w:ascii="Times New Roman" w:eastAsia="KaiTi" w:hAnsi="Times New Roman" w:cs="Times New Roman"/>
                <w:color w:val="000000" w:themeColor="text1"/>
                <w:lang w:val="en-US"/>
              </w:rPr>
              <w:t xml:space="preserve"> </w:t>
            </w:r>
            <w:r w:rsidR="00CA7E75" w:rsidRPr="00AA2BC4">
              <w:rPr>
                <w:rFonts w:ascii="Times New Roman" w:eastAsia="KaiTi" w:hAnsi="Times New Roman" w:cs="Times New Roman"/>
                <w:color w:val="000000" w:themeColor="text1"/>
                <w:lang w:val="en-US"/>
              </w:rPr>
              <w:t xml:space="preserve">CSRC </w:t>
            </w:r>
            <w:r w:rsidR="00785C4B" w:rsidRPr="00AA2BC4">
              <w:rPr>
                <w:rFonts w:ascii="Times New Roman" w:eastAsia="KaiTi" w:hAnsi="Times New Roman" w:cs="Times New Roman"/>
                <w:color w:val="000000" w:themeColor="text1"/>
                <w:lang w:val="en-US"/>
              </w:rPr>
              <w:t xml:space="preserve">agreed to 20 firms to carry out </w:t>
            </w:r>
            <w:r w:rsidR="00C0259E" w:rsidRPr="00AA2BC4">
              <w:rPr>
                <w:rFonts w:ascii="Times New Roman" w:eastAsia="KaiTi" w:hAnsi="Times New Roman" w:cs="Times New Roman"/>
                <w:color w:val="000000" w:themeColor="text1"/>
                <w:lang w:val="en-US"/>
              </w:rPr>
              <w:t>SFISF</w:t>
            </w:r>
            <w:r w:rsidR="00785C4B" w:rsidRPr="00AA2BC4">
              <w:rPr>
                <w:rFonts w:ascii="Times New Roman" w:eastAsia="KaiTi" w:hAnsi="Times New Roman" w:cs="Times New Roman"/>
                <w:color w:val="000000" w:themeColor="text1"/>
                <w:lang w:val="en-US"/>
              </w:rPr>
              <w:t>.</w:t>
            </w:r>
          </w:p>
        </w:tc>
      </w:tr>
      <w:tr w:rsidR="00277540" w:rsidRPr="00196C9C" w14:paraId="0F4F564A" w14:textId="77777777" w:rsidTr="000C3B18">
        <w:trPr>
          <w:trHeight w:val="327"/>
          <w:jc w:val="center"/>
        </w:trPr>
        <w:tc>
          <w:tcPr>
            <w:tcW w:w="2264" w:type="dxa"/>
            <w:tcBorders>
              <w:bottom w:val="single" w:sz="8" w:space="0" w:color="auto"/>
            </w:tcBorders>
            <w:vAlign w:val="center"/>
          </w:tcPr>
          <w:p w14:paraId="2AC9DC60" w14:textId="5C0CA6D1" w:rsidR="00277540" w:rsidRPr="00AA2BC4" w:rsidRDefault="00FF357F"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Oct. 21</w:t>
            </w:r>
            <w:r w:rsidRPr="00AA2BC4">
              <w:rPr>
                <w:rFonts w:ascii="Times New Roman" w:eastAsia="KaiTi" w:hAnsi="Times New Roman" w:cs="Times New Roman"/>
                <w:color w:val="000000" w:themeColor="text1"/>
                <w:vertAlign w:val="superscript"/>
                <w:lang w:val="en-US"/>
              </w:rPr>
              <w:t>rd</w:t>
            </w:r>
          </w:p>
        </w:tc>
        <w:tc>
          <w:tcPr>
            <w:tcW w:w="1600" w:type="dxa"/>
            <w:tcBorders>
              <w:bottom w:val="single" w:sz="8" w:space="0" w:color="auto"/>
            </w:tcBorders>
            <w:vAlign w:val="center"/>
          </w:tcPr>
          <w:p w14:paraId="1D181D41" w14:textId="2A67CE2C" w:rsidR="00277540" w:rsidRPr="00AA2BC4" w:rsidRDefault="00F8776B" w:rsidP="00FC2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PBOC</w:t>
            </w:r>
          </w:p>
        </w:tc>
        <w:tc>
          <w:tcPr>
            <w:tcW w:w="4660" w:type="dxa"/>
            <w:tcBorders>
              <w:bottom w:val="single" w:sz="8" w:space="0" w:color="auto"/>
            </w:tcBorders>
            <w:vAlign w:val="center"/>
          </w:tcPr>
          <w:p w14:paraId="4126F9F0" w14:textId="6B3D5AEB" w:rsidR="00277540" w:rsidRPr="00AA2BC4" w:rsidRDefault="005B5864" w:rsidP="00DB3F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themeColor="text1"/>
                <w:lang w:val="en-US"/>
              </w:rPr>
            </w:pPr>
            <w:r w:rsidRPr="00AA2BC4">
              <w:rPr>
                <w:rFonts w:ascii="Times New Roman" w:eastAsia="KaiTi" w:hAnsi="Times New Roman" w:cs="Times New Roman"/>
                <w:color w:val="000000" w:themeColor="text1"/>
                <w:lang w:val="en-US"/>
              </w:rPr>
              <w:t xml:space="preserve">The </w:t>
            </w:r>
            <w:r w:rsidR="008D36C1" w:rsidRPr="00AA2BC4">
              <w:rPr>
                <w:rFonts w:ascii="Times New Roman" w:eastAsia="KaiTi" w:hAnsi="Times New Roman" w:cs="Times New Roman"/>
                <w:b/>
                <w:bCs/>
                <w:color w:val="000000" w:themeColor="text1"/>
                <w:lang w:val="en-US"/>
              </w:rPr>
              <w:t>first operation</w:t>
            </w:r>
            <w:r w:rsidR="003372B1" w:rsidRPr="00AA2BC4">
              <w:rPr>
                <w:rFonts w:ascii="Times New Roman" w:eastAsia="KaiTi" w:hAnsi="Times New Roman" w:cs="Times New Roman"/>
                <w:color w:val="000000" w:themeColor="text1"/>
                <w:lang w:val="en-US"/>
              </w:rPr>
              <w:t xml:space="preserve"> of</w:t>
            </w:r>
            <w:r w:rsidR="00777DE3" w:rsidRPr="00AA2BC4">
              <w:rPr>
                <w:rFonts w:ascii="Times New Roman" w:eastAsia="KaiTi" w:hAnsi="Times New Roman" w:cs="Times New Roman"/>
                <w:color w:val="000000" w:themeColor="text1"/>
                <w:lang w:val="en-US"/>
              </w:rPr>
              <w:t xml:space="preserve"> SFISF</w:t>
            </w:r>
            <w:r w:rsidR="008D36C1" w:rsidRPr="00AA2BC4">
              <w:rPr>
                <w:rFonts w:ascii="Times New Roman" w:eastAsia="KaiTi" w:hAnsi="Times New Roman" w:cs="Times New Roman"/>
                <w:color w:val="000000" w:themeColor="text1"/>
                <w:lang w:val="en-US"/>
              </w:rPr>
              <w:t xml:space="preserve"> with a size of $50 billion.</w:t>
            </w:r>
            <w:r w:rsidR="005644EF" w:rsidRPr="00AA2BC4">
              <w:t xml:space="preserve"> </w:t>
            </w:r>
            <w:r w:rsidR="005644EF" w:rsidRPr="00AA2BC4">
              <w:rPr>
                <w:rFonts w:ascii="Times New Roman" w:eastAsia="KaiTi" w:hAnsi="Times New Roman" w:cs="Times New Roman"/>
                <w:color w:val="000000" w:themeColor="text1"/>
                <w:lang w:val="en-US"/>
              </w:rPr>
              <w:t xml:space="preserve">CICC receives the funds, and </w:t>
            </w:r>
            <w:proofErr w:type="spellStart"/>
            <w:r w:rsidR="005644EF" w:rsidRPr="00AA2BC4">
              <w:rPr>
                <w:rFonts w:ascii="Times New Roman" w:eastAsia="KaiTi" w:hAnsi="Times New Roman" w:cs="Times New Roman"/>
                <w:color w:val="000000" w:themeColor="text1"/>
                <w:lang w:val="en-US"/>
              </w:rPr>
              <w:t>Guotai</w:t>
            </w:r>
            <w:proofErr w:type="spellEnd"/>
            <w:r w:rsidR="001A1A13" w:rsidRPr="00AA2BC4">
              <w:rPr>
                <w:rFonts w:ascii="Times New Roman" w:eastAsia="KaiTi" w:hAnsi="Times New Roman" w:cs="Times New Roman"/>
                <w:color w:val="000000" w:themeColor="text1"/>
                <w:lang w:val="en-US"/>
              </w:rPr>
              <w:t xml:space="preserve"> </w:t>
            </w:r>
            <w:proofErr w:type="spellStart"/>
            <w:r w:rsidR="005644EF" w:rsidRPr="00AA2BC4">
              <w:rPr>
                <w:rFonts w:ascii="Times New Roman" w:eastAsia="KaiTi" w:hAnsi="Times New Roman" w:cs="Times New Roman"/>
                <w:color w:val="000000" w:themeColor="text1"/>
                <w:lang w:val="en-US"/>
              </w:rPr>
              <w:t>Junan</w:t>
            </w:r>
            <w:proofErr w:type="spellEnd"/>
            <w:r w:rsidR="005644EF" w:rsidRPr="00AA2BC4">
              <w:rPr>
                <w:rFonts w:ascii="Times New Roman" w:eastAsia="KaiTi" w:hAnsi="Times New Roman" w:cs="Times New Roman"/>
                <w:color w:val="000000" w:themeColor="text1"/>
                <w:lang w:val="en-US"/>
              </w:rPr>
              <w:t xml:space="preserve"> submits the pledged assets.</w:t>
            </w:r>
          </w:p>
        </w:tc>
      </w:tr>
    </w:tbl>
    <w:p w14:paraId="1763FA2F" w14:textId="3A1C157D" w:rsidR="00144F0B" w:rsidRPr="003C5B14" w:rsidRDefault="00144F0B" w:rsidP="00B01D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60" w:after="60" w:line="288" w:lineRule="auto"/>
        <w:ind w:firstLineChars="200" w:firstLine="480"/>
        <w:jc w:val="both"/>
        <w:rPr>
          <w:rFonts w:ascii="Times New Roman" w:eastAsia="KaiTi" w:hAnsi="Times New Roman" w:cs="Times New Roman"/>
          <w:color w:val="000000" w:themeColor="text1"/>
          <w:lang w:val="en-US"/>
        </w:rPr>
      </w:pPr>
      <w:r w:rsidRPr="00144F0B">
        <w:rPr>
          <w:rFonts w:ascii="Times New Roman" w:eastAsia="KaiTi" w:hAnsi="Times New Roman" w:cs="Times New Roman"/>
          <w:color w:val="000000" w:themeColor="text1"/>
        </w:rPr>
        <w:t>The PBOC and the CSRC issued a circular on Oct</w:t>
      </w:r>
      <w:r w:rsidR="00C72CFE">
        <w:rPr>
          <w:rFonts w:ascii="Times New Roman" w:eastAsia="KaiTi" w:hAnsi="Times New Roman" w:cs="Times New Roman"/>
          <w:color w:val="000000" w:themeColor="text1"/>
          <w:lang w:val="en-US"/>
        </w:rPr>
        <w:t>.</w:t>
      </w:r>
      <w:r w:rsidRPr="00144F0B">
        <w:rPr>
          <w:rFonts w:ascii="Times New Roman" w:eastAsia="KaiTi" w:hAnsi="Times New Roman" w:cs="Times New Roman"/>
          <w:color w:val="000000" w:themeColor="text1"/>
        </w:rPr>
        <w:t xml:space="preserve"> 18</w:t>
      </w:r>
      <w:r w:rsidR="00610348" w:rsidRPr="00610348">
        <w:rPr>
          <w:rFonts w:ascii="Times New Roman" w:eastAsia="KaiTi" w:hAnsi="Times New Roman" w:cs="Times New Roman" w:hint="eastAsia"/>
          <w:color w:val="000000" w:themeColor="text1"/>
          <w:vertAlign w:val="superscript"/>
        </w:rPr>
        <w:t>th</w:t>
      </w:r>
      <w:r w:rsidRPr="00144F0B">
        <w:rPr>
          <w:rFonts w:ascii="Times New Roman" w:eastAsia="KaiTi" w:hAnsi="Times New Roman" w:cs="Times New Roman"/>
          <w:color w:val="000000" w:themeColor="text1"/>
        </w:rPr>
        <w:t>, specifying the business process, operational elements, rights and obligations of both parties to the transaction, etc. The specific business process is shown in Figure 2</w:t>
      </w:r>
      <w:r w:rsidR="005F3F11">
        <w:rPr>
          <w:rFonts w:ascii="Times New Roman" w:eastAsia="KaiTi" w:hAnsi="Times New Roman" w:cs="Times New Roman" w:hint="eastAsia"/>
          <w:color w:val="000000" w:themeColor="text1"/>
        </w:rPr>
        <w:t>,</w:t>
      </w:r>
      <w:r w:rsidR="005F3F11">
        <w:rPr>
          <w:rFonts w:ascii="Times New Roman" w:eastAsia="KaiTi" w:hAnsi="Times New Roman" w:cs="Times New Roman"/>
          <w:color w:val="000000" w:themeColor="text1"/>
          <w:lang w:val="en-US"/>
        </w:rPr>
        <w:t xml:space="preserve"> </w:t>
      </w:r>
      <w:r w:rsidR="005F3F11" w:rsidRPr="005F3F11">
        <w:rPr>
          <w:rFonts w:ascii="Times New Roman" w:eastAsia="KaiTi" w:hAnsi="Times New Roman" w:cs="Times New Roman"/>
          <w:color w:val="000000" w:themeColor="text1"/>
          <w:lang w:val="en-US"/>
        </w:rPr>
        <w:t xml:space="preserve">which presents the workflow of </w:t>
      </w:r>
      <w:r w:rsidR="00B636D3">
        <w:rPr>
          <w:rFonts w:ascii="Times New Roman" w:eastAsia="KaiTi" w:hAnsi="Times New Roman" w:cs="Times New Roman"/>
          <w:color w:val="000000" w:themeColor="text1"/>
          <w:lang w:val="en-US"/>
        </w:rPr>
        <w:t>SFISF</w:t>
      </w:r>
      <w:r w:rsidR="005F3F11" w:rsidRPr="005F3F11">
        <w:rPr>
          <w:rFonts w:ascii="Times New Roman" w:eastAsia="KaiTi" w:hAnsi="Times New Roman" w:cs="Times New Roman"/>
          <w:color w:val="000000" w:themeColor="text1"/>
          <w:lang w:val="en-US"/>
        </w:rPr>
        <w:t xml:space="preserve"> more clearly.</w:t>
      </w:r>
      <w:r w:rsidR="00161353">
        <w:rPr>
          <w:rFonts w:ascii="Times New Roman" w:eastAsia="KaiTi" w:hAnsi="Times New Roman" w:cs="Times New Roman"/>
          <w:color w:val="000000" w:themeColor="text1"/>
        </w:rPr>
        <w:t xml:space="preserve"> </w:t>
      </w:r>
      <w:r w:rsidR="004C69AE" w:rsidRPr="004C69AE">
        <w:rPr>
          <w:rFonts w:ascii="Times New Roman" w:eastAsia="KaiTi" w:hAnsi="Times New Roman" w:cs="Times New Roman"/>
          <w:color w:val="000000" w:themeColor="text1"/>
        </w:rPr>
        <w:t>The core includes swap operation, institutional financing</w:t>
      </w:r>
      <w:r w:rsidR="00CA3D7C">
        <w:rPr>
          <w:rFonts w:ascii="Times New Roman" w:eastAsia="KaiTi" w:hAnsi="Times New Roman" w:cs="Times New Roman"/>
          <w:color w:val="000000" w:themeColor="text1"/>
        </w:rPr>
        <w:t>,</w:t>
      </w:r>
      <w:r w:rsidR="004C69AE" w:rsidRPr="004C69AE">
        <w:rPr>
          <w:rFonts w:ascii="Times New Roman" w:eastAsia="KaiTi" w:hAnsi="Times New Roman" w:cs="Times New Roman"/>
          <w:color w:val="000000" w:themeColor="text1"/>
        </w:rPr>
        <w:t xml:space="preserve"> and institutional investment.</w:t>
      </w:r>
    </w:p>
    <w:p w14:paraId="0C9698B9" w14:textId="2E538952" w:rsidR="009D06FB" w:rsidRPr="00775559" w:rsidRDefault="003A52D8"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rPr>
      </w:pPr>
      <w:r w:rsidRPr="003A52D8">
        <w:rPr>
          <w:rFonts w:ascii="Times New Roman" w:eastAsia="KaiTi" w:hAnsi="Times New Roman" w:cs="Times New Roman"/>
          <w:noProof/>
          <w:color w:val="000000" w:themeColor="text1"/>
        </w:rPr>
        <w:drawing>
          <wp:inline distT="0" distB="0" distL="0" distR="0" wp14:anchorId="55C7DCA3" wp14:editId="3339E77D">
            <wp:extent cx="5230800" cy="1500231"/>
            <wp:effectExtent l="0" t="0" r="1905" b="0"/>
            <wp:docPr id="295" name="Picture 294">
              <a:extLst xmlns:a="http://schemas.openxmlformats.org/drawingml/2006/main">
                <a:ext uri="{FF2B5EF4-FFF2-40B4-BE49-F238E27FC236}">
                  <a16:creationId xmlns:a16="http://schemas.microsoft.com/office/drawing/2014/main" id="{B74F39F4-7080-4E43-BA3A-AB6710F179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4">
                      <a:extLst>
                        <a:ext uri="{FF2B5EF4-FFF2-40B4-BE49-F238E27FC236}">
                          <a16:creationId xmlns:a16="http://schemas.microsoft.com/office/drawing/2014/main" id="{B74F39F4-7080-4E43-BA3A-AB6710F1793A}"/>
                        </a:ext>
                      </a:extLst>
                    </pic:cNvPr>
                    <pic:cNvPicPr>
                      <a:picLocks noChangeAspect="1"/>
                    </pic:cNvPicPr>
                  </pic:nvPicPr>
                  <pic:blipFill>
                    <a:blip r:embed="rId9"/>
                    <a:stretch>
                      <a:fillRect/>
                    </a:stretch>
                  </pic:blipFill>
                  <pic:spPr>
                    <a:xfrm>
                      <a:off x="0" y="0"/>
                      <a:ext cx="5230800" cy="1500231"/>
                    </a:xfrm>
                    <a:prstGeom prst="rect">
                      <a:avLst/>
                    </a:prstGeom>
                  </pic:spPr>
                </pic:pic>
              </a:graphicData>
            </a:graphic>
          </wp:inline>
        </w:drawing>
      </w:r>
    </w:p>
    <w:p w14:paraId="7DCC1FA1" w14:textId="46ED1DEF" w:rsidR="0056692F" w:rsidRPr="00A81DE0" w:rsidRDefault="00104944"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sz w:val="21"/>
          <w:szCs w:val="21"/>
          <w:lang w:val="en-US"/>
        </w:rPr>
      </w:pPr>
      <w:r w:rsidRPr="006E288C">
        <w:rPr>
          <w:rFonts w:ascii="Times New Roman" w:eastAsia="KaiTi" w:hAnsi="Times New Roman" w:cs="Times New Roman"/>
          <w:b/>
          <w:bCs/>
          <w:color w:val="000000" w:themeColor="text1"/>
          <w:sz w:val="21"/>
          <w:szCs w:val="21"/>
          <w:lang w:val="en-US"/>
        </w:rPr>
        <w:t>Figure 2.</w:t>
      </w:r>
      <w:r w:rsidRPr="00A81DE0">
        <w:rPr>
          <w:rFonts w:ascii="Times New Roman" w:eastAsia="KaiTi" w:hAnsi="Times New Roman" w:cs="Times New Roman"/>
          <w:color w:val="000000" w:themeColor="text1"/>
          <w:sz w:val="21"/>
          <w:szCs w:val="21"/>
          <w:lang w:val="en-US"/>
        </w:rPr>
        <w:t xml:space="preserve"> </w:t>
      </w:r>
      <w:r w:rsidR="00A64006">
        <w:rPr>
          <w:rFonts w:ascii="Times New Roman" w:eastAsia="KaiTi" w:hAnsi="Times New Roman" w:cs="Times New Roman"/>
          <w:color w:val="000000" w:themeColor="text1"/>
          <w:sz w:val="21"/>
          <w:szCs w:val="21"/>
          <w:lang w:val="en-US"/>
        </w:rPr>
        <w:t>B</w:t>
      </w:r>
      <w:r w:rsidR="00A64006" w:rsidRPr="00A64006">
        <w:rPr>
          <w:rFonts w:ascii="Times New Roman" w:eastAsia="KaiTi" w:hAnsi="Times New Roman" w:cs="Times New Roman"/>
          <w:color w:val="000000" w:themeColor="text1"/>
          <w:sz w:val="21"/>
          <w:szCs w:val="21"/>
          <w:lang w:val="en-US"/>
        </w:rPr>
        <w:t>usiness processes</w:t>
      </w:r>
      <w:r w:rsidR="00A64006">
        <w:rPr>
          <w:rFonts w:ascii="Times New Roman" w:eastAsia="KaiTi" w:hAnsi="Times New Roman" w:cs="Times New Roman"/>
          <w:color w:val="000000" w:themeColor="text1"/>
          <w:sz w:val="21"/>
          <w:szCs w:val="21"/>
          <w:lang w:val="en-US"/>
        </w:rPr>
        <w:t xml:space="preserve"> </w:t>
      </w:r>
      <w:r w:rsidRPr="006D7BFC">
        <w:rPr>
          <w:rFonts w:ascii="Times New Roman" w:eastAsia="KaiTi" w:hAnsi="Times New Roman" w:cs="Times New Roman"/>
          <w:color w:val="000000" w:themeColor="text1"/>
          <w:sz w:val="21"/>
          <w:szCs w:val="21"/>
          <w:lang w:val="en-US"/>
        </w:rPr>
        <w:t xml:space="preserve">of </w:t>
      </w:r>
      <w:r>
        <w:rPr>
          <w:rFonts w:ascii="Times New Roman" w:eastAsia="KaiTi" w:hAnsi="Times New Roman" w:cs="Times New Roman"/>
          <w:color w:val="000000" w:themeColor="text1"/>
          <w:sz w:val="21"/>
          <w:szCs w:val="21"/>
          <w:lang w:val="en-US"/>
        </w:rPr>
        <w:t>SFISF</w:t>
      </w:r>
      <w:r w:rsidRPr="006D7BFC">
        <w:rPr>
          <w:rFonts w:ascii="Times New Roman" w:eastAsia="KaiTi" w:hAnsi="Times New Roman" w:cs="Times New Roman"/>
          <w:color w:val="000000" w:themeColor="text1"/>
          <w:sz w:val="21"/>
          <w:szCs w:val="21"/>
          <w:lang w:val="en-US"/>
        </w:rPr>
        <w:t>.</w:t>
      </w:r>
    </w:p>
    <w:p w14:paraId="26DA1FED" w14:textId="0D4E8FF8" w:rsidR="0057405A" w:rsidRPr="000321B8" w:rsidRDefault="00E46817" w:rsidP="006733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60" w:line="288" w:lineRule="auto"/>
        <w:rPr>
          <w:rFonts w:ascii="Times New Roman" w:eastAsia="KaiTi" w:hAnsi="Times New Roman" w:cs="Times New Roman"/>
          <w:b/>
          <w:bCs/>
          <w:color w:val="000000"/>
          <w:sz w:val="26"/>
          <w:szCs w:val="26"/>
        </w:rPr>
      </w:pPr>
      <w:r w:rsidRPr="000321B8">
        <w:rPr>
          <w:rFonts w:ascii="Times New Roman" w:eastAsia="KaiTi" w:hAnsi="Times New Roman" w:cs="Times New Roman"/>
          <w:b/>
          <w:bCs/>
          <w:color w:val="000000"/>
          <w:sz w:val="26"/>
          <w:szCs w:val="26"/>
        </w:rPr>
        <w:t xml:space="preserve">1.2 </w:t>
      </w:r>
      <w:r w:rsidR="002E3740" w:rsidRPr="000321B8">
        <w:rPr>
          <w:rFonts w:ascii="Times New Roman" w:eastAsia="KaiTi" w:hAnsi="Times New Roman" w:cs="Times New Roman"/>
          <w:b/>
          <w:bCs/>
          <w:color w:val="000000"/>
          <w:sz w:val="26"/>
          <w:szCs w:val="26"/>
        </w:rPr>
        <w:t>Main Purpose of Policy</w:t>
      </w:r>
    </w:p>
    <w:p w14:paraId="4B06DB9D" w14:textId="0F6B867D" w:rsidR="00010A8F" w:rsidRDefault="00B30E04" w:rsidP="005669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B30E04">
        <w:rPr>
          <w:rFonts w:ascii="Times New Roman" w:eastAsia="KaiTi" w:hAnsi="Times New Roman" w:cs="Times New Roman"/>
          <w:color w:val="000000"/>
          <w:lang w:val="en-US"/>
        </w:rPr>
        <w:t xml:space="preserve">The core purpose of the monetary easing package announced on </w:t>
      </w:r>
      <w:r w:rsidR="009E7B06">
        <w:rPr>
          <w:rFonts w:ascii="Times New Roman" w:eastAsia="KaiTi" w:hAnsi="Times New Roman" w:cs="Times New Roman" w:hint="eastAsia"/>
          <w:color w:val="000000"/>
          <w:lang w:val="en-US"/>
        </w:rPr>
        <w:t>Sept</w:t>
      </w:r>
      <w:r w:rsidR="009E7B06">
        <w:rPr>
          <w:rFonts w:ascii="Times New Roman" w:eastAsia="KaiTi" w:hAnsi="Times New Roman" w:cs="Times New Roman"/>
          <w:color w:val="000000"/>
          <w:lang w:val="en-US"/>
        </w:rPr>
        <w:t xml:space="preserve">. </w:t>
      </w:r>
      <w:r w:rsidRPr="00B30E04">
        <w:rPr>
          <w:rFonts w:ascii="Times New Roman" w:eastAsia="KaiTi" w:hAnsi="Times New Roman" w:cs="Times New Roman"/>
          <w:color w:val="000000"/>
          <w:lang w:val="en-US"/>
        </w:rPr>
        <w:t>24</w:t>
      </w:r>
      <w:r w:rsidR="009E7B06" w:rsidRPr="009E7B06">
        <w:rPr>
          <w:rFonts w:ascii="Times New Roman" w:eastAsia="KaiTi" w:hAnsi="Times New Roman" w:cs="Times New Roman"/>
          <w:color w:val="000000"/>
          <w:vertAlign w:val="superscript"/>
          <w:lang w:val="en-US"/>
        </w:rPr>
        <w:t>th</w:t>
      </w:r>
      <w:r w:rsidRPr="00B30E04">
        <w:rPr>
          <w:rFonts w:ascii="Times New Roman" w:eastAsia="KaiTi" w:hAnsi="Times New Roman" w:cs="Times New Roman"/>
          <w:color w:val="000000"/>
          <w:lang w:val="en-US"/>
        </w:rPr>
        <w:t xml:space="preserve"> is to create a favorable monetary and financial environment for stable economic growth and high-quality development</w:t>
      </w:r>
      <w:r w:rsidR="00E24F1A">
        <w:rPr>
          <w:rFonts w:ascii="Times New Roman" w:eastAsia="KaiTi" w:hAnsi="Times New Roman" w:cs="Times New Roman"/>
          <w:color w:val="000000"/>
          <w:lang w:val="en-US"/>
        </w:rPr>
        <w:t xml:space="preserve"> in order </w:t>
      </w:r>
      <w:r w:rsidRPr="00B30E04">
        <w:rPr>
          <w:rFonts w:ascii="Times New Roman" w:eastAsia="KaiTi" w:hAnsi="Times New Roman" w:cs="Times New Roman"/>
          <w:color w:val="000000"/>
          <w:lang w:val="en-US"/>
        </w:rPr>
        <w:t>to solve the problems faced in the second quarter of this year, such as the high pressure on local finances and the sluggish real estate market, and to achieve this year's GDP growth target.</w:t>
      </w:r>
    </w:p>
    <w:p w14:paraId="7B13AF13" w14:textId="71DEC6BB" w:rsidR="00A81184" w:rsidRDefault="00A81184" w:rsidP="0056692F">
      <w:pPr>
        <w:adjustRightInd w:val="0"/>
        <w:snapToGrid w:val="0"/>
        <w:spacing w:line="288" w:lineRule="auto"/>
        <w:ind w:firstLineChars="200" w:firstLine="480"/>
        <w:jc w:val="both"/>
        <w:rPr>
          <w:rFonts w:ascii="Times New Roman" w:hAnsi="Times New Roman" w:cs="Times New Roman"/>
          <w:color w:val="000000"/>
          <w:lang w:val="en-US"/>
        </w:rPr>
      </w:pPr>
      <w:r w:rsidRPr="00A81184">
        <w:rPr>
          <w:rFonts w:ascii="Times New Roman" w:hAnsi="Times New Roman" w:cs="Times New Roman"/>
          <w:color w:val="000000"/>
          <w:lang w:val="en-US"/>
        </w:rPr>
        <w:t>The main purpose of the proposed SFISF is to promote the overall rehabilitation and further stabilization of the stock market and to support the entry of long-term capital into the market. Specifically, it can be divided into three aspects:</w:t>
      </w:r>
    </w:p>
    <w:p w14:paraId="73DC9475" w14:textId="77777777" w:rsidR="002906C4" w:rsidRPr="002906C4" w:rsidRDefault="009E58C2" w:rsidP="002906C4">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left="811" w:hanging="357"/>
        <w:jc w:val="both"/>
        <w:rPr>
          <w:rFonts w:ascii="Times New Roman" w:eastAsia="KaiTi" w:hAnsi="Times New Roman" w:cs="Times New Roman"/>
          <w:color w:val="000000"/>
          <w:lang w:val="en-US"/>
        </w:rPr>
      </w:pPr>
      <w:r w:rsidRPr="00C95DCC">
        <w:rPr>
          <w:rFonts w:ascii="Times New Roman" w:hAnsi="Times New Roman" w:cs="Times New Roman"/>
          <w:color w:val="000000"/>
          <w:lang w:val="en-US"/>
        </w:rPr>
        <w:t xml:space="preserve">While not expanding the scale of base money, </w:t>
      </w:r>
      <w:r w:rsidR="005935AD" w:rsidRPr="00C95DCC">
        <w:rPr>
          <w:rFonts w:ascii="Times New Roman" w:hAnsi="Times New Roman" w:cs="Times New Roman" w:hint="eastAsia"/>
          <w:color w:val="000000"/>
          <w:lang w:val="en-US"/>
        </w:rPr>
        <w:t>SFISF</w:t>
      </w:r>
      <w:r w:rsidR="005935AD" w:rsidRPr="00C95DCC">
        <w:rPr>
          <w:rFonts w:ascii="Times New Roman" w:hAnsi="Times New Roman" w:cs="Times New Roman"/>
          <w:color w:val="000000"/>
          <w:lang w:val="en-US"/>
        </w:rPr>
        <w:t xml:space="preserve"> </w:t>
      </w:r>
      <w:r w:rsidRPr="00C95DCC">
        <w:rPr>
          <w:rFonts w:ascii="Times New Roman" w:hAnsi="Times New Roman" w:cs="Times New Roman"/>
          <w:color w:val="000000"/>
          <w:lang w:val="en-US"/>
        </w:rPr>
        <w:t xml:space="preserve">allows non-banking companies to </w:t>
      </w:r>
      <w:r w:rsidRPr="00C95DCC">
        <w:rPr>
          <w:rFonts w:ascii="Times New Roman" w:hAnsi="Times New Roman" w:cs="Times New Roman"/>
          <w:b/>
          <w:bCs/>
          <w:color w:val="000000"/>
          <w:lang w:val="en-US"/>
        </w:rPr>
        <w:t>improve their financing capacity</w:t>
      </w:r>
      <w:r w:rsidR="00A36D5C" w:rsidRPr="00C95DCC">
        <w:rPr>
          <w:rFonts w:ascii="Times New Roman" w:hAnsi="Times New Roman" w:cs="Times New Roman"/>
          <w:b/>
          <w:bCs/>
          <w:color w:val="000000"/>
          <w:lang w:val="en-US"/>
        </w:rPr>
        <w:t xml:space="preserve"> </w:t>
      </w:r>
      <w:r w:rsidRPr="00C95DCC">
        <w:rPr>
          <w:rFonts w:ascii="Times New Roman" w:hAnsi="Times New Roman" w:cs="Times New Roman"/>
          <w:color w:val="000000"/>
          <w:lang w:val="en-US"/>
        </w:rPr>
        <w:t xml:space="preserve">by </w:t>
      </w:r>
      <w:r w:rsidRPr="00C95DCC">
        <w:rPr>
          <w:rFonts w:ascii="Times New Roman" w:hAnsi="Times New Roman" w:cs="Times New Roman"/>
          <w:i/>
          <w:iCs/>
          <w:color w:val="000000"/>
          <w:lang w:val="en-US"/>
        </w:rPr>
        <w:t xml:space="preserve">exchanging securities for </w:t>
      </w:r>
      <w:r w:rsidR="007735D0" w:rsidRPr="00C95DCC">
        <w:rPr>
          <w:rFonts w:ascii="Times New Roman" w:hAnsi="Times New Roman" w:cs="Times New Roman"/>
          <w:i/>
          <w:iCs/>
          <w:color w:val="000000"/>
          <w:lang w:val="en-US"/>
        </w:rPr>
        <w:t>securities</w:t>
      </w:r>
      <w:r w:rsidR="00040DCC" w:rsidRPr="00C95DCC">
        <w:rPr>
          <w:rFonts w:ascii="Times New Roman" w:hAnsi="Times New Roman" w:cs="Times New Roman"/>
          <w:color w:val="000000"/>
          <w:lang w:val="en-US"/>
        </w:rPr>
        <w:t>.</w:t>
      </w:r>
    </w:p>
    <w:p w14:paraId="63672610" w14:textId="77777777" w:rsidR="003B549E" w:rsidRPr="003B549E" w:rsidRDefault="00A81184" w:rsidP="003B549E">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left="811" w:hanging="357"/>
        <w:jc w:val="both"/>
        <w:rPr>
          <w:rFonts w:ascii="Times New Roman" w:eastAsia="KaiTi" w:hAnsi="Times New Roman" w:cs="Times New Roman"/>
          <w:color w:val="000000"/>
          <w:lang w:val="en-US"/>
        </w:rPr>
      </w:pPr>
      <w:r w:rsidRPr="002906C4">
        <w:rPr>
          <w:rFonts w:ascii="Times New Roman" w:hAnsi="Times New Roman" w:cs="Times New Roman"/>
          <w:color w:val="000000"/>
          <w:lang w:val="en-US"/>
        </w:rPr>
        <w:t xml:space="preserve">Revitalizing the stock assets of non-banking institutions and enhancing the efficiency of capital utilization, while continuing to </w:t>
      </w:r>
      <w:r w:rsidRPr="002906C4">
        <w:rPr>
          <w:rFonts w:ascii="Times New Roman" w:hAnsi="Times New Roman" w:cs="Times New Roman"/>
          <w:b/>
          <w:bCs/>
          <w:color w:val="000000"/>
          <w:lang w:val="en-US"/>
        </w:rPr>
        <w:t>bring incremental capital</w:t>
      </w:r>
      <w:r w:rsidRPr="002906C4">
        <w:rPr>
          <w:rFonts w:ascii="Times New Roman" w:hAnsi="Times New Roman" w:cs="Times New Roman"/>
          <w:color w:val="000000"/>
          <w:lang w:val="en-US"/>
        </w:rPr>
        <w:t xml:space="preserve"> to the stock market and </w:t>
      </w:r>
      <w:r w:rsidRPr="002906C4">
        <w:rPr>
          <w:rFonts w:ascii="Times New Roman" w:hAnsi="Times New Roman" w:cs="Times New Roman"/>
          <w:b/>
          <w:bCs/>
          <w:color w:val="000000"/>
          <w:lang w:val="en-US"/>
        </w:rPr>
        <w:t>increasing the liquidity</w:t>
      </w:r>
      <w:r w:rsidRPr="002906C4">
        <w:rPr>
          <w:rFonts w:ascii="Times New Roman" w:hAnsi="Times New Roman" w:cs="Times New Roman"/>
          <w:color w:val="000000"/>
          <w:lang w:val="en-US"/>
        </w:rPr>
        <w:t xml:space="preserve"> of the stock market.</w:t>
      </w:r>
    </w:p>
    <w:p w14:paraId="67E424B0" w14:textId="6C20B71E" w:rsidR="00C11970" w:rsidRPr="003B549E" w:rsidRDefault="00A81184" w:rsidP="003B549E">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left="811" w:hanging="357"/>
        <w:jc w:val="both"/>
        <w:rPr>
          <w:rFonts w:ascii="Times New Roman" w:eastAsia="KaiTi" w:hAnsi="Times New Roman" w:cs="Times New Roman"/>
          <w:color w:val="000000"/>
          <w:lang w:val="en-US"/>
        </w:rPr>
      </w:pPr>
      <w:r w:rsidRPr="003B549E">
        <w:rPr>
          <w:rFonts w:ascii="Times New Roman" w:hAnsi="Times New Roman" w:cs="Times New Roman"/>
          <w:b/>
          <w:bCs/>
          <w:color w:val="000000"/>
          <w:lang w:val="en-US"/>
        </w:rPr>
        <w:t xml:space="preserve">Boosting market confidence </w:t>
      </w:r>
      <w:r w:rsidR="00E953C1" w:rsidRPr="003B549E">
        <w:rPr>
          <w:rFonts w:ascii="Times New Roman" w:hAnsi="Times New Roman" w:cs="Times New Roman"/>
          <w:b/>
          <w:bCs/>
          <w:color w:val="000000"/>
          <w:lang w:val="en-US"/>
        </w:rPr>
        <w:t>and active</w:t>
      </w:r>
      <w:r w:rsidRPr="003B549E">
        <w:rPr>
          <w:rFonts w:ascii="Times New Roman" w:hAnsi="Times New Roman" w:cs="Times New Roman"/>
          <w:b/>
          <w:bCs/>
          <w:color w:val="000000"/>
          <w:lang w:val="en-US"/>
        </w:rPr>
        <w:t xml:space="preserve"> market sentiment</w:t>
      </w:r>
      <w:r w:rsidR="00972B64" w:rsidRPr="003B549E">
        <w:rPr>
          <w:rFonts w:ascii="Times New Roman" w:hAnsi="Times New Roman" w:cs="Times New Roman"/>
          <w:color w:val="000000"/>
          <w:lang w:val="en-US"/>
        </w:rPr>
        <w:t>.</w:t>
      </w:r>
      <w:r w:rsidR="00190BA7" w:rsidRPr="003B549E">
        <w:rPr>
          <w:rFonts w:ascii="Times New Roman" w:hAnsi="Times New Roman" w:cs="Times New Roman"/>
          <w:color w:val="000000"/>
          <w:lang w:val="en-US"/>
        </w:rPr>
        <w:t xml:space="preserve"> </w:t>
      </w:r>
      <w:r w:rsidR="00BC29B9" w:rsidRPr="003B549E">
        <w:rPr>
          <w:rFonts w:ascii="Times New Roman" w:hAnsi="Times New Roman" w:cs="Times New Roman"/>
          <w:color w:val="000000"/>
          <w:lang w:val="en-US"/>
        </w:rPr>
        <w:t xml:space="preserve">With the stock market persistently low, </w:t>
      </w:r>
      <w:r w:rsidR="0099338C" w:rsidRPr="003B549E">
        <w:rPr>
          <w:rFonts w:ascii="Times New Roman" w:hAnsi="Times New Roman" w:cs="Times New Roman" w:hint="eastAsia"/>
          <w:color w:val="000000"/>
          <w:lang w:val="en-US"/>
        </w:rPr>
        <w:t>SFISF</w:t>
      </w:r>
      <w:r w:rsidR="0099338C" w:rsidRPr="003B549E">
        <w:rPr>
          <w:rFonts w:ascii="Times New Roman" w:hAnsi="Times New Roman" w:cs="Times New Roman"/>
          <w:color w:val="000000"/>
          <w:lang w:val="en-US"/>
        </w:rPr>
        <w:t xml:space="preserve"> </w:t>
      </w:r>
      <w:r w:rsidR="00BC29B9" w:rsidRPr="003B549E">
        <w:rPr>
          <w:rFonts w:ascii="Times New Roman" w:hAnsi="Times New Roman" w:cs="Times New Roman"/>
          <w:color w:val="000000"/>
          <w:lang w:val="en-US"/>
        </w:rPr>
        <w:t>is proposed to inject a large amount of capital into the market and boost the confidence of market participants.</w:t>
      </w:r>
    </w:p>
    <w:p w14:paraId="49F97ACB" w14:textId="07AB3538" w:rsidR="00AA5FA1" w:rsidRPr="00596830" w:rsidRDefault="00E6776B" w:rsidP="00171DA3">
      <w:pPr>
        <w:adjustRightInd w:val="0"/>
        <w:snapToGrid w:val="0"/>
        <w:spacing w:before="60" w:after="60" w:line="288" w:lineRule="auto"/>
        <w:rPr>
          <w:rFonts w:ascii="Times New Roman" w:hAnsi="Times New Roman" w:cs="Times New Roman"/>
          <w:b/>
          <w:bCs/>
          <w:sz w:val="28"/>
          <w:szCs w:val="28"/>
          <w:lang w:val="en-US"/>
        </w:rPr>
      </w:pPr>
      <w:r w:rsidRPr="00892828">
        <w:rPr>
          <w:rFonts w:ascii="Times New Roman" w:hAnsi="Times New Roman" w:cs="Times New Roman"/>
          <w:b/>
          <w:bCs/>
          <w:sz w:val="28"/>
          <w:szCs w:val="28"/>
          <w:lang w:val="en-US"/>
        </w:rPr>
        <w:lastRenderedPageBreak/>
        <w:t>Ⅱ</w:t>
      </w:r>
      <w:r w:rsidR="00A1280B" w:rsidRPr="00892828">
        <w:rPr>
          <w:rFonts w:ascii="Times New Roman" w:hAnsi="Times New Roman" w:cs="Times New Roman"/>
          <w:b/>
          <w:bCs/>
          <w:sz w:val="28"/>
          <w:szCs w:val="28"/>
          <w:lang w:val="en-US"/>
        </w:rPr>
        <w:t>.</w:t>
      </w:r>
      <w:r w:rsidR="00615002" w:rsidRPr="00892828">
        <w:rPr>
          <w:rFonts w:ascii="Times New Roman" w:hAnsi="Times New Roman" w:cs="Times New Roman"/>
          <w:b/>
          <w:bCs/>
          <w:color w:val="000000"/>
          <w:sz w:val="28"/>
          <w:szCs w:val="28"/>
          <w:lang w:val="en-US"/>
        </w:rPr>
        <w:t xml:space="preserve"> </w:t>
      </w:r>
      <w:r w:rsidR="00B21EAB" w:rsidRPr="00892828">
        <w:rPr>
          <w:rFonts w:ascii="Times New Roman" w:hAnsi="Times New Roman" w:cs="Times New Roman" w:hint="eastAsia"/>
          <w:b/>
          <w:bCs/>
          <w:color w:val="000000"/>
          <w:sz w:val="28"/>
          <w:szCs w:val="28"/>
          <w:lang w:val="en-US"/>
        </w:rPr>
        <w:t>P</w:t>
      </w:r>
      <w:r w:rsidR="00615002" w:rsidRPr="00892828">
        <w:rPr>
          <w:rFonts w:ascii="Times New Roman" w:hAnsi="Times New Roman" w:cs="Times New Roman"/>
          <w:b/>
          <w:bCs/>
          <w:color w:val="000000"/>
          <w:sz w:val="28"/>
          <w:szCs w:val="28"/>
          <w:lang w:val="en-US"/>
        </w:rPr>
        <w:t xml:space="preserve">olicy </w:t>
      </w:r>
      <w:r w:rsidR="00A9645C" w:rsidRPr="00892828">
        <w:rPr>
          <w:rFonts w:ascii="Times New Roman" w:hAnsi="Times New Roman" w:cs="Times New Roman"/>
          <w:b/>
          <w:bCs/>
          <w:color w:val="000000"/>
          <w:sz w:val="28"/>
          <w:szCs w:val="28"/>
          <w:lang w:val="en-US"/>
        </w:rPr>
        <w:t>C</w:t>
      </w:r>
      <w:r w:rsidR="00615002" w:rsidRPr="00892828">
        <w:rPr>
          <w:rFonts w:ascii="Times New Roman" w:hAnsi="Times New Roman" w:cs="Times New Roman"/>
          <w:b/>
          <w:bCs/>
          <w:color w:val="000000"/>
          <w:sz w:val="28"/>
          <w:szCs w:val="28"/>
          <w:lang w:val="en-US"/>
        </w:rPr>
        <w:t>onsequence</w:t>
      </w:r>
    </w:p>
    <w:p w14:paraId="2A4905F8" w14:textId="5EB79F0C" w:rsidR="003C5E90" w:rsidRDefault="003C5E90" w:rsidP="00916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3C5E90">
        <w:rPr>
          <w:rFonts w:ascii="Times New Roman" w:eastAsia="KaiTi" w:hAnsi="Times New Roman" w:cs="Times New Roman"/>
          <w:color w:val="000000"/>
          <w:lang w:val="en-US"/>
        </w:rPr>
        <w:t xml:space="preserve">At present, this policy tool has been in place for only two months, and the short-term effects are more obvious, but the long-term effects are still not yet revealed. Here, I try to </w:t>
      </w:r>
      <w:r w:rsidRPr="000E54DD">
        <w:rPr>
          <w:rFonts w:ascii="Times New Roman" w:eastAsia="KaiTi" w:hAnsi="Times New Roman" w:cs="Times New Roman"/>
          <w:b/>
          <w:bCs/>
          <w:color w:val="000000"/>
          <w:lang w:val="en-US"/>
        </w:rPr>
        <w:t>theoretically</w:t>
      </w:r>
      <w:r w:rsidR="00116BE8" w:rsidRPr="00BB1366">
        <w:rPr>
          <w:rFonts w:ascii="Times New Roman" w:eastAsia="KaiTi" w:hAnsi="Times New Roman" w:cs="Times New Roman"/>
          <w:b/>
          <w:bCs/>
          <w:color w:val="000000"/>
          <w:lang w:val="en-US"/>
        </w:rPr>
        <w:t xml:space="preserve"> </w:t>
      </w:r>
      <w:r w:rsidRPr="003C5E90">
        <w:rPr>
          <w:rFonts w:ascii="Times New Roman" w:eastAsia="KaiTi" w:hAnsi="Times New Roman" w:cs="Times New Roman"/>
          <w:color w:val="000000"/>
          <w:lang w:val="en-US"/>
        </w:rPr>
        <w:t xml:space="preserve">analyze the </w:t>
      </w:r>
      <w:r w:rsidR="00BF39FF">
        <w:rPr>
          <w:rFonts w:ascii="Times New Roman" w:eastAsia="KaiTi" w:hAnsi="Times New Roman" w:cs="Times New Roman"/>
          <w:b/>
          <w:bCs/>
          <w:color w:val="000000"/>
          <w:lang w:val="en-US"/>
        </w:rPr>
        <w:t>L</w:t>
      </w:r>
      <w:r w:rsidRPr="00B9138E">
        <w:rPr>
          <w:rFonts w:ascii="Times New Roman" w:eastAsia="KaiTi" w:hAnsi="Times New Roman" w:cs="Times New Roman"/>
          <w:b/>
          <w:bCs/>
          <w:color w:val="000000"/>
          <w:lang w:val="en-US"/>
        </w:rPr>
        <w:t xml:space="preserve">iquidity </w:t>
      </w:r>
      <w:r w:rsidR="00BF39FF">
        <w:rPr>
          <w:rFonts w:ascii="Times New Roman" w:eastAsia="KaiTi" w:hAnsi="Times New Roman" w:cs="Times New Roman"/>
          <w:b/>
          <w:bCs/>
          <w:color w:val="000000"/>
          <w:lang w:val="en-US"/>
        </w:rPr>
        <w:t>E</w:t>
      </w:r>
      <w:r w:rsidRPr="00B9138E">
        <w:rPr>
          <w:rFonts w:ascii="Times New Roman" w:eastAsia="KaiTi" w:hAnsi="Times New Roman" w:cs="Times New Roman"/>
          <w:b/>
          <w:bCs/>
          <w:color w:val="000000"/>
          <w:lang w:val="en-US"/>
        </w:rPr>
        <w:t>ffect</w:t>
      </w:r>
      <w:r w:rsidR="00A13DF6">
        <w:rPr>
          <w:rFonts w:ascii="Times New Roman" w:eastAsia="KaiTi" w:hAnsi="Times New Roman" w:cs="Times New Roman"/>
          <w:b/>
          <w:bCs/>
          <w:color w:val="000000"/>
          <w:lang w:val="en-US"/>
        </w:rPr>
        <w:t>s</w:t>
      </w:r>
      <w:r w:rsidRPr="003C5E90">
        <w:rPr>
          <w:rFonts w:ascii="Times New Roman" w:eastAsia="KaiTi" w:hAnsi="Times New Roman" w:cs="Times New Roman"/>
          <w:color w:val="000000"/>
          <w:lang w:val="en-US"/>
        </w:rPr>
        <w:t xml:space="preserve"> and </w:t>
      </w:r>
      <w:r w:rsidR="00BF39FF">
        <w:rPr>
          <w:rFonts w:ascii="Times New Roman" w:eastAsia="KaiTi" w:hAnsi="Times New Roman" w:cs="Times New Roman"/>
          <w:b/>
          <w:bCs/>
          <w:color w:val="000000"/>
          <w:lang w:val="en-US"/>
        </w:rPr>
        <w:t>P</w:t>
      </w:r>
      <w:r w:rsidRPr="00A83764">
        <w:rPr>
          <w:rFonts w:ascii="Times New Roman" w:eastAsia="KaiTi" w:hAnsi="Times New Roman" w:cs="Times New Roman"/>
          <w:b/>
          <w:bCs/>
          <w:color w:val="000000"/>
          <w:lang w:val="en-US"/>
        </w:rPr>
        <w:t xml:space="preserve">olicy </w:t>
      </w:r>
      <w:r w:rsidR="008E370E">
        <w:rPr>
          <w:rFonts w:ascii="Times New Roman" w:eastAsia="KaiTi" w:hAnsi="Times New Roman" w:cs="Times New Roman"/>
          <w:b/>
          <w:bCs/>
          <w:color w:val="000000"/>
          <w:lang w:val="en-US"/>
        </w:rPr>
        <w:t>E</w:t>
      </w:r>
      <w:r w:rsidRPr="00A83764">
        <w:rPr>
          <w:rFonts w:ascii="Times New Roman" w:eastAsia="KaiTi" w:hAnsi="Times New Roman" w:cs="Times New Roman"/>
          <w:b/>
          <w:bCs/>
          <w:color w:val="000000"/>
          <w:lang w:val="en-US"/>
        </w:rPr>
        <w:t>ffect</w:t>
      </w:r>
      <w:r w:rsidR="00A13DF6">
        <w:rPr>
          <w:rFonts w:ascii="Times New Roman" w:eastAsia="KaiTi" w:hAnsi="Times New Roman" w:cs="Times New Roman"/>
          <w:b/>
          <w:bCs/>
          <w:color w:val="000000"/>
          <w:lang w:val="en-US"/>
        </w:rPr>
        <w:t>s</w:t>
      </w:r>
      <w:r w:rsidRPr="003C5E90">
        <w:rPr>
          <w:rFonts w:ascii="Times New Roman" w:eastAsia="KaiTi" w:hAnsi="Times New Roman" w:cs="Times New Roman"/>
          <w:color w:val="000000"/>
          <w:lang w:val="en-US"/>
        </w:rPr>
        <w:t xml:space="preserve"> of SFISF and further argue by presenting the short-term volatility data in the stock market.</w:t>
      </w:r>
    </w:p>
    <w:p w14:paraId="455D745D" w14:textId="40BB8FAD" w:rsidR="00916CCA" w:rsidRDefault="003C5B14"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lang w:val="en-US"/>
        </w:rPr>
      </w:pPr>
      <w:r w:rsidRPr="003C5B14">
        <w:rPr>
          <w:rFonts w:ascii="Times New Roman" w:eastAsia="KaiTi" w:hAnsi="Times New Roman" w:cs="Times New Roman"/>
          <w:color w:val="000000"/>
        </w:rPr>
        <w:drawing>
          <wp:inline distT="0" distB="0" distL="0" distR="0" wp14:anchorId="7683C1ED" wp14:editId="55A5450F">
            <wp:extent cx="5094000" cy="2240908"/>
            <wp:effectExtent l="0" t="0" r="0" b="0"/>
            <wp:docPr id="2" name="Picture 1">
              <a:extLst xmlns:a="http://schemas.openxmlformats.org/drawingml/2006/main">
                <a:ext uri="{FF2B5EF4-FFF2-40B4-BE49-F238E27FC236}">
                  <a16:creationId xmlns:a16="http://schemas.microsoft.com/office/drawing/2014/main" id="{45451C83-83ED-DE4F-932B-3F23B126BE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5451C83-83ED-DE4F-932B-3F23B126BEE5}"/>
                        </a:ext>
                      </a:extLst>
                    </pic:cNvPr>
                    <pic:cNvPicPr>
                      <a:picLocks noChangeAspect="1"/>
                    </pic:cNvPicPr>
                  </pic:nvPicPr>
                  <pic:blipFill>
                    <a:blip r:embed="rId10"/>
                    <a:stretch>
                      <a:fillRect/>
                    </a:stretch>
                  </pic:blipFill>
                  <pic:spPr>
                    <a:xfrm>
                      <a:off x="0" y="0"/>
                      <a:ext cx="5094000" cy="2240908"/>
                    </a:xfrm>
                    <a:prstGeom prst="rect">
                      <a:avLst/>
                    </a:prstGeom>
                  </pic:spPr>
                </pic:pic>
              </a:graphicData>
            </a:graphic>
          </wp:inline>
        </w:drawing>
      </w:r>
    </w:p>
    <w:p w14:paraId="7257C736" w14:textId="3AC689B0" w:rsidR="00FE05DE" w:rsidRPr="003D662B" w:rsidRDefault="00FE05DE"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sz w:val="21"/>
          <w:szCs w:val="21"/>
          <w:lang w:val="en-US"/>
        </w:rPr>
      </w:pPr>
      <w:r w:rsidRPr="006E288C">
        <w:rPr>
          <w:rFonts w:ascii="Times New Roman" w:eastAsia="KaiTi" w:hAnsi="Times New Roman" w:cs="Times New Roman"/>
          <w:b/>
          <w:bCs/>
          <w:color w:val="000000" w:themeColor="text1"/>
          <w:sz w:val="21"/>
          <w:szCs w:val="21"/>
          <w:lang w:val="en-US"/>
        </w:rPr>
        <w:t xml:space="preserve">Figure </w:t>
      </w:r>
      <w:r w:rsidR="00920838">
        <w:rPr>
          <w:rFonts w:ascii="Times New Roman" w:eastAsia="KaiTi" w:hAnsi="Times New Roman" w:cs="Times New Roman"/>
          <w:b/>
          <w:bCs/>
          <w:color w:val="000000" w:themeColor="text1"/>
          <w:sz w:val="21"/>
          <w:szCs w:val="21"/>
          <w:lang w:val="en-US"/>
        </w:rPr>
        <w:t>3.</w:t>
      </w:r>
      <w:r w:rsidRPr="00A81DE0">
        <w:rPr>
          <w:rFonts w:ascii="Times New Roman" w:eastAsia="KaiTi" w:hAnsi="Times New Roman" w:cs="Times New Roman"/>
          <w:color w:val="000000" w:themeColor="text1"/>
          <w:sz w:val="21"/>
          <w:szCs w:val="21"/>
          <w:lang w:val="en-US"/>
        </w:rPr>
        <w:t xml:space="preserve"> </w:t>
      </w:r>
      <w:r w:rsidR="00335F96">
        <w:rPr>
          <w:rFonts w:ascii="Times New Roman" w:eastAsia="KaiTi" w:hAnsi="Times New Roman" w:cs="Times New Roman" w:hint="eastAsia"/>
          <w:color w:val="000000" w:themeColor="text1"/>
          <w:sz w:val="21"/>
          <w:szCs w:val="21"/>
          <w:lang w:val="en-US"/>
        </w:rPr>
        <w:t>The</w:t>
      </w:r>
      <w:r w:rsidR="00335F96">
        <w:rPr>
          <w:rFonts w:ascii="Times New Roman" w:eastAsia="KaiTi" w:hAnsi="Times New Roman" w:cs="Times New Roman"/>
          <w:color w:val="000000" w:themeColor="text1"/>
          <w:sz w:val="21"/>
          <w:szCs w:val="21"/>
          <w:lang w:val="en-US"/>
        </w:rPr>
        <w:t xml:space="preserve"> framework </w:t>
      </w:r>
      <w:r w:rsidR="00CB4470">
        <w:rPr>
          <w:rFonts w:ascii="Times New Roman" w:eastAsia="KaiTi" w:hAnsi="Times New Roman" w:cs="Times New Roman"/>
          <w:color w:val="000000" w:themeColor="text1"/>
          <w:sz w:val="21"/>
          <w:szCs w:val="21"/>
          <w:lang w:val="en-US"/>
        </w:rPr>
        <w:t>for the policy consequence for SFISF.</w:t>
      </w:r>
    </w:p>
    <w:p w14:paraId="0179721D" w14:textId="29D2403F" w:rsidR="00B316F5" w:rsidRPr="0068181F" w:rsidRDefault="0015408F" w:rsidP="009A7E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60" w:line="288" w:lineRule="auto"/>
        <w:rPr>
          <w:rFonts w:ascii="Times New Roman" w:hAnsi="Times New Roman" w:cs="Times New Roman"/>
          <w:b/>
          <w:bCs/>
          <w:color w:val="000000"/>
          <w:sz w:val="26"/>
          <w:szCs w:val="26"/>
          <w:lang w:val="en-US"/>
        </w:rPr>
      </w:pPr>
      <w:r>
        <w:rPr>
          <w:rFonts w:ascii="Times New Roman" w:hAnsi="Times New Roman" w:cs="Times New Roman"/>
          <w:b/>
          <w:bCs/>
          <w:color w:val="000000"/>
          <w:sz w:val="26"/>
          <w:szCs w:val="26"/>
          <w:lang w:val="en-US"/>
        </w:rPr>
        <w:t>2</w:t>
      </w:r>
      <w:r w:rsidR="00B316F5" w:rsidRPr="0068181F">
        <w:rPr>
          <w:rFonts w:ascii="Times New Roman" w:hAnsi="Times New Roman" w:cs="Times New Roman"/>
          <w:b/>
          <w:bCs/>
          <w:color w:val="000000"/>
          <w:sz w:val="26"/>
          <w:szCs w:val="26"/>
          <w:lang w:val="en-US"/>
        </w:rPr>
        <w:t xml:space="preserve">.1 </w:t>
      </w:r>
      <w:r>
        <w:rPr>
          <w:rFonts w:ascii="Times New Roman" w:hAnsi="Times New Roman" w:cs="Times New Roman"/>
          <w:b/>
          <w:bCs/>
          <w:color w:val="000000"/>
          <w:sz w:val="26"/>
          <w:szCs w:val="26"/>
          <w:lang w:val="en-US"/>
        </w:rPr>
        <w:t>Liquidity Effects</w:t>
      </w:r>
    </w:p>
    <w:p w14:paraId="1D98782C" w14:textId="5F2787E8" w:rsidR="001F2D74" w:rsidRDefault="00AD6E6E" w:rsidP="001522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Pr>
          <w:rFonts w:ascii="Times New Roman" w:eastAsia="KaiTi" w:hAnsi="Times New Roman" w:cs="Times New Roman"/>
          <w:color w:val="000000"/>
          <w:lang w:val="en-US"/>
        </w:rPr>
        <w:t xml:space="preserve">As shown in Figure 3, </w:t>
      </w:r>
      <w:r w:rsidR="00D32E87" w:rsidRPr="00D32E87">
        <w:rPr>
          <w:rFonts w:ascii="Times New Roman" w:eastAsia="KaiTi" w:hAnsi="Times New Roman" w:cs="Times New Roman"/>
          <w:color w:val="000000"/>
          <w:lang w:val="en-US"/>
        </w:rPr>
        <w:t>SFISF provides liquidity to non-bank financial institutions</w:t>
      </w:r>
      <w:r w:rsidR="00FD732B">
        <w:rPr>
          <w:rFonts w:ascii="Times New Roman" w:eastAsia="KaiTi" w:hAnsi="Times New Roman" w:cs="Times New Roman"/>
          <w:color w:val="000000"/>
          <w:lang w:val="en-US"/>
        </w:rPr>
        <w:t xml:space="preserve"> (NBFIs)</w:t>
      </w:r>
      <w:r w:rsidR="00D32E87" w:rsidRPr="00D32E87">
        <w:rPr>
          <w:rFonts w:ascii="Times New Roman" w:eastAsia="KaiTi" w:hAnsi="Times New Roman" w:cs="Times New Roman"/>
          <w:color w:val="000000"/>
          <w:lang w:val="en-US"/>
        </w:rPr>
        <w:t xml:space="preserve"> in an indirect manner through two conversions, which in turn increases the ability of these institutions, especially securities firms, to increase their stock holdings, where:</w:t>
      </w:r>
    </w:p>
    <w:p w14:paraId="0414D521" w14:textId="77777777" w:rsidR="00417565" w:rsidRPr="00417565" w:rsidRDefault="00A845C3" w:rsidP="00417565">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6000E0">
        <w:rPr>
          <w:rFonts w:ascii="Times New Roman" w:eastAsia="KaiTi" w:hAnsi="Times New Roman" w:cs="Times New Roman"/>
          <w:b/>
          <w:bCs/>
          <w:color w:val="000000"/>
          <w:lang w:val="en-US"/>
        </w:rPr>
        <w:t>C</w:t>
      </w:r>
      <w:r w:rsidR="00716471" w:rsidRPr="006000E0">
        <w:rPr>
          <w:rFonts w:ascii="Times New Roman" w:eastAsia="KaiTi" w:hAnsi="Times New Roman" w:cs="Times New Roman"/>
          <w:b/>
          <w:bCs/>
          <w:color w:val="000000"/>
          <w:lang w:val="en-US"/>
        </w:rPr>
        <w:t>onversion</w:t>
      </w:r>
      <w:r w:rsidRPr="006000E0">
        <w:rPr>
          <w:rFonts w:ascii="Times New Roman" w:eastAsia="KaiTi" w:hAnsi="Times New Roman" w:cs="Times New Roman"/>
          <w:b/>
          <w:bCs/>
          <w:color w:val="000000"/>
          <w:lang w:val="en-US"/>
        </w:rPr>
        <w:t xml:space="preserve"> 1</w:t>
      </w:r>
      <w:r w:rsidR="007C5805" w:rsidRPr="006000E0">
        <w:rPr>
          <w:rFonts w:ascii="Times New Roman" w:eastAsia="KaiTi" w:hAnsi="Times New Roman" w:cs="Times New Roman"/>
          <w:b/>
          <w:bCs/>
          <w:color w:val="000000"/>
          <w:lang w:val="en-US"/>
        </w:rPr>
        <w:t>:</w:t>
      </w:r>
      <w:r w:rsidR="00716471" w:rsidRPr="006000E0">
        <w:rPr>
          <w:rFonts w:ascii="Times New Roman" w:eastAsia="KaiTi" w:hAnsi="Times New Roman" w:cs="Times New Roman"/>
          <w:b/>
          <w:bCs/>
          <w:color w:val="000000"/>
          <w:lang w:val="en-US"/>
        </w:rPr>
        <w:t xml:space="preserve"> </w:t>
      </w:r>
      <w:r w:rsidR="00FC309F" w:rsidRPr="006000E0">
        <w:rPr>
          <w:rFonts w:ascii="Times New Roman" w:eastAsia="KaiTi" w:hAnsi="Times New Roman" w:cs="Times New Roman"/>
          <w:color w:val="000000"/>
          <w:lang w:val="en-US"/>
        </w:rPr>
        <w:t>NBFIs</w:t>
      </w:r>
      <w:r w:rsidR="00716471" w:rsidRPr="006000E0">
        <w:rPr>
          <w:rFonts w:ascii="Times New Roman" w:eastAsia="KaiTi" w:hAnsi="Times New Roman" w:cs="Times New Roman"/>
          <w:color w:val="000000"/>
          <w:lang w:val="en-US"/>
        </w:rPr>
        <w:t xml:space="preserve"> </w:t>
      </w:r>
      <w:r w:rsidR="00B842CB" w:rsidRPr="006000E0">
        <w:rPr>
          <w:rFonts w:ascii="Times New Roman" w:eastAsia="KaiTi" w:hAnsi="Times New Roman" w:cs="Times New Roman"/>
          <w:color w:val="000000"/>
          <w:lang w:val="en-US"/>
        </w:rPr>
        <w:t>swap</w:t>
      </w:r>
      <w:r w:rsidR="00716471" w:rsidRPr="006000E0">
        <w:rPr>
          <w:rFonts w:ascii="Times New Roman" w:eastAsia="KaiTi" w:hAnsi="Times New Roman" w:cs="Times New Roman"/>
          <w:color w:val="000000"/>
          <w:lang w:val="en-US"/>
        </w:rPr>
        <w:t xml:space="preserve"> assets with different credit ratings, liquidity, risk levels, etc.</w:t>
      </w:r>
      <w:r w:rsidR="00DB7838" w:rsidRPr="006000E0">
        <w:rPr>
          <w:rFonts w:ascii="Times New Roman" w:eastAsia="KaiTi" w:hAnsi="Times New Roman" w:cs="Times New Roman"/>
          <w:color w:val="000000"/>
          <w:lang w:val="en-US"/>
        </w:rPr>
        <w:t>,</w:t>
      </w:r>
      <w:r w:rsidR="00716471" w:rsidRPr="006000E0">
        <w:rPr>
          <w:rFonts w:ascii="Times New Roman" w:eastAsia="KaiTi" w:hAnsi="Times New Roman" w:cs="Times New Roman"/>
          <w:color w:val="000000"/>
          <w:lang w:val="en-US"/>
        </w:rPr>
        <w:t xml:space="preserve"> for high-grade, high</w:t>
      </w:r>
      <w:r w:rsidR="00DB7838" w:rsidRPr="006000E0">
        <w:rPr>
          <w:rFonts w:ascii="Times New Roman" w:eastAsia="KaiTi" w:hAnsi="Times New Roman" w:cs="Times New Roman"/>
          <w:color w:val="000000"/>
          <w:lang w:val="en-US"/>
        </w:rPr>
        <w:t>-</w:t>
      </w:r>
      <w:r w:rsidR="00716471" w:rsidRPr="006000E0">
        <w:rPr>
          <w:rFonts w:ascii="Times New Roman" w:eastAsia="KaiTi" w:hAnsi="Times New Roman" w:cs="Times New Roman"/>
          <w:color w:val="000000"/>
          <w:lang w:val="en-US"/>
        </w:rPr>
        <w:t>liqui</w:t>
      </w:r>
      <w:r w:rsidR="0001305D" w:rsidRPr="006000E0">
        <w:rPr>
          <w:rFonts w:ascii="Times New Roman" w:eastAsia="KaiTi" w:hAnsi="Times New Roman" w:cs="Times New Roman"/>
          <w:color w:val="000000"/>
          <w:lang w:val="en-US"/>
        </w:rPr>
        <w:t>d</w:t>
      </w:r>
      <w:r w:rsidR="00DB7838" w:rsidRPr="006000E0">
        <w:rPr>
          <w:rFonts w:ascii="Times New Roman" w:eastAsia="KaiTi" w:hAnsi="Times New Roman" w:cs="Times New Roman"/>
          <w:color w:val="000000"/>
          <w:lang w:val="en-US"/>
        </w:rPr>
        <w:t>ity</w:t>
      </w:r>
      <w:r w:rsidR="00716471" w:rsidRPr="006000E0">
        <w:rPr>
          <w:rFonts w:ascii="Times New Roman" w:eastAsia="KaiTi" w:hAnsi="Times New Roman" w:cs="Times New Roman"/>
          <w:color w:val="000000"/>
          <w:lang w:val="en-US"/>
        </w:rPr>
        <w:t xml:space="preserve"> treasury bonds or central bank bills through pledging</w:t>
      </w:r>
      <w:r w:rsidR="000B56C0" w:rsidRPr="006000E0">
        <w:rPr>
          <w:rFonts w:ascii="Times New Roman" w:eastAsia="KaiTi" w:hAnsi="Times New Roman" w:cs="Times New Roman"/>
          <w:color w:val="000000"/>
          <w:lang w:val="en-US"/>
        </w:rPr>
        <w:t>.</w:t>
      </w:r>
      <w:r w:rsidR="00716471" w:rsidRPr="006000E0">
        <w:rPr>
          <w:rFonts w:ascii="Times New Roman" w:eastAsia="KaiTi" w:hAnsi="Times New Roman" w:cs="Times New Roman"/>
          <w:color w:val="000000"/>
          <w:lang w:val="en-US"/>
        </w:rPr>
        <w:t xml:space="preserve"> </w:t>
      </w:r>
      <w:r w:rsidR="000B56C0" w:rsidRPr="006000E0">
        <w:rPr>
          <w:rFonts w:ascii="Times New Roman" w:eastAsia="KaiTi" w:hAnsi="Times New Roman" w:cs="Times New Roman"/>
          <w:b/>
          <w:bCs/>
          <w:color w:val="000000"/>
          <w:lang w:val="en-US"/>
        </w:rPr>
        <w:t>T</w:t>
      </w:r>
      <w:r w:rsidR="00716471" w:rsidRPr="006000E0">
        <w:rPr>
          <w:rFonts w:ascii="Times New Roman" w:eastAsia="KaiTi" w:hAnsi="Times New Roman" w:cs="Times New Roman"/>
          <w:b/>
          <w:bCs/>
          <w:color w:val="000000"/>
          <w:lang w:val="en-US"/>
        </w:rPr>
        <w:t>he financing interest rate can be improved for subsequent financing.</w:t>
      </w:r>
    </w:p>
    <w:p w14:paraId="337F4273" w14:textId="55825572" w:rsidR="00D02DAD" w:rsidRPr="00417565" w:rsidRDefault="00125442" w:rsidP="00417565">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417565">
        <w:rPr>
          <w:rFonts w:ascii="Times New Roman" w:eastAsia="KaiTi" w:hAnsi="Times New Roman" w:cs="Times New Roman"/>
          <w:b/>
          <w:bCs/>
          <w:color w:val="000000"/>
          <w:lang w:val="en-US"/>
        </w:rPr>
        <w:t>Conversion 2:</w:t>
      </w:r>
      <w:r w:rsidRPr="00417565">
        <w:rPr>
          <w:rFonts w:ascii="Times New Roman" w:eastAsia="KaiTi" w:hAnsi="Times New Roman" w:cs="Times New Roman"/>
          <w:color w:val="000000"/>
          <w:lang w:val="en-US"/>
        </w:rPr>
        <w:t xml:space="preserve"> </w:t>
      </w:r>
      <w:r w:rsidR="00D16ADC" w:rsidRPr="00417565">
        <w:rPr>
          <w:rFonts w:ascii="Times New Roman" w:eastAsia="KaiTi" w:hAnsi="Times New Roman" w:cs="Times New Roman"/>
          <w:color w:val="000000"/>
          <w:lang w:val="en-US"/>
        </w:rPr>
        <w:t>T</w:t>
      </w:r>
      <w:r w:rsidR="00B07C15" w:rsidRPr="00417565">
        <w:rPr>
          <w:rFonts w:ascii="Times New Roman" w:eastAsia="KaiTi" w:hAnsi="Times New Roman" w:cs="Times New Roman"/>
          <w:color w:val="000000"/>
          <w:lang w:val="en-US"/>
        </w:rPr>
        <w:t>reasury bonds and central bank bills obtained can only be used for repurchase financing in the interbank market, and the fund</w:t>
      </w:r>
      <w:r w:rsidR="00EF77FE" w:rsidRPr="00417565">
        <w:rPr>
          <w:rFonts w:ascii="Times New Roman" w:eastAsia="KaiTi" w:hAnsi="Times New Roman" w:cs="Times New Roman"/>
          <w:color w:val="000000"/>
          <w:lang w:val="en-US"/>
        </w:rPr>
        <w:t>s</w:t>
      </w:r>
      <w:r w:rsidR="00B07C15" w:rsidRPr="00417565">
        <w:rPr>
          <w:rFonts w:ascii="Times New Roman" w:eastAsia="KaiTi" w:hAnsi="Times New Roman" w:cs="Times New Roman"/>
          <w:color w:val="000000"/>
          <w:lang w:val="en-US"/>
        </w:rPr>
        <w:t xml:space="preserve"> obtained from repurchase financing can only be used for investment in the capital market, which is limited to investment in stocks and stock ETFs and market making, thus </w:t>
      </w:r>
      <w:r w:rsidR="00B07C15" w:rsidRPr="00417565">
        <w:rPr>
          <w:rFonts w:ascii="Times New Roman" w:eastAsia="KaiTi" w:hAnsi="Times New Roman" w:cs="Times New Roman"/>
          <w:b/>
          <w:bCs/>
          <w:color w:val="000000"/>
          <w:lang w:val="en-US"/>
        </w:rPr>
        <w:t>increasing the supply of funds in the secondary market</w:t>
      </w:r>
      <w:r w:rsidR="00B07C15" w:rsidRPr="00417565">
        <w:rPr>
          <w:rFonts w:ascii="Times New Roman" w:eastAsia="KaiTi" w:hAnsi="Times New Roman" w:cs="Times New Roman"/>
          <w:color w:val="000000"/>
          <w:lang w:val="en-US"/>
        </w:rPr>
        <w:t>.</w:t>
      </w:r>
    </w:p>
    <w:p w14:paraId="312C845F" w14:textId="2C3A45E4" w:rsidR="00311841" w:rsidRDefault="00311841" w:rsidP="00622B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D02DAD">
        <w:rPr>
          <w:rFonts w:ascii="Times New Roman" w:eastAsia="KaiTi" w:hAnsi="Times New Roman" w:cs="Times New Roman"/>
          <w:color w:val="000000"/>
          <w:lang w:val="en-US"/>
        </w:rPr>
        <w:t>Through the SFISF's “pledge-repurchase” conversions, NBFIs will be able to utilize the highly liquid assets exchanged from the central bank for pledge financing, which will have an impact on the liquidity of the interbank bond market as well as the equity market, in particular:</w:t>
      </w:r>
    </w:p>
    <w:p w14:paraId="14E250D0" w14:textId="77777777" w:rsidR="00AD6193" w:rsidRDefault="008D78EB" w:rsidP="00AD6193">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8D78EB">
        <w:rPr>
          <w:rFonts w:ascii="Times New Roman" w:eastAsia="KaiTi" w:hAnsi="Times New Roman" w:cs="Times New Roman"/>
          <w:b/>
          <w:bCs/>
          <w:color w:val="000000"/>
          <w:lang w:val="en-US"/>
        </w:rPr>
        <w:t>I</w:t>
      </w:r>
      <w:r w:rsidR="00EB779D" w:rsidRPr="008D78EB">
        <w:rPr>
          <w:rFonts w:ascii="Times New Roman" w:eastAsia="KaiTi" w:hAnsi="Times New Roman" w:cs="Times New Roman"/>
          <w:b/>
          <w:bCs/>
          <w:color w:val="000000"/>
          <w:lang w:val="en-US"/>
        </w:rPr>
        <w:t xml:space="preserve">nterbank </w:t>
      </w:r>
      <w:r w:rsidR="00B443B3">
        <w:rPr>
          <w:rFonts w:ascii="Times New Roman" w:eastAsia="KaiTi" w:hAnsi="Times New Roman" w:cs="Times New Roman"/>
          <w:b/>
          <w:bCs/>
          <w:color w:val="000000"/>
          <w:lang w:val="en-US"/>
        </w:rPr>
        <w:t>M</w:t>
      </w:r>
      <w:r w:rsidR="00EB779D" w:rsidRPr="008D78EB">
        <w:rPr>
          <w:rFonts w:ascii="Times New Roman" w:eastAsia="KaiTi" w:hAnsi="Times New Roman" w:cs="Times New Roman"/>
          <w:b/>
          <w:bCs/>
          <w:color w:val="000000"/>
          <w:lang w:val="en-US"/>
        </w:rPr>
        <w:t>arket</w:t>
      </w:r>
      <w:r w:rsidRPr="00550A03">
        <w:rPr>
          <w:rFonts w:ascii="Times New Roman" w:eastAsia="KaiTi" w:hAnsi="Times New Roman" w:cs="Times New Roman"/>
          <w:b/>
          <w:bCs/>
          <w:color w:val="000000"/>
          <w:lang w:val="en-US"/>
        </w:rPr>
        <w:t>:</w:t>
      </w:r>
      <w:r w:rsidR="00EB779D" w:rsidRPr="00EB779D">
        <w:rPr>
          <w:rFonts w:ascii="Times New Roman" w:eastAsia="KaiTi" w:hAnsi="Times New Roman" w:cs="Times New Roman"/>
          <w:color w:val="000000"/>
          <w:lang w:val="en-US"/>
        </w:rPr>
        <w:t xml:space="preserve"> </w:t>
      </w:r>
      <w:r w:rsidR="002422E9">
        <w:rPr>
          <w:rFonts w:ascii="Times New Roman" w:eastAsia="KaiTi" w:hAnsi="Times New Roman" w:cs="Times New Roman"/>
          <w:color w:val="000000"/>
          <w:lang w:val="en-US"/>
        </w:rPr>
        <w:t>NBFIs</w:t>
      </w:r>
      <w:r w:rsidR="00EB779D" w:rsidRPr="00EB779D">
        <w:rPr>
          <w:rFonts w:ascii="Times New Roman" w:eastAsia="KaiTi" w:hAnsi="Times New Roman" w:cs="Times New Roman"/>
          <w:color w:val="000000"/>
          <w:lang w:val="en-US"/>
        </w:rPr>
        <w:t xml:space="preserve"> will use the highly liquid assets exchanged from the central bank as collateral to borrow funds from banks and other financial institutions, which is equivalent to an increase in the demand for funds in the interbank market, and may result in a short-term liquidity crunch. However, given that the </w:t>
      </w:r>
      <w:r w:rsidR="00B0493B">
        <w:rPr>
          <w:rFonts w:ascii="Times New Roman" w:eastAsia="KaiTi" w:hAnsi="Times New Roman" w:cs="Times New Roman"/>
          <w:color w:val="000000"/>
          <w:lang w:val="en-US"/>
        </w:rPr>
        <w:t xml:space="preserve">first </w:t>
      </w:r>
      <w:r w:rsidR="00EB779D" w:rsidRPr="00EB779D">
        <w:rPr>
          <w:rFonts w:ascii="Times New Roman" w:eastAsia="KaiTi" w:hAnsi="Times New Roman" w:cs="Times New Roman"/>
          <w:color w:val="000000"/>
          <w:lang w:val="en-US"/>
        </w:rPr>
        <w:t xml:space="preserve">operation scale of </w:t>
      </w:r>
      <w:r w:rsidR="0070731C">
        <w:rPr>
          <w:rFonts w:ascii="Times New Roman" w:eastAsia="KaiTi" w:hAnsi="Times New Roman" w:cs="Times New Roman"/>
          <w:color w:val="000000"/>
          <w:lang w:val="en-US"/>
        </w:rPr>
        <w:t xml:space="preserve">SFISF </w:t>
      </w:r>
      <w:r w:rsidR="00EB779D" w:rsidRPr="00EB779D">
        <w:rPr>
          <w:rFonts w:ascii="Times New Roman" w:eastAsia="KaiTi" w:hAnsi="Times New Roman" w:cs="Times New Roman"/>
          <w:color w:val="000000"/>
          <w:lang w:val="en-US"/>
        </w:rPr>
        <w:t xml:space="preserve">is 500 billion yuan, the central bank can cover it through reverse repo placement, </w:t>
      </w:r>
      <w:r w:rsidR="00EB779D" w:rsidRPr="00FA0AA0">
        <w:rPr>
          <w:rFonts w:ascii="Times New Roman" w:eastAsia="KaiTi" w:hAnsi="Times New Roman" w:cs="Times New Roman"/>
          <w:b/>
          <w:bCs/>
          <w:color w:val="000000"/>
          <w:lang w:val="en-US"/>
        </w:rPr>
        <w:t>so the overall liquidity impact on the interbank bond market is neutral</w:t>
      </w:r>
      <w:r w:rsidR="00EB779D" w:rsidRPr="00EB779D">
        <w:rPr>
          <w:rFonts w:ascii="Times New Roman" w:eastAsia="KaiTi" w:hAnsi="Times New Roman" w:cs="Times New Roman"/>
          <w:color w:val="000000"/>
          <w:lang w:val="en-US"/>
        </w:rPr>
        <w:t>.</w:t>
      </w:r>
    </w:p>
    <w:p w14:paraId="57152D2E" w14:textId="2495A25E" w:rsidR="003E1CF2" w:rsidRPr="00AD6193" w:rsidRDefault="00A66602" w:rsidP="00AD6193">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AD6193">
        <w:rPr>
          <w:rFonts w:ascii="Times New Roman" w:eastAsia="KaiTi" w:hAnsi="Times New Roman" w:cs="Times New Roman"/>
          <w:b/>
          <w:bCs/>
          <w:color w:val="000000"/>
          <w:lang w:val="en-US"/>
        </w:rPr>
        <w:t>S</w:t>
      </w:r>
      <w:r w:rsidR="007238DF" w:rsidRPr="00AD6193">
        <w:rPr>
          <w:rFonts w:ascii="Times New Roman" w:eastAsia="KaiTi" w:hAnsi="Times New Roman" w:cs="Times New Roman"/>
          <w:b/>
          <w:bCs/>
          <w:color w:val="000000"/>
          <w:lang w:val="en-US"/>
        </w:rPr>
        <w:t xml:space="preserve">tock </w:t>
      </w:r>
      <w:r w:rsidRPr="00AD6193">
        <w:rPr>
          <w:rFonts w:ascii="Times New Roman" w:eastAsia="KaiTi" w:hAnsi="Times New Roman" w:cs="Times New Roman"/>
          <w:b/>
          <w:bCs/>
          <w:color w:val="000000"/>
          <w:lang w:val="en-US"/>
        </w:rPr>
        <w:t>M</w:t>
      </w:r>
      <w:r w:rsidR="007238DF" w:rsidRPr="00AD6193">
        <w:rPr>
          <w:rFonts w:ascii="Times New Roman" w:eastAsia="KaiTi" w:hAnsi="Times New Roman" w:cs="Times New Roman"/>
          <w:b/>
          <w:bCs/>
          <w:color w:val="000000"/>
          <w:lang w:val="en-US"/>
        </w:rPr>
        <w:t>arket</w:t>
      </w:r>
      <w:r w:rsidR="002C16B7" w:rsidRPr="00AD6193">
        <w:rPr>
          <w:rFonts w:ascii="Times New Roman" w:eastAsia="KaiTi" w:hAnsi="Times New Roman" w:cs="Times New Roman"/>
          <w:b/>
          <w:bCs/>
          <w:color w:val="000000"/>
          <w:lang w:val="en-US"/>
        </w:rPr>
        <w:t>:</w:t>
      </w:r>
      <w:r w:rsidR="002C16B7" w:rsidRPr="00AD6193">
        <w:rPr>
          <w:rFonts w:ascii="Times New Roman" w:eastAsia="KaiTi" w:hAnsi="Times New Roman" w:cs="Times New Roman"/>
          <w:color w:val="000000"/>
          <w:lang w:val="en-US"/>
        </w:rPr>
        <w:t xml:space="preserve"> </w:t>
      </w:r>
      <w:r w:rsidR="00C61965" w:rsidRPr="00AD6193">
        <w:rPr>
          <w:rFonts w:ascii="Times New Roman" w:eastAsia="KaiTi" w:hAnsi="Times New Roman" w:cs="Times New Roman"/>
          <w:color w:val="000000"/>
          <w:lang w:val="en-US"/>
        </w:rPr>
        <w:t>The</w:t>
      </w:r>
      <w:r w:rsidR="00E6235C" w:rsidRPr="00AD6193">
        <w:rPr>
          <w:rFonts w:ascii="Times New Roman" w:eastAsia="KaiTi" w:hAnsi="Times New Roman" w:cs="Times New Roman"/>
          <w:color w:val="000000"/>
          <w:lang w:val="en-US"/>
        </w:rPr>
        <w:t xml:space="preserve"> f</w:t>
      </w:r>
      <w:r w:rsidR="007238DF" w:rsidRPr="00AD6193">
        <w:rPr>
          <w:rFonts w:ascii="Times New Roman" w:eastAsia="KaiTi" w:hAnsi="Times New Roman" w:cs="Times New Roman"/>
          <w:color w:val="000000"/>
          <w:lang w:val="en-US"/>
        </w:rPr>
        <w:t xml:space="preserve">unds obtained by </w:t>
      </w:r>
      <w:r w:rsidR="00DC1A2D" w:rsidRPr="00AD6193">
        <w:rPr>
          <w:rFonts w:ascii="Times New Roman" w:eastAsia="KaiTi" w:hAnsi="Times New Roman" w:cs="Times New Roman"/>
          <w:color w:val="000000"/>
          <w:lang w:val="en-US"/>
        </w:rPr>
        <w:t>NBFIs</w:t>
      </w:r>
      <w:r w:rsidR="007238DF" w:rsidRPr="00AD6193">
        <w:rPr>
          <w:rFonts w:ascii="Times New Roman" w:eastAsia="KaiTi" w:hAnsi="Times New Roman" w:cs="Times New Roman"/>
          <w:color w:val="000000"/>
          <w:lang w:val="en-US"/>
        </w:rPr>
        <w:t xml:space="preserve"> through the swap facility can only be used to invest in the stock market, which is equivalent to providing an additional source of funds for the A-share market, thus </w:t>
      </w:r>
      <w:r w:rsidR="007238DF" w:rsidRPr="00AD6193">
        <w:rPr>
          <w:rFonts w:ascii="Times New Roman" w:eastAsia="KaiTi" w:hAnsi="Times New Roman" w:cs="Times New Roman"/>
          <w:b/>
          <w:bCs/>
          <w:color w:val="000000"/>
          <w:lang w:val="en-US"/>
        </w:rPr>
        <w:t>forming direct support for the supply of stock market liquidity</w:t>
      </w:r>
      <w:r w:rsidR="007238DF" w:rsidRPr="00AD6193">
        <w:rPr>
          <w:rFonts w:ascii="Times New Roman" w:eastAsia="KaiTi" w:hAnsi="Times New Roman" w:cs="Times New Roman"/>
          <w:color w:val="000000"/>
          <w:lang w:val="en-US"/>
        </w:rPr>
        <w:t>.</w:t>
      </w:r>
      <w:r w:rsidR="003E1CF2" w:rsidRPr="003E1CF2">
        <w:t xml:space="preserve"> </w:t>
      </w:r>
    </w:p>
    <w:p w14:paraId="63122CAF" w14:textId="4FFA837C" w:rsidR="00AB00CD" w:rsidRDefault="007D0805" w:rsidP="00044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7D0805">
        <w:rPr>
          <w:rFonts w:ascii="Times New Roman" w:eastAsia="KaiTi" w:hAnsi="Times New Roman" w:cs="Times New Roman"/>
          <w:color w:val="000000"/>
          <w:lang w:val="en-US"/>
        </w:rPr>
        <w:lastRenderedPageBreak/>
        <w:t xml:space="preserve">Overall, from the perspective of liquidity, </w:t>
      </w:r>
      <w:r w:rsidRPr="00F91DC3">
        <w:rPr>
          <w:rFonts w:ascii="Times New Roman" w:eastAsia="KaiTi" w:hAnsi="Times New Roman" w:cs="Times New Roman"/>
          <w:b/>
          <w:bCs/>
          <w:color w:val="000000"/>
          <w:lang w:val="en-US"/>
        </w:rPr>
        <w:t>SFISF will release 500 billion</w:t>
      </w:r>
      <w:r w:rsidR="00E70BB3" w:rsidRPr="00F91DC3">
        <w:rPr>
          <w:rFonts w:ascii="Times New Roman" w:eastAsia="KaiTi" w:hAnsi="Times New Roman" w:cs="Times New Roman"/>
          <w:b/>
          <w:bCs/>
          <w:color w:val="000000"/>
          <w:lang w:val="en-US"/>
        </w:rPr>
        <w:t xml:space="preserve"> yuan</w:t>
      </w:r>
      <w:r w:rsidRPr="00F91DC3">
        <w:rPr>
          <w:rFonts w:ascii="Times New Roman" w:eastAsia="KaiTi" w:hAnsi="Times New Roman" w:cs="Times New Roman"/>
          <w:b/>
          <w:bCs/>
          <w:color w:val="000000"/>
          <w:lang w:val="en-US"/>
        </w:rPr>
        <w:t xml:space="preserve"> or more of liquidity for the stock market</w:t>
      </w:r>
      <w:r w:rsidRPr="007D0805">
        <w:rPr>
          <w:rFonts w:ascii="Times New Roman" w:eastAsia="KaiTi" w:hAnsi="Times New Roman" w:cs="Times New Roman"/>
          <w:color w:val="000000"/>
          <w:lang w:val="en-US"/>
        </w:rPr>
        <w:t xml:space="preserve">. </w:t>
      </w:r>
      <w:r w:rsidR="003E1CF2" w:rsidRPr="003E1CF2">
        <w:rPr>
          <w:rFonts w:ascii="Times New Roman" w:eastAsia="KaiTi" w:hAnsi="Times New Roman" w:cs="Times New Roman"/>
          <w:color w:val="000000"/>
          <w:lang w:val="en-US"/>
        </w:rPr>
        <w:t xml:space="preserve">In the two conversions of “pledge-repurchase”, the central bank is not directly involved in the purchase of stocks or ETFs, which does not involve an increase in the injection of base money. From this point of view, the </w:t>
      </w:r>
      <w:r w:rsidR="003E1CF2" w:rsidRPr="0035332B">
        <w:rPr>
          <w:rFonts w:ascii="Times New Roman" w:eastAsia="KaiTi" w:hAnsi="Times New Roman" w:cs="Times New Roman"/>
          <w:b/>
          <w:bCs/>
          <w:color w:val="000000"/>
          <w:lang w:val="en-US"/>
        </w:rPr>
        <w:t>SFISF can be viewed as a bottoming monetary tool for the central bank to enhance the liquidity of the stock market</w:t>
      </w:r>
      <w:r w:rsidR="003E1CF2" w:rsidRPr="003E1CF2">
        <w:rPr>
          <w:rFonts w:ascii="Times New Roman" w:eastAsia="KaiTi" w:hAnsi="Times New Roman" w:cs="Times New Roman"/>
          <w:color w:val="000000"/>
          <w:lang w:val="en-US"/>
        </w:rPr>
        <w:t xml:space="preserve"> without injecting narrow money.</w:t>
      </w:r>
    </w:p>
    <w:p w14:paraId="5B782585" w14:textId="574BE1B0" w:rsidR="00B53BBD" w:rsidRPr="0068181F" w:rsidRDefault="00B53BBD" w:rsidP="00DE4C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60" w:line="288" w:lineRule="auto"/>
        <w:rPr>
          <w:rFonts w:ascii="Times New Roman" w:hAnsi="Times New Roman" w:cs="Times New Roman"/>
          <w:b/>
          <w:bCs/>
          <w:color w:val="000000"/>
          <w:sz w:val="26"/>
          <w:szCs w:val="26"/>
          <w:lang w:val="en-US"/>
        </w:rPr>
      </w:pPr>
      <w:r>
        <w:rPr>
          <w:rFonts w:ascii="Times New Roman" w:hAnsi="Times New Roman" w:cs="Times New Roman"/>
          <w:b/>
          <w:bCs/>
          <w:color w:val="000000"/>
          <w:sz w:val="26"/>
          <w:szCs w:val="26"/>
          <w:lang w:val="en-US"/>
        </w:rPr>
        <w:t>2</w:t>
      </w:r>
      <w:r w:rsidRPr="0068181F">
        <w:rPr>
          <w:rFonts w:ascii="Times New Roman" w:hAnsi="Times New Roman" w:cs="Times New Roman"/>
          <w:b/>
          <w:bCs/>
          <w:color w:val="000000"/>
          <w:sz w:val="26"/>
          <w:szCs w:val="26"/>
          <w:lang w:val="en-US"/>
        </w:rPr>
        <w:t>.</w:t>
      </w:r>
      <w:r>
        <w:rPr>
          <w:rFonts w:ascii="Times New Roman" w:hAnsi="Times New Roman" w:cs="Times New Roman"/>
          <w:b/>
          <w:bCs/>
          <w:color w:val="000000"/>
          <w:sz w:val="26"/>
          <w:szCs w:val="26"/>
          <w:lang w:val="en-US"/>
        </w:rPr>
        <w:t>2</w:t>
      </w:r>
      <w:r w:rsidRPr="0068181F">
        <w:rPr>
          <w:rFonts w:ascii="Times New Roman" w:hAnsi="Times New Roman" w:cs="Times New Roman"/>
          <w:b/>
          <w:bCs/>
          <w:color w:val="000000"/>
          <w:sz w:val="26"/>
          <w:szCs w:val="26"/>
          <w:lang w:val="en-US"/>
        </w:rPr>
        <w:t xml:space="preserve"> </w:t>
      </w:r>
      <w:r w:rsidR="00D9495A">
        <w:rPr>
          <w:rFonts w:ascii="Times New Roman" w:hAnsi="Times New Roman" w:cs="Times New Roman"/>
          <w:b/>
          <w:bCs/>
          <w:color w:val="000000"/>
          <w:sz w:val="26"/>
          <w:szCs w:val="26"/>
          <w:lang w:val="en-US"/>
        </w:rPr>
        <w:t>Policy</w:t>
      </w:r>
      <w:r>
        <w:rPr>
          <w:rFonts w:ascii="Times New Roman" w:hAnsi="Times New Roman" w:cs="Times New Roman"/>
          <w:b/>
          <w:bCs/>
          <w:color w:val="000000"/>
          <w:sz w:val="26"/>
          <w:szCs w:val="26"/>
          <w:lang w:val="en-US"/>
        </w:rPr>
        <w:t xml:space="preserve"> Effects</w:t>
      </w:r>
    </w:p>
    <w:p w14:paraId="5B3EA19C" w14:textId="406049DB" w:rsidR="008520F2" w:rsidRPr="001C7B94" w:rsidRDefault="008520F2" w:rsidP="00F74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8520F2">
        <w:rPr>
          <w:rFonts w:ascii="Times New Roman" w:eastAsia="KaiTi" w:hAnsi="Times New Roman" w:cs="Times New Roman"/>
          <w:color w:val="000000"/>
          <w:lang w:val="en-US"/>
        </w:rPr>
        <w:t xml:space="preserve">The SFISF is the </w:t>
      </w:r>
      <w:r w:rsidRPr="00CC5664">
        <w:rPr>
          <w:rFonts w:ascii="Times New Roman" w:eastAsia="KaiTi" w:hAnsi="Times New Roman" w:cs="Times New Roman"/>
          <w:b/>
          <w:bCs/>
          <w:color w:val="000000"/>
          <w:lang w:val="en-US"/>
        </w:rPr>
        <w:t>first product</w:t>
      </w:r>
      <w:r w:rsidRPr="00CC5664">
        <w:rPr>
          <w:rFonts w:ascii="Times New Roman" w:eastAsia="KaiTi" w:hAnsi="Times New Roman" w:cs="Times New Roman"/>
          <w:color w:val="000000"/>
          <w:lang w:val="en-US"/>
        </w:rPr>
        <w:t xml:space="preserve"> </w:t>
      </w:r>
      <w:r w:rsidRPr="008520F2">
        <w:rPr>
          <w:rFonts w:ascii="Times New Roman" w:eastAsia="KaiTi" w:hAnsi="Times New Roman" w:cs="Times New Roman"/>
          <w:color w:val="000000"/>
          <w:lang w:val="en-US"/>
        </w:rPr>
        <w:t>created by the PBOC specifically for the development of asset capital markets. The central bank also made it clear that the size of the fund can be increased subsequently, indicating that the central bank has sufficient reserves in its “toolbox”, adequate sources of funds, and the ability, willingness, and motivation to invest in the capital market.</w:t>
      </w:r>
      <w:r w:rsidR="00C151C9">
        <w:rPr>
          <w:rFonts w:ascii="Times New Roman" w:eastAsia="KaiTi" w:hAnsi="Times New Roman" w:cs="Times New Roman"/>
          <w:color w:val="000000"/>
          <w:lang w:val="en-US"/>
        </w:rPr>
        <w:t xml:space="preserve"> </w:t>
      </w:r>
      <w:r w:rsidRPr="00B54CF6">
        <w:rPr>
          <w:rFonts w:ascii="Times New Roman" w:eastAsia="KaiTi" w:hAnsi="Times New Roman" w:cs="Times New Roman"/>
          <w:b/>
          <w:bCs/>
          <w:color w:val="000000"/>
          <w:lang w:val="en-US"/>
        </w:rPr>
        <w:t>The rapid implementation of SFISF shows positive signals, which is very helpful to boost the confidence of the capital market.</w:t>
      </w:r>
      <w:r w:rsidRPr="008520F2">
        <w:rPr>
          <w:rFonts w:ascii="Times New Roman" w:eastAsia="KaiTi" w:hAnsi="Times New Roman" w:cs="Times New Roman"/>
          <w:color w:val="000000"/>
          <w:lang w:val="en-US"/>
        </w:rPr>
        <w:t xml:space="preserve"> The improvement in market “expectations” has played a positive role in supporting the capital market.</w:t>
      </w:r>
    </w:p>
    <w:p w14:paraId="6B25E844" w14:textId="11EA0C40" w:rsidR="00835F4B" w:rsidRDefault="001C7B94" w:rsidP="00153B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1C7B94">
        <w:rPr>
          <w:rFonts w:ascii="Times New Roman" w:eastAsia="KaiTi" w:hAnsi="Times New Roman" w:cs="Times New Roman"/>
          <w:color w:val="000000"/>
          <w:lang w:val="en-US"/>
        </w:rPr>
        <w:t xml:space="preserve">The participation of 20 institutions in the first SFISF operation shows that institutions are highly motivated to participate, which is conducive to the promotion of subsequent operations. With the increase in the number of participating securities, fund and insurance companies, it will provide an effective source of new funds for the stock market, further </w:t>
      </w:r>
      <w:r w:rsidRPr="005D5A2E">
        <w:rPr>
          <w:rFonts w:ascii="Times New Roman" w:eastAsia="KaiTi" w:hAnsi="Times New Roman" w:cs="Times New Roman"/>
          <w:b/>
          <w:bCs/>
          <w:color w:val="000000"/>
          <w:lang w:val="en-US"/>
        </w:rPr>
        <w:t>consolidat</w:t>
      </w:r>
      <w:r w:rsidR="000A606C" w:rsidRPr="005D5A2E">
        <w:rPr>
          <w:rFonts w:ascii="Times New Roman" w:eastAsia="KaiTi" w:hAnsi="Times New Roman" w:cs="Times New Roman"/>
          <w:b/>
          <w:bCs/>
          <w:color w:val="000000"/>
          <w:lang w:val="en-US"/>
        </w:rPr>
        <w:t>ing</w:t>
      </w:r>
      <w:r w:rsidRPr="005D5A2E">
        <w:rPr>
          <w:rFonts w:ascii="Times New Roman" w:eastAsia="KaiTi" w:hAnsi="Times New Roman" w:cs="Times New Roman"/>
          <w:b/>
          <w:bCs/>
          <w:color w:val="000000"/>
          <w:lang w:val="en-US"/>
        </w:rPr>
        <w:t xml:space="preserve"> the bottom area of the capital market since 9.24</w:t>
      </w:r>
      <w:r w:rsidRPr="001C7B94">
        <w:rPr>
          <w:rFonts w:ascii="Times New Roman" w:eastAsia="KaiTi" w:hAnsi="Times New Roman" w:cs="Times New Roman"/>
          <w:color w:val="000000"/>
          <w:lang w:val="en-US"/>
        </w:rPr>
        <w:t>, realizing the goal of stabilizing the capital market, and laying a solid foundation for high-quality economic development.</w:t>
      </w:r>
    </w:p>
    <w:p w14:paraId="74465D5D" w14:textId="4754BA5E" w:rsidR="00C074DA" w:rsidRPr="00DE4C85" w:rsidRDefault="00DA6930" w:rsidP="00292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60" w:line="288" w:lineRule="auto"/>
        <w:rPr>
          <w:rFonts w:ascii="Times New Roman" w:hAnsi="Times New Roman" w:cs="Times New Roman"/>
          <w:b/>
          <w:bCs/>
          <w:color w:val="000000"/>
          <w:sz w:val="26"/>
          <w:szCs w:val="26"/>
          <w:lang w:val="en-US"/>
        </w:rPr>
      </w:pPr>
      <w:r>
        <w:rPr>
          <w:rFonts w:ascii="Times New Roman" w:hAnsi="Times New Roman" w:cs="Times New Roman"/>
          <w:b/>
          <w:bCs/>
          <w:color w:val="000000"/>
          <w:sz w:val="26"/>
          <w:szCs w:val="26"/>
          <w:lang w:val="en-US"/>
        </w:rPr>
        <w:t>2</w:t>
      </w:r>
      <w:r w:rsidRPr="0068181F">
        <w:rPr>
          <w:rFonts w:ascii="Times New Roman" w:hAnsi="Times New Roman" w:cs="Times New Roman"/>
          <w:b/>
          <w:bCs/>
          <w:color w:val="000000"/>
          <w:sz w:val="26"/>
          <w:szCs w:val="26"/>
          <w:lang w:val="en-US"/>
        </w:rPr>
        <w:t>.</w:t>
      </w:r>
      <w:r w:rsidR="00210869">
        <w:rPr>
          <w:rFonts w:ascii="Times New Roman" w:hAnsi="Times New Roman" w:cs="Times New Roman"/>
          <w:b/>
          <w:bCs/>
          <w:color w:val="000000"/>
          <w:sz w:val="26"/>
          <w:szCs w:val="26"/>
          <w:lang w:val="en-US"/>
        </w:rPr>
        <w:t>3</w:t>
      </w:r>
      <w:r w:rsidRPr="0068181F">
        <w:rPr>
          <w:rFonts w:ascii="Times New Roman" w:hAnsi="Times New Roman" w:cs="Times New Roman"/>
          <w:b/>
          <w:bCs/>
          <w:color w:val="000000"/>
          <w:sz w:val="26"/>
          <w:szCs w:val="26"/>
          <w:lang w:val="en-US"/>
        </w:rPr>
        <w:t xml:space="preserve"> </w:t>
      </w:r>
      <w:r w:rsidR="005F0FF4" w:rsidRPr="005F0FF4">
        <w:rPr>
          <w:rFonts w:ascii="Times New Roman" w:hAnsi="Times New Roman" w:cs="Times New Roman"/>
          <w:b/>
          <w:bCs/>
          <w:color w:val="000000"/>
          <w:sz w:val="26"/>
          <w:szCs w:val="26"/>
          <w:lang w:val="en-US"/>
        </w:rPr>
        <w:t xml:space="preserve">Short-term </w:t>
      </w:r>
      <w:r w:rsidR="005D6871">
        <w:rPr>
          <w:rFonts w:ascii="Times New Roman" w:hAnsi="Times New Roman" w:cs="Times New Roman" w:hint="eastAsia"/>
          <w:b/>
          <w:bCs/>
          <w:color w:val="000000"/>
          <w:sz w:val="26"/>
          <w:szCs w:val="26"/>
          <w:lang w:val="en-US"/>
        </w:rPr>
        <w:t>S</w:t>
      </w:r>
      <w:r w:rsidR="005F0FF4" w:rsidRPr="005F0FF4">
        <w:rPr>
          <w:rFonts w:ascii="Times New Roman" w:hAnsi="Times New Roman" w:cs="Times New Roman"/>
          <w:b/>
          <w:bCs/>
          <w:color w:val="000000"/>
          <w:sz w:val="26"/>
          <w:szCs w:val="26"/>
          <w:lang w:val="en-US"/>
        </w:rPr>
        <w:t xml:space="preserve">tock </w:t>
      </w:r>
      <w:r w:rsidR="005D6871">
        <w:rPr>
          <w:rFonts w:ascii="Times New Roman" w:hAnsi="Times New Roman" w:cs="Times New Roman" w:hint="eastAsia"/>
          <w:b/>
          <w:bCs/>
          <w:color w:val="000000"/>
          <w:sz w:val="26"/>
          <w:szCs w:val="26"/>
          <w:lang w:val="en-US"/>
        </w:rPr>
        <w:t>M</w:t>
      </w:r>
      <w:r w:rsidR="005F0FF4" w:rsidRPr="005F0FF4">
        <w:rPr>
          <w:rFonts w:ascii="Times New Roman" w:hAnsi="Times New Roman" w:cs="Times New Roman"/>
          <w:b/>
          <w:bCs/>
          <w:color w:val="000000"/>
          <w:sz w:val="26"/>
          <w:szCs w:val="26"/>
          <w:lang w:val="en-US"/>
        </w:rPr>
        <w:t xml:space="preserve">arket </w:t>
      </w:r>
      <w:r w:rsidR="005D6871">
        <w:rPr>
          <w:rFonts w:ascii="Times New Roman" w:hAnsi="Times New Roman" w:cs="Times New Roman" w:hint="eastAsia"/>
          <w:b/>
          <w:bCs/>
          <w:color w:val="000000"/>
          <w:sz w:val="26"/>
          <w:szCs w:val="26"/>
          <w:lang w:val="en-US"/>
        </w:rPr>
        <w:t>V</w:t>
      </w:r>
      <w:r w:rsidR="005F0FF4" w:rsidRPr="005F0FF4">
        <w:rPr>
          <w:rFonts w:ascii="Times New Roman" w:hAnsi="Times New Roman" w:cs="Times New Roman" w:hint="eastAsia"/>
          <w:b/>
          <w:bCs/>
          <w:color w:val="000000"/>
          <w:sz w:val="26"/>
          <w:szCs w:val="26"/>
          <w:lang w:val="en-US"/>
        </w:rPr>
        <w:t>o</w:t>
      </w:r>
      <w:r w:rsidR="005F0FF4" w:rsidRPr="005F0FF4">
        <w:rPr>
          <w:rFonts w:ascii="Times New Roman" w:hAnsi="Times New Roman" w:cs="Times New Roman"/>
          <w:b/>
          <w:bCs/>
          <w:color w:val="000000"/>
          <w:sz w:val="26"/>
          <w:szCs w:val="26"/>
          <w:lang w:val="en-US"/>
        </w:rPr>
        <w:t>latility</w:t>
      </w:r>
    </w:p>
    <w:p w14:paraId="647A3584" w14:textId="0AB323EC" w:rsidR="00DF5DCC" w:rsidRDefault="00B66716"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B66716">
        <w:rPr>
          <w:rFonts w:ascii="Times New Roman" w:eastAsia="KaiTi" w:hAnsi="Times New Roman" w:cs="Times New Roman"/>
          <w:color w:val="000000"/>
          <w:lang w:val="en-US"/>
        </w:rPr>
        <w:t xml:space="preserve">As shown in Figure 4, </w:t>
      </w:r>
      <w:r w:rsidR="003D6176">
        <w:rPr>
          <w:rFonts w:ascii="Times New Roman" w:eastAsia="KaiTi" w:hAnsi="Times New Roman" w:cs="Times New Roman"/>
          <w:color w:val="000000"/>
          <w:lang w:val="en-US"/>
        </w:rPr>
        <w:t>o</w:t>
      </w:r>
      <w:r w:rsidR="003D6176">
        <w:rPr>
          <w:rFonts w:ascii="Times New Roman" w:eastAsia="KaiTi" w:hAnsi="Times New Roman" w:cs="Times New Roman" w:hint="eastAsia"/>
          <w:color w:val="000000"/>
          <w:lang w:val="en-US"/>
        </w:rPr>
        <w:t>n</w:t>
      </w:r>
      <w:r w:rsidR="003D6176">
        <w:rPr>
          <w:rFonts w:ascii="Times New Roman" w:eastAsia="KaiTi" w:hAnsi="Times New Roman" w:cs="Times New Roman"/>
          <w:color w:val="000000"/>
          <w:lang w:val="en-US"/>
        </w:rPr>
        <w:t xml:space="preserve"> </w:t>
      </w:r>
      <w:r w:rsidR="003D6176">
        <w:rPr>
          <w:rFonts w:ascii="Times New Roman" w:eastAsia="KaiTi" w:hAnsi="Times New Roman" w:cs="Times New Roman" w:hint="eastAsia"/>
          <w:color w:val="000000"/>
          <w:lang w:val="en-US"/>
        </w:rPr>
        <w:t>S</w:t>
      </w:r>
      <w:r w:rsidR="003D6176">
        <w:rPr>
          <w:rFonts w:ascii="Times New Roman" w:eastAsia="KaiTi" w:hAnsi="Times New Roman" w:cs="Times New Roman"/>
          <w:color w:val="000000"/>
          <w:lang w:val="en-US"/>
        </w:rPr>
        <w:t>ept. 24</w:t>
      </w:r>
      <w:r w:rsidR="003D6176" w:rsidRPr="00164FE4">
        <w:rPr>
          <w:rFonts w:ascii="Times New Roman" w:eastAsia="KaiTi" w:hAnsi="Times New Roman" w:cs="Times New Roman"/>
          <w:color w:val="000000"/>
          <w:vertAlign w:val="superscript"/>
          <w:lang w:val="en-US"/>
        </w:rPr>
        <w:t>th</w:t>
      </w:r>
      <w:r w:rsidR="003D6176" w:rsidRPr="00B66716">
        <w:rPr>
          <w:rFonts w:ascii="Times New Roman" w:eastAsia="KaiTi" w:hAnsi="Times New Roman" w:cs="Times New Roman" w:hint="eastAsia"/>
          <w:color w:val="000000"/>
          <w:lang w:val="en-US"/>
        </w:rPr>
        <w:t>,</w:t>
      </w:r>
      <w:r w:rsidR="003D6176" w:rsidRPr="00B66716">
        <w:rPr>
          <w:rFonts w:ascii="Times New Roman" w:eastAsia="KaiTi" w:hAnsi="Times New Roman" w:cs="Times New Roman"/>
          <w:color w:val="000000"/>
          <w:lang w:val="en-US"/>
        </w:rPr>
        <w:t xml:space="preserve"> </w:t>
      </w:r>
      <w:r w:rsidRPr="00B66716">
        <w:rPr>
          <w:rFonts w:ascii="Times New Roman" w:eastAsia="KaiTi" w:hAnsi="Times New Roman" w:cs="Times New Roman"/>
          <w:color w:val="000000"/>
          <w:lang w:val="en-US"/>
        </w:rPr>
        <w:t>the SSE index rose 4.15%, breaking through the 20-day MA and approaching the 60-day MA</w:t>
      </w:r>
      <w:r w:rsidR="00164FE4">
        <w:rPr>
          <w:rFonts w:ascii="Times New Roman" w:eastAsia="KaiTi" w:hAnsi="Times New Roman" w:cs="Times New Roman"/>
          <w:color w:val="000000"/>
          <w:lang w:val="en-US"/>
        </w:rPr>
        <w:t xml:space="preserve"> </w:t>
      </w:r>
      <w:r w:rsidRPr="00B66716">
        <w:rPr>
          <w:rFonts w:ascii="Times New Roman" w:eastAsia="KaiTi" w:hAnsi="Times New Roman" w:cs="Times New Roman"/>
          <w:color w:val="000000"/>
          <w:lang w:val="en-US"/>
        </w:rPr>
        <w:t>improving market sentiment and risk appetite significantly</w:t>
      </w:r>
      <w:r w:rsidR="009C64A4">
        <w:rPr>
          <w:rFonts w:ascii="Times New Roman" w:eastAsia="KaiTi" w:hAnsi="Times New Roman" w:cs="Times New Roman"/>
          <w:color w:val="000000"/>
          <w:lang w:val="en-US"/>
        </w:rPr>
        <w:t xml:space="preserve"> </w:t>
      </w:r>
      <w:r w:rsidR="00702C82">
        <w:rPr>
          <w:rFonts w:ascii="Times New Roman" w:eastAsia="KaiTi" w:hAnsi="Times New Roman" w:cs="Times New Roman"/>
          <w:color w:val="000000"/>
          <w:lang w:val="en-US"/>
        </w:rPr>
        <w:t>(</w:t>
      </w:r>
      <w:r w:rsidR="009C64A4">
        <w:rPr>
          <w:rFonts w:ascii="Times New Roman" w:eastAsia="KaiTi" w:hAnsi="Times New Roman" w:cs="Times New Roman"/>
          <w:color w:val="000000"/>
          <w:lang w:val="en-US"/>
        </w:rPr>
        <w:t>d</w:t>
      </w:r>
      <w:r w:rsidR="00702C82">
        <w:rPr>
          <w:rFonts w:ascii="Times New Roman" w:eastAsia="KaiTi" w:hAnsi="Times New Roman" w:cs="Times New Roman"/>
          <w:color w:val="000000"/>
          <w:lang w:val="en-US"/>
        </w:rPr>
        <w:t xml:space="preserve">ata is from </w:t>
      </w:r>
      <w:r w:rsidR="009C64A4">
        <w:rPr>
          <w:rFonts w:ascii="Times New Roman" w:eastAsia="KaiTi" w:hAnsi="Times New Roman" w:cs="Times New Roman"/>
          <w:color w:val="000000"/>
          <w:lang w:val="en-US"/>
        </w:rPr>
        <w:t>w</w:t>
      </w:r>
      <w:r w:rsidR="00702C82">
        <w:rPr>
          <w:rFonts w:ascii="Times New Roman" w:eastAsia="KaiTi" w:hAnsi="Times New Roman" w:cs="Times New Roman"/>
          <w:color w:val="000000"/>
          <w:lang w:val="en-US"/>
        </w:rPr>
        <w:t>ind)</w:t>
      </w:r>
      <w:r w:rsidRPr="00B66716">
        <w:rPr>
          <w:rFonts w:ascii="Times New Roman" w:eastAsia="KaiTi" w:hAnsi="Times New Roman" w:cs="Times New Roman"/>
          <w:color w:val="000000"/>
          <w:lang w:val="en-US"/>
        </w:rPr>
        <w:t xml:space="preserve">. The performance of the index at several key time points of the SFISF policy presented in the </w:t>
      </w:r>
      <w:r w:rsidR="00943F63">
        <w:rPr>
          <w:rFonts w:ascii="Times New Roman" w:eastAsia="KaiTi" w:hAnsi="Times New Roman" w:cs="Times New Roman"/>
          <w:color w:val="000000"/>
          <w:lang w:val="en-US"/>
        </w:rPr>
        <w:t>f</w:t>
      </w:r>
      <w:r w:rsidR="000464ED">
        <w:rPr>
          <w:rFonts w:ascii="Times New Roman" w:eastAsia="KaiTi" w:hAnsi="Times New Roman" w:cs="Times New Roman"/>
          <w:color w:val="000000"/>
          <w:lang w:val="en-US"/>
        </w:rPr>
        <w:t>igure</w:t>
      </w:r>
      <w:r w:rsidRPr="00B66716">
        <w:rPr>
          <w:rFonts w:ascii="Times New Roman" w:eastAsia="KaiTi" w:hAnsi="Times New Roman" w:cs="Times New Roman"/>
          <w:color w:val="000000"/>
          <w:lang w:val="en-US"/>
        </w:rPr>
        <w:t xml:space="preserve"> </w:t>
      </w:r>
      <w:r w:rsidRPr="00067807">
        <w:rPr>
          <w:rFonts w:ascii="Times New Roman" w:eastAsia="KaiTi" w:hAnsi="Times New Roman" w:cs="Times New Roman"/>
          <w:b/>
          <w:bCs/>
          <w:color w:val="000000"/>
          <w:lang w:val="en-US"/>
        </w:rPr>
        <w:t xml:space="preserve">also reflects the short-term effectiveness of the </w:t>
      </w:r>
      <w:r w:rsidR="000315EC">
        <w:rPr>
          <w:rFonts w:ascii="Times New Roman" w:eastAsia="KaiTi" w:hAnsi="Times New Roman" w:cs="Times New Roman"/>
          <w:b/>
          <w:bCs/>
          <w:color w:val="000000"/>
          <w:lang w:val="en-US"/>
        </w:rPr>
        <w:t>tool</w:t>
      </w:r>
      <w:r w:rsidRPr="00B66716">
        <w:rPr>
          <w:rFonts w:ascii="Times New Roman" w:eastAsia="KaiTi" w:hAnsi="Times New Roman" w:cs="Times New Roman"/>
          <w:color w:val="000000"/>
          <w:lang w:val="en-US"/>
        </w:rPr>
        <w:t>.</w:t>
      </w:r>
    </w:p>
    <w:p w14:paraId="2399024E" w14:textId="07B61703" w:rsidR="00EE719D" w:rsidRDefault="005F3F11" w:rsidP="00A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lang w:val="en-US"/>
        </w:rPr>
      </w:pPr>
      <w:r w:rsidRPr="005F3F11">
        <w:rPr>
          <w:rFonts w:ascii="Times New Roman" w:eastAsia="KaiTi" w:hAnsi="Times New Roman" w:cs="Times New Roman"/>
          <w:noProof/>
          <w:color w:val="000000"/>
        </w:rPr>
        <w:drawing>
          <wp:inline distT="0" distB="0" distL="0" distR="0" wp14:anchorId="0F3BE6B3" wp14:editId="7DC6F9A8">
            <wp:extent cx="5020818" cy="2458085"/>
            <wp:effectExtent l="0" t="0" r="0" b="5715"/>
            <wp:docPr id="71" name="Picture 70">
              <a:extLst xmlns:a="http://schemas.openxmlformats.org/drawingml/2006/main">
                <a:ext uri="{FF2B5EF4-FFF2-40B4-BE49-F238E27FC236}">
                  <a16:creationId xmlns:a16="http://schemas.microsoft.com/office/drawing/2014/main" id="{3BCBF28D-E02B-4F45-AD73-958CC7681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0">
                      <a:extLst>
                        <a:ext uri="{FF2B5EF4-FFF2-40B4-BE49-F238E27FC236}">
                          <a16:creationId xmlns:a16="http://schemas.microsoft.com/office/drawing/2014/main" id="{3BCBF28D-E02B-4F45-AD73-958CC76814B2}"/>
                        </a:ext>
                      </a:extLst>
                    </pic:cNvPr>
                    <pic:cNvPicPr>
                      <a:picLocks noChangeAspect="1"/>
                    </pic:cNvPicPr>
                  </pic:nvPicPr>
                  <pic:blipFill>
                    <a:blip r:embed="rId11"/>
                    <a:stretch>
                      <a:fillRect/>
                    </a:stretch>
                  </pic:blipFill>
                  <pic:spPr>
                    <a:xfrm>
                      <a:off x="0" y="0"/>
                      <a:ext cx="5043722" cy="2469298"/>
                    </a:xfrm>
                    <a:prstGeom prst="rect">
                      <a:avLst/>
                    </a:prstGeom>
                  </pic:spPr>
                </pic:pic>
              </a:graphicData>
            </a:graphic>
          </wp:inline>
        </w:drawing>
      </w:r>
    </w:p>
    <w:p w14:paraId="5DF463C7" w14:textId="369B6491" w:rsidR="00BE5AE5" w:rsidRPr="00FC73CD" w:rsidRDefault="0080687B" w:rsidP="00FC73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themeColor="text1"/>
          <w:sz w:val="21"/>
          <w:szCs w:val="21"/>
          <w:lang w:val="en-US"/>
        </w:rPr>
      </w:pPr>
      <w:r w:rsidRPr="006E288C">
        <w:rPr>
          <w:rFonts w:ascii="Times New Roman" w:eastAsia="KaiTi" w:hAnsi="Times New Roman" w:cs="Times New Roman"/>
          <w:b/>
          <w:bCs/>
          <w:color w:val="000000" w:themeColor="text1"/>
          <w:sz w:val="21"/>
          <w:szCs w:val="21"/>
          <w:lang w:val="en-US"/>
        </w:rPr>
        <w:t xml:space="preserve">Figure </w:t>
      </w:r>
      <w:r w:rsidR="00655DED">
        <w:rPr>
          <w:rFonts w:ascii="Times New Roman" w:eastAsia="KaiTi" w:hAnsi="Times New Roman" w:cs="Times New Roman"/>
          <w:b/>
          <w:bCs/>
          <w:color w:val="000000" w:themeColor="text1"/>
          <w:sz w:val="21"/>
          <w:szCs w:val="21"/>
          <w:lang w:val="en-US"/>
        </w:rPr>
        <w:t>4</w:t>
      </w:r>
      <w:r>
        <w:rPr>
          <w:rFonts w:ascii="Times New Roman" w:eastAsia="KaiTi" w:hAnsi="Times New Roman" w:cs="Times New Roman"/>
          <w:b/>
          <w:bCs/>
          <w:color w:val="000000" w:themeColor="text1"/>
          <w:sz w:val="21"/>
          <w:szCs w:val="21"/>
          <w:lang w:val="en-US"/>
        </w:rPr>
        <w:t>.</w:t>
      </w:r>
      <w:r w:rsidRPr="00A81DE0">
        <w:rPr>
          <w:rFonts w:ascii="Times New Roman" w:eastAsia="KaiTi" w:hAnsi="Times New Roman" w:cs="Times New Roman"/>
          <w:color w:val="000000" w:themeColor="text1"/>
          <w:sz w:val="21"/>
          <w:szCs w:val="21"/>
          <w:lang w:val="en-US"/>
        </w:rPr>
        <w:t xml:space="preserve"> </w:t>
      </w:r>
      <w:r w:rsidR="005F49B2" w:rsidRPr="005F49B2">
        <w:rPr>
          <w:rFonts w:ascii="Times New Roman" w:eastAsia="KaiTi" w:hAnsi="Times New Roman" w:cs="Times New Roman"/>
          <w:color w:val="000000" w:themeColor="text1"/>
          <w:sz w:val="21"/>
          <w:szCs w:val="21"/>
          <w:lang w:val="en-US"/>
        </w:rPr>
        <w:t xml:space="preserve">The volatility of the SSE Index over the last six months, with several </w:t>
      </w:r>
      <w:r w:rsidR="00F4370F">
        <w:rPr>
          <w:rFonts w:ascii="Times New Roman" w:eastAsia="KaiTi" w:hAnsi="Times New Roman" w:cs="Times New Roman"/>
          <w:color w:val="000000" w:themeColor="text1"/>
          <w:sz w:val="21"/>
          <w:szCs w:val="21"/>
          <w:lang w:val="en-US"/>
        </w:rPr>
        <w:t>key</w:t>
      </w:r>
      <w:r w:rsidR="005F49B2" w:rsidRPr="005F49B2">
        <w:rPr>
          <w:rFonts w:ascii="Times New Roman" w:eastAsia="KaiTi" w:hAnsi="Times New Roman" w:cs="Times New Roman"/>
          <w:color w:val="000000" w:themeColor="text1"/>
          <w:sz w:val="21"/>
          <w:szCs w:val="21"/>
          <w:lang w:val="en-US"/>
        </w:rPr>
        <w:t xml:space="preserve"> points </w:t>
      </w:r>
      <w:r w:rsidR="00F4370F">
        <w:rPr>
          <w:rFonts w:ascii="Times New Roman" w:eastAsia="KaiTi" w:hAnsi="Times New Roman" w:cs="Times New Roman"/>
          <w:color w:val="000000" w:themeColor="text1"/>
          <w:sz w:val="21"/>
          <w:szCs w:val="21"/>
          <w:lang w:val="en-US"/>
        </w:rPr>
        <w:t>of SFISF.</w:t>
      </w:r>
    </w:p>
    <w:p w14:paraId="1C4A2B13" w14:textId="3D1B5E10" w:rsidR="00B17052" w:rsidRDefault="00467750" w:rsidP="008C32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hAnsi="Times New Roman" w:cs="Times New Roman"/>
          <w:color w:val="000000"/>
          <w:lang w:val="en-US"/>
        </w:rPr>
      </w:pPr>
      <w:r w:rsidRPr="00B17052">
        <w:rPr>
          <w:rFonts w:ascii="Times New Roman" w:eastAsia="KaiTi" w:hAnsi="Times New Roman" w:cs="Times New Roman"/>
          <w:color w:val="000000" w:themeColor="text1"/>
          <w:lang w:val="en-US"/>
        </w:rPr>
        <w:t xml:space="preserve">It can be seen that the market sentiment was high after the release of the policy package, sweeping away the previous slump. The rally leveled off after the National Day, but the SFISF related policies gradually came to fruition, and the stock market reacted with a certain uptrend every time there was a related specific policy issued. The long-term effect remains to be seen. </w:t>
      </w:r>
    </w:p>
    <w:p w14:paraId="53987661" w14:textId="0905B81C" w:rsidR="00001A91" w:rsidRPr="006B508D" w:rsidRDefault="00E6776B" w:rsidP="00252C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60" w:after="60" w:line="288" w:lineRule="auto"/>
        <w:rPr>
          <w:rFonts w:ascii="Times New Roman" w:eastAsia="KaiTi" w:hAnsi="Times New Roman" w:cs="Times New Roman"/>
          <w:color w:val="000000" w:themeColor="text1"/>
          <w:lang w:val="en-US"/>
        </w:rPr>
      </w:pPr>
      <w:r w:rsidRPr="00787159">
        <w:rPr>
          <w:rFonts w:ascii="Times New Roman" w:hAnsi="Times New Roman" w:cs="Times New Roman"/>
          <w:b/>
          <w:bCs/>
          <w:sz w:val="28"/>
          <w:szCs w:val="28"/>
          <w:lang w:val="en-US"/>
        </w:rPr>
        <w:lastRenderedPageBreak/>
        <w:t>Ⅲ</w:t>
      </w:r>
      <w:r w:rsidR="00A820EB" w:rsidRPr="00787159">
        <w:rPr>
          <w:rFonts w:ascii="Times New Roman" w:hAnsi="Times New Roman" w:cs="Times New Roman"/>
          <w:b/>
          <w:bCs/>
          <w:sz w:val="28"/>
          <w:szCs w:val="28"/>
          <w:lang w:val="en-US"/>
        </w:rPr>
        <w:t>.</w:t>
      </w:r>
      <w:r w:rsidR="00174803" w:rsidRPr="00787159">
        <w:rPr>
          <w:rFonts w:ascii="Times New Roman" w:hAnsi="Times New Roman" w:cs="Times New Roman"/>
          <w:b/>
          <w:bCs/>
          <w:sz w:val="28"/>
          <w:szCs w:val="28"/>
          <w:lang w:val="en-US"/>
        </w:rPr>
        <w:t xml:space="preserve"> </w:t>
      </w:r>
      <w:r w:rsidR="00831418" w:rsidRPr="00787159">
        <w:rPr>
          <w:rFonts w:ascii="Times New Roman" w:hAnsi="Times New Roman" w:cs="Times New Roman"/>
          <w:b/>
          <w:bCs/>
          <w:sz w:val="28"/>
          <w:szCs w:val="28"/>
          <w:lang w:val="en-US"/>
        </w:rPr>
        <w:t>Policy</w:t>
      </w:r>
      <w:r w:rsidR="00792749">
        <w:rPr>
          <w:rFonts w:ascii="Times New Roman" w:hAnsi="Times New Roman" w:cs="Times New Roman"/>
          <w:b/>
          <w:bCs/>
          <w:sz w:val="28"/>
          <w:szCs w:val="28"/>
          <w:lang w:val="en-US"/>
        </w:rPr>
        <w:t xml:space="preserve"> </w:t>
      </w:r>
      <w:r w:rsidR="00792749">
        <w:rPr>
          <w:rFonts w:ascii="Times New Roman" w:hAnsi="Times New Roman" w:cs="Times New Roman" w:hint="eastAsia"/>
          <w:b/>
          <w:bCs/>
          <w:sz w:val="28"/>
          <w:szCs w:val="28"/>
          <w:lang w:val="en-US"/>
        </w:rPr>
        <w:t>R</w:t>
      </w:r>
      <w:r w:rsidR="00792749">
        <w:rPr>
          <w:rFonts w:ascii="Times New Roman" w:hAnsi="Times New Roman" w:cs="Times New Roman"/>
          <w:b/>
          <w:bCs/>
          <w:sz w:val="28"/>
          <w:szCs w:val="28"/>
          <w:lang w:val="en-US"/>
        </w:rPr>
        <w:t>eforms</w:t>
      </w:r>
    </w:p>
    <w:p w14:paraId="786DE9B0" w14:textId="4329EC87" w:rsidR="006E4E3E" w:rsidRDefault="00107403" w:rsidP="006E4E3E">
      <w:pPr>
        <w:adjustRightInd w:val="0"/>
        <w:snapToGrid w:val="0"/>
        <w:spacing w:line="360" w:lineRule="auto"/>
        <w:ind w:firstLineChars="200" w:firstLine="480"/>
        <w:jc w:val="both"/>
        <w:rPr>
          <w:rFonts w:ascii="Times New Roman" w:eastAsia="KaiTi" w:hAnsi="Times New Roman" w:cs="Times New Roman"/>
          <w:color w:val="000000"/>
          <w:lang w:val="en-US"/>
        </w:rPr>
      </w:pPr>
      <w:r w:rsidRPr="00107403">
        <w:rPr>
          <w:rFonts w:ascii="Times New Roman" w:eastAsia="KaiTi" w:hAnsi="Times New Roman" w:cs="Times New Roman"/>
          <w:color w:val="000000"/>
          <w:lang w:val="en-US"/>
        </w:rPr>
        <w:t>Based on the above analysis, it is not difficult to find that SFISF has a significant stimulus effect in the short</w:t>
      </w:r>
      <w:r w:rsidR="00114DA8">
        <w:rPr>
          <w:rFonts w:ascii="Times New Roman" w:eastAsia="KaiTi" w:hAnsi="Times New Roman" w:cs="Times New Roman"/>
          <w:color w:val="000000"/>
          <w:lang w:val="en-US"/>
        </w:rPr>
        <w:t>-term</w:t>
      </w:r>
      <w:r w:rsidRPr="00107403">
        <w:rPr>
          <w:rFonts w:ascii="Times New Roman" w:eastAsia="KaiTi" w:hAnsi="Times New Roman" w:cs="Times New Roman"/>
          <w:color w:val="000000"/>
          <w:lang w:val="en-US"/>
        </w:rPr>
        <w:t>, which is centrally due to the liquidity effect</w:t>
      </w:r>
      <w:r w:rsidR="0017416E">
        <w:rPr>
          <w:rFonts w:ascii="Times New Roman" w:eastAsia="KaiTi" w:hAnsi="Times New Roman" w:cs="Times New Roman"/>
          <w:color w:val="000000"/>
          <w:lang w:val="en-US"/>
        </w:rPr>
        <w:t>s</w:t>
      </w:r>
      <w:r w:rsidRPr="00107403">
        <w:rPr>
          <w:rFonts w:ascii="Times New Roman" w:eastAsia="KaiTi" w:hAnsi="Times New Roman" w:cs="Times New Roman"/>
          <w:color w:val="000000"/>
          <w:lang w:val="en-US"/>
        </w:rPr>
        <w:t xml:space="preserve"> and the policy effect</w:t>
      </w:r>
      <w:r w:rsidR="0017416E">
        <w:rPr>
          <w:rFonts w:ascii="Times New Roman" w:eastAsia="KaiTi" w:hAnsi="Times New Roman" w:cs="Times New Roman"/>
          <w:color w:val="000000"/>
          <w:lang w:val="en-US"/>
        </w:rPr>
        <w:t>s</w:t>
      </w:r>
      <w:r w:rsidRPr="00107403">
        <w:rPr>
          <w:rFonts w:ascii="Times New Roman" w:eastAsia="KaiTi" w:hAnsi="Times New Roman" w:cs="Times New Roman"/>
          <w:color w:val="000000"/>
          <w:lang w:val="en-US"/>
        </w:rPr>
        <w:t xml:space="preserve">. </w:t>
      </w:r>
      <w:r w:rsidR="002A4B92" w:rsidRPr="002A4B92">
        <w:rPr>
          <w:rFonts w:ascii="Times New Roman" w:eastAsia="KaiTi" w:hAnsi="Times New Roman" w:cs="Times New Roman"/>
          <w:color w:val="000000"/>
          <w:lang w:val="en-US"/>
        </w:rPr>
        <w:t>From the perspective of boosting market confidence and releasing policy signals, the SFISF has achieved good results and the stock market has given a timely response.</w:t>
      </w:r>
      <w:r w:rsidR="00D25FEB">
        <w:rPr>
          <w:rFonts w:ascii="Times New Roman" w:eastAsia="KaiTi" w:hAnsi="Times New Roman" w:cs="Times New Roman"/>
          <w:color w:val="000000"/>
          <w:lang w:val="en-US"/>
        </w:rPr>
        <w:t xml:space="preserve"> </w:t>
      </w:r>
      <w:r w:rsidR="00D25FEB" w:rsidRPr="00D25FEB">
        <w:rPr>
          <w:rFonts w:ascii="Times New Roman" w:eastAsia="KaiTi" w:hAnsi="Times New Roman" w:cs="Times New Roman"/>
          <w:color w:val="000000"/>
          <w:lang w:val="en-US"/>
        </w:rPr>
        <w:t>Therefore, there are no other reform proposals for the mechanism setting and specific rate design of this policy.</w:t>
      </w:r>
    </w:p>
    <w:p w14:paraId="6897FF37" w14:textId="3125FF38" w:rsidR="005A3CB3" w:rsidRDefault="00D916D3" w:rsidP="00E1682C">
      <w:pPr>
        <w:adjustRightInd w:val="0"/>
        <w:snapToGrid w:val="0"/>
        <w:spacing w:line="360" w:lineRule="auto"/>
        <w:ind w:firstLineChars="200" w:firstLine="480"/>
        <w:jc w:val="both"/>
        <w:rPr>
          <w:rFonts w:ascii="Times New Roman" w:eastAsia="KaiTi" w:hAnsi="Times New Roman" w:cs="Times New Roman"/>
          <w:color w:val="000000"/>
          <w:lang w:val="en-US"/>
        </w:rPr>
      </w:pPr>
      <w:r>
        <w:rPr>
          <w:rFonts w:ascii="Times New Roman" w:eastAsia="KaiTi" w:hAnsi="Times New Roman" w:cs="Times New Roman" w:hint="eastAsia"/>
          <w:color w:val="000000"/>
          <w:lang w:val="en-US"/>
        </w:rPr>
        <w:t>Howe</w:t>
      </w:r>
      <w:r>
        <w:rPr>
          <w:rFonts w:ascii="Times New Roman" w:eastAsia="KaiTi" w:hAnsi="Times New Roman" w:cs="Times New Roman"/>
          <w:color w:val="000000"/>
          <w:lang w:val="en-US"/>
        </w:rPr>
        <w:t xml:space="preserve">ver, </w:t>
      </w:r>
      <w:r w:rsidR="00787F67">
        <w:rPr>
          <w:rFonts w:ascii="Times New Roman" w:eastAsia="KaiTi" w:hAnsi="Times New Roman" w:cs="Times New Roman"/>
          <w:color w:val="000000"/>
          <w:lang w:val="en-US"/>
        </w:rPr>
        <w:t>i</w:t>
      </w:r>
      <w:r w:rsidR="007C2042" w:rsidRPr="007238DF">
        <w:rPr>
          <w:rFonts w:ascii="Times New Roman" w:eastAsia="KaiTi" w:hAnsi="Times New Roman" w:cs="Times New Roman"/>
          <w:color w:val="000000"/>
          <w:lang w:val="en-US"/>
        </w:rPr>
        <w:t>t should be noted that the swap facilitation tool is applied by institutions on their own, and the willingness of non-bank financial institutions to declare is ultimately affected by multiple factors, such as their expectation of the trend of the stock market, their own risk-sharing ability, and the cost of financing through the swap facilitation tool, which will determine the actual scale of incremental fund</w:t>
      </w:r>
      <w:r w:rsidR="00D25FEB">
        <w:rPr>
          <w:rFonts w:ascii="Times New Roman" w:eastAsia="KaiTi" w:hAnsi="Times New Roman" w:cs="Times New Roman"/>
          <w:color w:val="000000"/>
          <w:lang w:val="en-US"/>
        </w:rPr>
        <w:t>ing</w:t>
      </w:r>
      <w:r w:rsidR="007C2042" w:rsidRPr="007238DF">
        <w:rPr>
          <w:rFonts w:ascii="Times New Roman" w:eastAsia="KaiTi" w:hAnsi="Times New Roman" w:cs="Times New Roman"/>
          <w:color w:val="000000"/>
          <w:lang w:val="en-US"/>
        </w:rPr>
        <w:t xml:space="preserve"> provided by </w:t>
      </w:r>
      <w:r w:rsidR="006E4E3E">
        <w:rPr>
          <w:rFonts w:ascii="Times New Roman" w:eastAsia="KaiTi" w:hAnsi="Times New Roman" w:cs="Times New Roman" w:hint="eastAsia"/>
          <w:color w:val="000000"/>
          <w:lang w:val="en-US"/>
        </w:rPr>
        <w:t>SFISF</w:t>
      </w:r>
      <w:r w:rsidR="006E4E3E">
        <w:rPr>
          <w:rFonts w:ascii="Times New Roman" w:eastAsia="KaiTi" w:hAnsi="Times New Roman" w:cs="Times New Roman"/>
          <w:color w:val="000000"/>
          <w:lang w:val="en-US"/>
        </w:rPr>
        <w:t xml:space="preserve"> </w:t>
      </w:r>
      <w:r w:rsidR="007C2042" w:rsidRPr="007238DF">
        <w:rPr>
          <w:rFonts w:ascii="Times New Roman" w:eastAsia="KaiTi" w:hAnsi="Times New Roman" w:cs="Times New Roman"/>
          <w:color w:val="000000"/>
          <w:lang w:val="en-US"/>
        </w:rPr>
        <w:t>to the stock market</w:t>
      </w:r>
      <w:r w:rsidR="00D25FEB">
        <w:rPr>
          <w:rFonts w:ascii="Times New Roman" w:eastAsia="KaiTi" w:hAnsi="Times New Roman" w:cs="Times New Roman"/>
          <w:color w:val="000000"/>
          <w:lang w:val="en-US"/>
        </w:rPr>
        <w:t>.</w:t>
      </w:r>
      <w:r w:rsidR="00683E02">
        <w:rPr>
          <w:rFonts w:ascii="Times New Roman" w:eastAsia="KaiTi" w:hAnsi="Times New Roman" w:cs="Times New Roman"/>
          <w:color w:val="000000"/>
          <w:lang w:val="en-US"/>
        </w:rPr>
        <w:t xml:space="preserve"> </w:t>
      </w:r>
      <w:r w:rsidR="005448E1">
        <w:rPr>
          <w:rFonts w:ascii="Times New Roman" w:eastAsia="KaiTi" w:hAnsi="Times New Roman" w:cs="Times New Roman" w:hint="eastAsia"/>
          <w:color w:val="000000"/>
          <w:lang w:val="en-US"/>
        </w:rPr>
        <w:t>F</w:t>
      </w:r>
      <w:r w:rsidR="005448E1" w:rsidRPr="005448E1">
        <w:rPr>
          <w:rFonts w:ascii="Times New Roman" w:eastAsia="KaiTi" w:hAnsi="Times New Roman" w:cs="Times New Roman"/>
          <w:color w:val="000000"/>
          <w:lang w:val="en-US"/>
        </w:rPr>
        <w:t>or this tool to work in the long term, the focus should still be on the fundamentals of the stock market rather than on short-term stimulus. In particular, policies need to address the current lack of effective demand faced by the country, so as to effectively improve the overall economic situation and achieve stability.</w:t>
      </w:r>
      <w:r w:rsidR="00E1682C">
        <w:rPr>
          <w:rFonts w:ascii="Times New Roman" w:eastAsia="KaiTi" w:hAnsi="Times New Roman" w:cs="Times New Roman"/>
          <w:color w:val="000000"/>
          <w:lang w:val="en-US"/>
        </w:rPr>
        <w:t xml:space="preserve"> </w:t>
      </w:r>
      <w:r w:rsidR="005448E1" w:rsidRPr="005448E1">
        <w:rPr>
          <w:rFonts w:ascii="Times New Roman" w:eastAsia="KaiTi" w:hAnsi="Times New Roman" w:cs="Times New Roman"/>
          <w:color w:val="000000"/>
          <w:lang w:val="en-US"/>
        </w:rPr>
        <w:t>Based on this I would like to propose the following three policy improvements:</w:t>
      </w:r>
    </w:p>
    <w:p w14:paraId="2FA8249C" w14:textId="4878B105" w:rsidR="005A3CB3" w:rsidRDefault="00DF28BD" w:rsidP="00AD6193">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BE0D33">
        <w:rPr>
          <w:rFonts w:ascii="Times New Roman" w:eastAsia="KaiTi" w:hAnsi="Times New Roman" w:cs="Times New Roman"/>
          <w:b/>
          <w:bCs/>
          <w:color w:val="000000"/>
          <w:lang w:val="en-US"/>
        </w:rPr>
        <w:t>Adherence to the Nine New Guidelines</w:t>
      </w:r>
      <w:r w:rsidRPr="003C1C48">
        <w:rPr>
          <w:rFonts w:ascii="Times New Roman" w:eastAsia="KaiTi" w:hAnsi="Times New Roman" w:cs="Times New Roman"/>
          <w:color w:val="000000"/>
          <w:lang w:val="en-US"/>
        </w:rPr>
        <w:t>, long-term support for listed companies to improve their operating conditions, and the release of more quality fundamental information. Only when the fundamentals are favorable in the long run can the liquidity released by SFISF and other monetary policy tools effectively enter the stock market.</w:t>
      </w:r>
    </w:p>
    <w:p w14:paraId="592BE4A2" w14:textId="2F549DFF" w:rsidR="00AD6193" w:rsidRDefault="009C6439" w:rsidP="00AD6193">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9C6439">
        <w:rPr>
          <w:rFonts w:ascii="Times New Roman" w:eastAsia="KaiTi" w:hAnsi="Times New Roman" w:cs="Times New Roman"/>
          <w:color w:val="000000"/>
          <w:lang w:val="en-US"/>
        </w:rPr>
        <w:t xml:space="preserve">In the short term, there is a need to release liquidity again through tools such as interest rate and quota cuts and, more importantly, </w:t>
      </w:r>
      <w:r w:rsidRPr="00900A1B">
        <w:rPr>
          <w:rFonts w:ascii="Times New Roman" w:eastAsia="KaiTi" w:hAnsi="Times New Roman" w:cs="Times New Roman"/>
          <w:b/>
          <w:bCs/>
          <w:color w:val="000000"/>
          <w:lang w:val="en-US"/>
        </w:rPr>
        <w:t>to further strengthen policy support signals</w:t>
      </w:r>
      <w:r w:rsidRPr="009C6439">
        <w:rPr>
          <w:rFonts w:ascii="Times New Roman" w:eastAsia="KaiTi" w:hAnsi="Times New Roman" w:cs="Times New Roman"/>
          <w:color w:val="000000"/>
          <w:lang w:val="en-US"/>
        </w:rPr>
        <w:t xml:space="preserve">. Synchronize the second round of </w:t>
      </w:r>
      <w:r w:rsidR="00911EBF">
        <w:rPr>
          <w:rFonts w:ascii="Times New Roman" w:eastAsia="KaiTi" w:hAnsi="Times New Roman" w:cs="Times New Roman" w:hint="eastAsia"/>
          <w:color w:val="000000"/>
          <w:lang w:val="en-US"/>
        </w:rPr>
        <w:t>t</w:t>
      </w:r>
      <w:r w:rsidR="00911EBF">
        <w:rPr>
          <w:rFonts w:ascii="Times New Roman" w:eastAsia="KaiTi" w:hAnsi="Times New Roman" w:cs="Times New Roman"/>
          <w:color w:val="000000"/>
          <w:lang w:val="en-US"/>
        </w:rPr>
        <w:t xml:space="preserve">he </w:t>
      </w:r>
      <w:r w:rsidRPr="009C6439">
        <w:rPr>
          <w:rFonts w:ascii="Times New Roman" w:eastAsia="KaiTi" w:hAnsi="Times New Roman" w:cs="Times New Roman"/>
          <w:color w:val="000000"/>
          <w:lang w:val="en-US"/>
        </w:rPr>
        <w:t>SFISF approval process. The current SFISF release process is slow, and some maneuvering is needed to stimulate the market to accelerate the use of funds.</w:t>
      </w:r>
    </w:p>
    <w:p w14:paraId="0A61536F" w14:textId="0E2EE952" w:rsidR="00BD5A47" w:rsidRDefault="009912A4" w:rsidP="00DB0DDE">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542DB3">
        <w:rPr>
          <w:rFonts w:ascii="Times New Roman" w:eastAsia="KaiTi" w:hAnsi="Times New Roman" w:cs="Times New Roman"/>
          <w:b/>
          <w:bCs/>
          <w:color w:val="000000"/>
          <w:lang w:val="en-US"/>
        </w:rPr>
        <w:t>Fiscal policy needs to be stepped up.</w:t>
      </w:r>
      <w:r w:rsidR="000348F9" w:rsidRPr="000348F9">
        <w:t xml:space="preserve"> </w:t>
      </w:r>
      <w:r w:rsidR="000348F9" w:rsidRPr="000348F9">
        <w:rPr>
          <w:rFonts w:ascii="Times New Roman" w:eastAsia="KaiTi" w:hAnsi="Times New Roman" w:cs="Times New Roman"/>
          <w:color w:val="000000"/>
          <w:lang w:val="en-US"/>
        </w:rPr>
        <w:t>Monetary policy first landing help</w:t>
      </w:r>
      <w:r w:rsidR="00911EBF">
        <w:rPr>
          <w:rFonts w:ascii="Times New Roman" w:eastAsia="KaiTi" w:hAnsi="Times New Roman" w:cs="Times New Roman"/>
          <w:color w:val="000000"/>
          <w:lang w:val="en-US"/>
        </w:rPr>
        <w:t>s</w:t>
      </w:r>
      <w:r w:rsidR="000348F9" w:rsidRPr="000348F9">
        <w:rPr>
          <w:rFonts w:ascii="Times New Roman" w:eastAsia="KaiTi" w:hAnsi="Times New Roman" w:cs="Times New Roman"/>
          <w:color w:val="000000"/>
          <w:lang w:val="en-US"/>
        </w:rPr>
        <w:t xml:space="preserve"> reduce the burden of debt servicing in the real economy, but to boost aggregate demand also need</w:t>
      </w:r>
      <w:r w:rsidR="00911EBF">
        <w:rPr>
          <w:rFonts w:ascii="Times New Roman" w:eastAsia="KaiTi" w:hAnsi="Times New Roman" w:cs="Times New Roman"/>
          <w:color w:val="000000"/>
          <w:lang w:val="en-US"/>
        </w:rPr>
        <w:t>s</w:t>
      </w:r>
      <w:r w:rsidR="000348F9" w:rsidRPr="000348F9">
        <w:rPr>
          <w:rFonts w:ascii="Times New Roman" w:eastAsia="KaiTi" w:hAnsi="Times New Roman" w:cs="Times New Roman"/>
          <w:color w:val="000000"/>
          <w:lang w:val="en-US"/>
        </w:rPr>
        <w:t xml:space="preserve"> other macro policies to add strength.</w:t>
      </w:r>
      <w:r w:rsidR="00600717">
        <w:rPr>
          <w:rFonts w:ascii="Times New Roman" w:eastAsia="KaiTi" w:hAnsi="Times New Roman" w:cs="Times New Roman"/>
          <w:color w:val="000000"/>
          <w:lang w:val="en-US"/>
        </w:rPr>
        <w:t xml:space="preserve"> </w:t>
      </w:r>
      <w:r w:rsidR="00600717" w:rsidRPr="00600717">
        <w:rPr>
          <w:rFonts w:ascii="Times New Roman" w:eastAsia="KaiTi" w:hAnsi="Times New Roman" w:cs="Times New Roman"/>
          <w:color w:val="000000"/>
          <w:lang w:val="en-US"/>
        </w:rPr>
        <w:t>Consumption can be further stimulated through subsidies, while enterprises are encouraged to go overseas to expand domestic and foreign demand.</w:t>
      </w:r>
      <w:r w:rsidR="00D3269B">
        <w:rPr>
          <w:rFonts w:ascii="Times New Roman" w:eastAsia="KaiTi" w:hAnsi="Times New Roman" w:cs="Times New Roman"/>
          <w:color w:val="000000"/>
          <w:lang w:val="en-US"/>
        </w:rPr>
        <w:t xml:space="preserve"> </w:t>
      </w:r>
      <w:r w:rsidR="00D3269B" w:rsidRPr="00D3269B">
        <w:rPr>
          <w:rFonts w:ascii="Times New Roman" w:eastAsia="KaiTi" w:hAnsi="Times New Roman" w:cs="Times New Roman"/>
          <w:color w:val="000000"/>
          <w:lang w:val="en-US"/>
        </w:rPr>
        <w:t>What we are still facing in the long term is a lack of effective demand, which needs to be further boosted by gradual easing.</w:t>
      </w:r>
    </w:p>
    <w:p w14:paraId="3BF2795D" w14:textId="77777777" w:rsidR="00023083" w:rsidRDefault="00023083" w:rsidP="00B01F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lang w:val="en-US"/>
        </w:rPr>
      </w:pPr>
    </w:p>
    <w:p w14:paraId="38B9A962" w14:textId="3F3C5ADA" w:rsidR="002A380D" w:rsidRPr="002A380D" w:rsidRDefault="00B01F6B" w:rsidP="00B01F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B01F6B">
        <w:rPr>
          <w:rFonts w:ascii="Times New Roman" w:eastAsia="KaiTi" w:hAnsi="Times New Roman" w:cs="Times New Roman"/>
          <w:lang w:val="en-US"/>
        </w:rPr>
        <w:t>It is worth mentioning that the above content of this assignment was completed on Dec</w:t>
      </w:r>
      <w:r w:rsidR="002B5186">
        <w:rPr>
          <w:rFonts w:ascii="Times New Roman" w:eastAsia="KaiTi" w:hAnsi="Times New Roman" w:cs="Times New Roman" w:hint="eastAsia"/>
          <w:lang w:val="en-US"/>
        </w:rPr>
        <w:t>ember</w:t>
      </w:r>
      <w:r w:rsidRPr="00B01F6B">
        <w:rPr>
          <w:rFonts w:ascii="Times New Roman" w:eastAsia="KaiTi" w:hAnsi="Times New Roman" w:cs="Times New Roman"/>
          <w:lang w:val="en-US"/>
        </w:rPr>
        <w:t xml:space="preserve"> 8</w:t>
      </w:r>
      <w:r w:rsidR="00B6408C" w:rsidRPr="00B6408C">
        <w:rPr>
          <w:rFonts w:ascii="Times New Roman" w:eastAsia="KaiTi" w:hAnsi="Times New Roman" w:cs="Times New Roman"/>
          <w:vertAlign w:val="superscript"/>
          <w:lang w:val="en-US"/>
        </w:rPr>
        <w:t>th</w:t>
      </w:r>
      <w:r w:rsidRPr="00B01F6B">
        <w:rPr>
          <w:rFonts w:ascii="Times New Roman" w:eastAsia="KaiTi" w:hAnsi="Times New Roman" w:cs="Times New Roman"/>
          <w:lang w:val="en-US"/>
        </w:rPr>
        <w:t>. However, the Politburo meeting on De</w:t>
      </w:r>
      <w:r w:rsidR="00D71C84">
        <w:rPr>
          <w:rFonts w:ascii="Times New Roman" w:eastAsia="KaiTi" w:hAnsi="Times New Roman" w:cs="Times New Roman"/>
          <w:lang w:val="en-US"/>
        </w:rPr>
        <w:t>c.</w:t>
      </w:r>
      <w:r w:rsidRPr="00B01F6B">
        <w:rPr>
          <w:rFonts w:ascii="Times New Roman" w:eastAsia="KaiTi" w:hAnsi="Times New Roman" w:cs="Times New Roman"/>
          <w:lang w:val="en-US"/>
        </w:rPr>
        <w:t xml:space="preserve"> 9</w:t>
      </w:r>
      <w:r w:rsidR="00291BF4" w:rsidRPr="00100C77">
        <w:rPr>
          <w:rFonts w:ascii="Times New Roman" w:eastAsia="KaiTi" w:hAnsi="Times New Roman" w:cs="Times New Roman"/>
          <w:vertAlign w:val="superscript"/>
          <w:lang w:val="en-US"/>
        </w:rPr>
        <w:t>th</w:t>
      </w:r>
      <w:r w:rsidRPr="00B01F6B">
        <w:rPr>
          <w:rFonts w:ascii="Times New Roman" w:eastAsia="KaiTi" w:hAnsi="Times New Roman" w:cs="Times New Roman"/>
          <w:lang w:val="en-US"/>
        </w:rPr>
        <w:t xml:space="preserve">, for monetary policy, specifically pointed out that a </w:t>
      </w:r>
      <w:r w:rsidRPr="00705D83">
        <w:rPr>
          <w:rFonts w:ascii="Times New Roman" w:eastAsia="KaiTi" w:hAnsi="Times New Roman" w:cs="Times New Roman"/>
          <w:b/>
          <w:bCs/>
          <w:lang w:val="en-US"/>
        </w:rPr>
        <w:t>moderately loose monetary policy should be implemented next year</w:t>
      </w:r>
      <w:r w:rsidR="00F916F3">
        <w:rPr>
          <w:rFonts w:ascii="Times New Roman" w:eastAsia="KaiTi" w:hAnsi="Times New Roman" w:cs="Times New Roman"/>
          <w:lang w:val="en-US"/>
        </w:rPr>
        <w:t xml:space="preserve"> (</w:t>
      </w:r>
      <w:r w:rsidR="00954DFF">
        <w:rPr>
          <w:rFonts w:ascii="Times New Roman" w:eastAsia="KaiTi" w:hAnsi="Times New Roman" w:cs="Times New Roman" w:hint="eastAsia"/>
          <w:lang w:val="en-US"/>
        </w:rPr>
        <w:t>r</w:t>
      </w:r>
      <w:r w:rsidR="00954DFF" w:rsidRPr="00954DFF">
        <w:rPr>
          <w:rFonts w:ascii="Times New Roman" w:eastAsia="KaiTi" w:hAnsi="Times New Roman" w:cs="Times New Roman"/>
          <w:lang w:val="en-US"/>
        </w:rPr>
        <w:t>evisited for the first time in 14 years</w:t>
      </w:r>
      <w:r w:rsidR="00F916F3">
        <w:rPr>
          <w:rFonts w:ascii="Times New Roman" w:eastAsia="KaiTi" w:hAnsi="Times New Roman" w:cs="Times New Roman"/>
          <w:lang w:val="en-US"/>
        </w:rPr>
        <w:t>)</w:t>
      </w:r>
      <w:r w:rsidRPr="00B01F6B">
        <w:rPr>
          <w:rFonts w:ascii="Times New Roman" w:eastAsia="KaiTi" w:hAnsi="Times New Roman" w:cs="Times New Roman"/>
          <w:lang w:val="en-US"/>
        </w:rPr>
        <w:t xml:space="preserve">. This is entirely consistent with my second </w:t>
      </w:r>
      <w:r w:rsidR="0092215F">
        <w:rPr>
          <w:rFonts w:ascii="Times New Roman" w:eastAsia="KaiTi" w:hAnsi="Times New Roman" w:cs="Times New Roman"/>
          <w:lang w:val="en-US"/>
        </w:rPr>
        <w:t>part</w:t>
      </w:r>
      <w:r w:rsidRPr="00B01F6B">
        <w:rPr>
          <w:rFonts w:ascii="Times New Roman" w:eastAsia="KaiTi" w:hAnsi="Times New Roman" w:cs="Times New Roman"/>
          <w:lang w:val="en-US"/>
        </w:rPr>
        <w:t xml:space="preserve"> of policy adjustment thinking!</w:t>
      </w:r>
    </w:p>
    <w:sectPr w:rsidR="002A380D" w:rsidRPr="002A380D" w:rsidSect="003D732D">
      <w:headerReference w:type="default" r:id="rId12"/>
      <w:footerReference w:type="even" r:id="rId13"/>
      <w:footerReference w:type="default" r:id="rId1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63BED" w14:textId="77777777" w:rsidR="001F2E8C" w:rsidRDefault="001F2E8C" w:rsidP="00926058">
      <w:r>
        <w:separator/>
      </w:r>
    </w:p>
  </w:endnote>
  <w:endnote w:type="continuationSeparator" w:id="0">
    <w:p w14:paraId="0D6D560D" w14:textId="77777777" w:rsidR="001F2E8C" w:rsidRDefault="001F2E8C" w:rsidP="00926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KaiT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3348552"/>
      <w:docPartObj>
        <w:docPartGallery w:val="Page Numbers (Bottom of Page)"/>
        <w:docPartUnique/>
      </w:docPartObj>
    </w:sdtPr>
    <w:sdtEndPr>
      <w:rPr>
        <w:rStyle w:val="PageNumber"/>
      </w:rPr>
    </w:sdtEndPr>
    <w:sdtContent>
      <w:p w14:paraId="3331BE1C" w14:textId="261B6619" w:rsidR="00F72BBF" w:rsidRDefault="00F72BBF" w:rsidP="00B644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D8AB56" w14:textId="77777777" w:rsidR="00F72BBF" w:rsidRDefault="00F72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955055511"/>
      <w:docPartObj>
        <w:docPartGallery w:val="Page Numbers (Bottom of Page)"/>
        <w:docPartUnique/>
      </w:docPartObj>
    </w:sdtPr>
    <w:sdtEndPr>
      <w:rPr>
        <w:rStyle w:val="PageNumber"/>
        <w:sz w:val="21"/>
        <w:szCs w:val="21"/>
      </w:rPr>
    </w:sdtEndPr>
    <w:sdtContent>
      <w:p w14:paraId="36C762C0" w14:textId="242B0AAE" w:rsidR="00F72BBF" w:rsidRPr="00E117C5" w:rsidRDefault="00F72BBF" w:rsidP="00F72BBF">
        <w:pPr>
          <w:pStyle w:val="Footer"/>
          <w:jc w:val="center"/>
          <w:rPr>
            <w:rFonts w:ascii="Times New Roman" w:hAnsi="Times New Roman" w:cs="Times New Roman"/>
            <w:sz w:val="21"/>
            <w:szCs w:val="21"/>
          </w:rPr>
        </w:pPr>
        <w:r w:rsidRPr="00E117C5">
          <w:rPr>
            <w:rStyle w:val="PageNumber"/>
            <w:rFonts w:ascii="Times New Roman" w:hAnsi="Times New Roman" w:cs="Times New Roman"/>
            <w:sz w:val="21"/>
            <w:szCs w:val="21"/>
          </w:rPr>
          <w:fldChar w:fldCharType="begin"/>
        </w:r>
        <w:r w:rsidRPr="00E117C5">
          <w:rPr>
            <w:rStyle w:val="PageNumber"/>
            <w:rFonts w:ascii="Times New Roman" w:hAnsi="Times New Roman" w:cs="Times New Roman"/>
            <w:sz w:val="21"/>
            <w:szCs w:val="21"/>
          </w:rPr>
          <w:instrText xml:space="preserve"> PAGE </w:instrText>
        </w:r>
        <w:r w:rsidRPr="00E117C5">
          <w:rPr>
            <w:rStyle w:val="PageNumber"/>
            <w:rFonts w:ascii="Times New Roman" w:hAnsi="Times New Roman" w:cs="Times New Roman"/>
            <w:sz w:val="21"/>
            <w:szCs w:val="21"/>
          </w:rPr>
          <w:fldChar w:fldCharType="separate"/>
        </w:r>
        <w:r w:rsidRPr="00E117C5">
          <w:rPr>
            <w:rStyle w:val="PageNumber"/>
            <w:rFonts w:ascii="Times New Roman" w:hAnsi="Times New Roman" w:cs="Times New Roman"/>
            <w:sz w:val="21"/>
            <w:szCs w:val="21"/>
          </w:rPr>
          <w:t>1</w:t>
        </w:r>
        <w:r w:rsidRPr="00E117C5">
          <w:rPr>
            <w:rStyle w:val="PageNumbe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ADB34" w14:textId="77777777" w:rsidR="001F2E8C" w:rsidRDefault="001F2E8C" w:rsidP="00926058">
      <w:r>
        <w:separator/>
      </w:r>
    </w:p>
  </w:footnote>
  <w:footnote w:type="continuationSeparator" w:id="0">
    <w:p w14:paraId="173B7378" w14:textId="77777777" w:rsidR="001F2E8C" w:rsidRDefault="001F2E8C" w:rsidP="00926058">
      <w:r>
        <w:continuationSeparator/>
      </w:r>
    </w:p>
  </w:footnote>
  <w:footnote w:id="1">
    <w:p w14:paraId="22CA343C" w14:textId="77777777" w:rsidR="00C9779F" w:rsidRPr="009E5E20" w:rsidRDefault="00C9779F" w:rsidP="00C9779F">
      <w:pPr>
        <w:pStyle w:val="FootnoteText"/>
        <w:rPr>
          <w:rFonts w:ascii="Times New Roman" w:hAnsi="Times New Roman" w:cs="Times New Roman"/>
        </w:rPr>
      </w:pPr>
      <w:r w:rsidRPr="009E5E20">
        <w:rPr>
          <w:rStyle w:val="FootnoteReference"/>
          <w:rFonts w:ascii="Times New Roman" w:hAnsi="Times New Roman" w:cs="Times New Roman"/>
        </w:rPr>
        <w:footnoteRef/>
      </w:r>
      <w:r w:rsidRPr="009E5E20">
        <w:rPr>
          <w:rFonts w:ascii="Times New Roman" w:hAnsi="Times New Roman" w:cs="Times New Roman"/>
        </w:rPr>
        <w:t xml:space="preserve"> </w:t>
      </w:r>
      <w:hyperlink r:id="rId1" w:history="1">
        <w:r w:rsidRPr="009E5E20">
          <w:rPr>
            <w:rStyle w:val="Hyperlink"/>
            <w:rFonts w:ascii="Times New Roman" w:eastAsia="KaiTi" w:hAnsi="Times New Roman" w:cs="Times New Roman"/>
            <w:color w:val="auto"/>
            <w:u w:val="none"/>
            <w:lang w:val="en-US"/>
          </w:rPr>
          <w:t>https://www.gov.cn/zhengce/202409/content_6976189.htm</w:t>
        </w:r>
      </w:hyperlink>
    </w:p>
  </w:footnote>
  <w:footnote w:id="2">
    <w:p w14:paraId="4C78FB0B" w14:textId="13E77A6B" w:rsidR="00A80A41" w:rsidRPr="004B4EB1" w:rsidRDefault="00A80A41">
      <w:pPr>
        <w:pStyle w:val="FootnoteText"/>
        <w:rPr>
          <w:rFonts w:ascii="Times New Roman" w:hAnsi="Times New Roman" w:cs="Times New Roman"/>
        </w:rPr>
      </w:pPr>
      <w:r w:rsidRPr="004B4EB1">
        <w:rPr>
          <w:rStyle w:val="FootnoteReference"/>
          <w:rFonts w:ascii="Times New Roman" w:hAnsi="Times New Roman" w:cs="Times New Roman"/>
        </w:rPr>
        <w:footnoteRef/>
      </w:r>
      <w:r w:rsidRPr="004B4EB1">
        <w:rPr>
          <w:rFonts w:ascii="Times New Roman" w:hAnsi="Times New Roman" w:cs="Times New Roman"/>
        </w:rPr>
        <w:t xml:space="preserve"> https://www.gov.cn/zhengce/202410/content_6979169.htm</w:t>
      </w:r>
    </w:p>
  </w:footnote>
  <w:footnote w:id="3">
    <w:p w14:paraId="6FF9C175" w14:textId="09D602EC" w:rsidR="00384BCD" w:rsidRPr="000D0FB9" w:rsidRDefault="00384BCD">
      <w:pPr>
        <w:pStyle w:val="FootnoteText"/>
        <w:rPr>
          <w:rFonts w:ascii="Times New Roman" w:hAnsi="Times New Roman" w:cs="Times New Roman"/>
        </w:rPr>
      </w:pPr>
      <w:r w:rsidRPr="000D0FB9">
        <w:rPr>
          <w:rStyle w:val="FootnoteReference"/>
          <w:rFonts w:ascii="Times New Roman" w:hAnsi="Times New Roman" w:cs="Times New Roman"/>
        </w:rPr>
        <w:footnoteRef/>
      </w:r>
      <w:r w:rsidRPr="000D0FB9">
        <w:rPr>
          <w:rFonts w:ascii="Times New Roman" w:hAnsi="Times New Roman" w:cs="Times New Roman"/>
        </w:rPr>
        <w:t xml:space="preserve"> http://www.pbc.gov.cn/goutongjiaoliu/113456/113469/5481008/index.html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E98E4" w14:textId="29571E0D" w:rsidR="00926058" w:rsidRPr="00515B52" w:rsidRDefault="00A73A09" w:rsidP="00B54847">
    <w:pPr>
      <w:pStyle w:val="Header"/>
      <w:pBdr>
        <w:bottom w:val="single" w:sz="4" w:space="1" w:color="auto"/>
      </w:pBdr>
      <w:rPr>
        <w:rFonts w:ascii="Times New Roman" w:hAnsi="Times New Roman" w:cs="Times New Roman"/>
        <w:sz w:val="21"/>
        <w:szCs w:val="21"/>
        <w:lang w:val="en-US"/>
      </w:rPr>
    </w:pPr>
    <w:r w:rsidRPr="00515B52">
      <w:rPr>
        <w:rFonts w:ascii="Times New Roman" w:hAnsi="Times New Roman" w:cs="Times New Roman"/>
        <w:sz w:val="21"/>
        <w:szCs w:val="21"/>
        <w:lang w:val="en-US"/>
      </w:rPr>
      <w:t xml:space="preserve">FMIC PS1                                  </w:t>
    </w:r>
    <w:r w:rsidR="00991890">
      <w:rPr>
        <w:rFonts w:ascii="Times New Roman" w:hAnsi="Times New Roman" w:cs="Times New Roman"/>
        <w:sz w:val="21"/>
        <w:szCs w:val="21"/>
        <w:lang w:val="en-US"/>
      </w:rPr>
      <w:t xml:space="preserve">                     </w:t>
    </w:r>
    <w:r w:rsidRPr="00515B52">
      <w:rPr>
        <w:rFonts w:ascii="Times New Roman" w:hAnsi="Times New Roman" w:cs="Times New Roman"/>
        <w:sz w:val="21"/>
        <w:szCs w:val="21"/>
        <w:lang w:val="en-US"/>
      </w:rPr>
      <w:t xml:space="preserve">                                                                                    </w:t>
    </w:r>
    <w:r w:rsidR="00926058" w:rsidRPr="00515B52">
      <w:rPr>
        <w:rFonts w:ascii="Times New Roman" w:hAnsi="Times New Roman" w:cs="Times New Roman"/>
        <w:sz w:val="21"/>
        <w:szCs w:val="21"/>
        <w:lang w:val="en-US"/>
      </w:rPr>
      <w:t>Ren</w:t>
    </w:r>
    <w:r w:rsidRPr="00515B52">
      <w:rPr>
        <w:rFonts w:ascii="Times New Roman" w:hAnsi="Times New Roman" w:cs="Times New Roman"/>
        <w:sz w:val="21"/>
        <w:szCs w:val="21"/>
        <w:lang w:val="en-US"/>
      </w:rPr>
      <w:t xml:space="preserve"> </w:t>
    </w:r>
    <w:r w:rsidR="00926058" w:rsidRPr="00515B52">
      <w:rPr>
        <w:rFonts w:ascii="Times New Roman" w:hAnsi="Times New Roman" w:cs="Times New Roman"/>
        <w:sz w:val="21"/>
        <w:szCs w:val="21"/>
        <w:lang w:val="en-US"/>
      </w:rPr>
      <w:t>Kai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35F"/>
    <w:multiLevelType w:val="hybridMultilevel"/>
    <w:tmpl w:val="BB16B31E"/>
    <w:lvl w:ilvl="0" w:tplc="065A1E76">
      <w:start w:val="1"/>
      <w:numFmt w:val="decimal"/>
      <w:lvlText w:val="(%1)"/>
      <w:lvlJc w:val="left"/>
      <w:pPr>
        <w:ind w:left="774" w:hanging="360"/>
      </w:pPr>
      <w:rPr>
        <w:rFonts w:hint="default"/>
        <w:b w:val="0"/>
        <w:bCs/>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1A8927A8"/>
    <w:multiLevelType w:val="hybridMultilevel"/>
    <w:tmpl w:val="961C241C"/>
    <w:lvl w:ilvl="0" w:tplc="B5CAA7CA">
      <w:start w:val="3"/>
      <w:numFmt w:val="bullet"/>
      <w:lvlText w:val="-"/>
      <w:lvlJc w:val="left"/>
      <w:pPr>
        <w:ind w:left="840" w:hanging="360"/>
      </w:pPr>
      <w:rPr>
        <w:rFonts w:ascii="Times New Roman" w:eastAsia="KaiT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C4367A6"/>
    <w:multiLevelType w:val="hybridMultilevel"/>
    <w:tmpl w:val="3FDE82F0"/>
    <w:lvl w:ilvl="0" w:tplc="8F74FC20">
      <w:start w:val="1"/>
      <w:numFmt w:val="decimal"/>
      <w:lvlText w:val="(%1)"/>
      <w:lvlJc w:val="left"/>
      <w:pPr>
        <w:ind w:left="774" w:hanging="360"/>
      </w:pPr>
      <w:rPr>
        <w:rFonts w:hint="default"/>
        <w:b w:val="0"/>
        <w:bCs/>
      </w:r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3" w15:restartNumberingAfterBreak="0">
    <w:nsid w:val="41A75EB5"/>
    <w:multiLevelType w:val="hybridMultilevel"/>
    <w:tmpl w:val="9A9014C4"/>
    <w:lvl w:ilvl="0" w:tplc="B3567ACE">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43043CB2"/>
    <w:multiLevelType w:val="multilevel"/>
    <w:tmpl w:val="B5A4DAD6"/>
    <w:styleLink w:val="CurrentList1"/>
    <w:lvl w:ilvl="0">
      <w:start w:val="1"/>
      <w:numFmt w:val="decimal"/>
      <w:lvlText w:val="(%1)"/>
      <w:lvlJc w:val="left"/>
      <w:pPr>
        <w:ind w:left="774" w:hanging="360"/>
      </w:pPr>
      <w:rPr>
        <w:rFonts w:hint="default"/>
        <w:b/>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5" w15:restartNumberingAfterBreak="0">
    <w:nsid w:val="4490000E"/>
    <w:multiLevelType w:val="hybridMultilevel"/>
    <w:tmpl w:val="0EF41774"/>
    <w:lvl w:ilvl="0" w:tplc="133E7DBA">
      <w:start w:val="1"/>
      <w:numFmt w:val="decimal"/>
      <w:lvlText w:val="(%1)"/>
      <w:lvlJc w:val="left"/>
      <w:pPr>
        <w:ind w:left="774" w:hanging="360"/>
      </w:pPr>
      <w:rPr>
        <w:rFonts w:hint="default"/>
        <w:b w:val="0"/>
        <w:bCs/>
      </w:r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6" w15:restartNumberingAfterBreak="0">
    <w:nsid w:val="4567496F"/>
    <w:multiLevelType w:val="hybridMultilevel"/>
    <w:tmpl w:val="275A1DFC"/>
    <w:lvl w:ilvl="0" w:tplc="B6EACD1C">
      <w:start w:val="1"/>
      <w:numFmt w:val="bullet"/>
      <w:lvlText w:val="-"/>
      <w:lvlJc w:val="left"/>
      <w:pPr>
        <w:ind w:left="720" w:hanging="360"/>
      </w:pPr>
      <w:rPr>
        <w:rFonts w:ascii="Times New Roman" w:eastAsia="KaiT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995B3B"/>
    <w:multiLevelType w:val="hybridMultilevel"/>
    <w:tmpl w:val="8408D06A"/>
    <w:lvl w:ilvl="0" w:tplc="0706C110">
      <w:start w:val="1"/>
      <w:numFmt w:val="decimal"/>
      <w:lvlText w:val="(%1)"/>
      <w:lvlJc w:val="left"/>
      <w:pPr>
        <w:ind w:left="774" w:hanging="360"/>
      </w:pPr>
      <w:rPr>
        <w:rFonts w:hint="default"/>
        <w:b w:val="0"/>
        <w:bCs/>
      </w:r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8" w15:restartNumberingAfterBreak="0">
    <w:nsid w:val="6A225ED8"/>
    <w:multiLevelType w:val="hybridMultilevel"/>
    <w:tmpl w:val="BDC4ABD4"/>
    <w:lvl w:ilvl="0" w:tplc="EF3092C4">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920721">
    <w:abstractNumId w:val="1"/>
  </w:num>
  <w:num w:numId="2" w16cid:durableId="752821839">
    <w:abstractNumId w:val="6"/>
  </w:num>
  <w:num w:numId="3" w16cid:durableId="1745447765">
    <w:abstractNumId w:val="8"/>
  </w:num>
  <w:num w:numId="4" w16cid:durableId="1254362551">
    <w:abstractNumId w:val="3"/>
  </w:num>
  <w:num w:numId="5" w16cid:durableId="1613249030">
    <w:abstractNumId w:val="0"/>
  </w:num>
  <w:num w:numId="6" w16cid:durableId="1417751638">
    <w:abstractNumId w:val="5"/>
  </w:num>
  <w:num w:numId="7" w16cid:durableId="1109424939">
    <w:abstractNumId w:val="4"/>
  </w:num>
  <w:num w:numId="8" w16cid:durableId="660237476">
    <w:abstractNumId w:val="2"/>
  </w:num>
  <w:num w:numId="9" w16cid:durableId="6795044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34"/>
    <w:rsid w:val="000001B0"/>
    <w:rsid w:val="00001A91"/>
    <w:rsid w:val="000028A6"/>
    <w:rsid w:val="000033CE"/>
    <w:rsid w:val="000068E6"/>
    <w:rsid w:val="00007140"/>
    <w:rsid w:val="00007EB8"/>
    <w:rsid w:val="00010197"/>
    <w:rsid w:val="00010A8F"/>
    <w:rsid w:val="0001305D"/>
    <w:rsid w:val="00014836"/>
    <w:rsid w:val="00015415"/>
    <w:rsid w:val="00017F41"/>
    <w:rsid w:val="00023083"/>
    <w:rsid w:val="000254A2"/>
    <w:rsid w:val="00025502"/>
    <w:rsid w:val="000315EC"/>
    <w:rsid w:val="000321B8"/>
    <w:rsid w:val="000326A2"/>
    <w:rsid w:val="000348F9"/>
    <w:rsid w:val="00036857"/>
    <w:rsid w:val="00037C68"/>
    <w:rsid w:val="00040DCC"/>
    <w:rsid w:val="000443C5"/>
    <w:rsid w:val="00044AB4"/>
    <w:rsid w:val="00044DDF"/>
    <w:rsid w:val="000464ED"/>
    <w:rsid w:val="00046F78"/>
    <w:rsid w:val="0005020C"/>
    <w:rsid w:val="00051750"/>
    <w:rsid w:val="00054865"/>
    <w:rsid w:val="00054D06"/>
    <w:rsid w:val="00056597"/>
    <w:rsid w:val="00056775"/>
    <w:rsid w:val="000669BD"/>
    <w:rsid w:val="00067807"/>
    <w:rsid w:val="00072EDF"/>
    <w:rsid w:val="000739D2"/>
    <w:rsid w:val="00073FDC"/>
    <w:rsid w:val="000746E8"/>
    <w:rsid w:val="00074786"/>
    <w:rsid w:val="00074EC0"/>
    <w:rsid w:val="00075CBB"/>
    <w:rsid w:val="00080083"/>
    <w:rsid w:val="00080304"/>
    <w:rsid w:val="00083F40"/>
    <w:rsid w:val="000930B7"/>
    <w:rsid w:val="00096E91"/>
    <w:rsid w:val="000A1888"/>
    <w:rsid w:val="000A2B10"/>
    <w:rsid w:val="000A2F75"/>
    <w:rsid w:val="000A606C"/>
    <w:rsid w:val="000A7C5D"/>
    <w:rsid w:val="000B00D9"/>
    <w:rsid w:val="000B0C71"/>
    <w:rsid w:val="000B2C00"/>
    <w:rsid w:val="000B2F51"/>
    <w:rsid w:val="000B3286"/>
    <w:rsid w:val="000B3CC5"/>
    <w:rsid w:val="000B56C0"/>
    <w:rsid w:val="000C0ABE"/>
    <w:rsid w:val="000C3032"/>
    <w:rsid w:val="000C384A"/>
    <w:rsid w:val="000C3B18"/>
    <w:rsid w:val="000C733C"/>
    <w:rsid w:val="000C7409"/>
    <w:rsid w:val="000D0C55"/>
    <w:rsid w:val="000D0FB9"/>
    <w:rsid w:val="000D1A23"/>
    <w:rsid w:val="000D345F"/>
    <w:rsid w:val="000E4F7A"/>
    <w:rsid w:val="000E54DD"/>
    <w:rsid w:val="000F065E"/>
    <w:rsid w:val="000F0C22"/>
    <w:rsid w:val="000F265F"/>
    <w:rsid w:val="000F3C18"/>
    <w:rsid w:val="000F7300"/>
    <w:rsid w:val="000F78DE"/>
    <w:rsid w:val="00100278"/>
    <w:rsid w:val="00100C77"/>
    <w:rsid w:val="00101FEF"/>
    <w:rsid w:val="00104944"/>
    <w:rsid w:val="00105079"/>
    <w:rsid w:val="00105529"/>
    <w:rsid w:val="00107403"/>
    <w:rsid w:val="0011289A"/>
    <w:rsid w:val="00113A60"/>
    <w:rsid w:val="00114516"/>
    <w:rsid w:val="00114DA8"/>
    <w:rsid w:val="0011611E"/>
    <w:rsid w:val="00116BE8"/>
    <w:rsid w:val="00122A5A"/>
    <w:rsid w:val="00123098"/>
    <w:rsid w:val="001250E6"/>
    <w:rsid w:val="00125442"/>
    <w:rsid w:val="00125581"/>
    <w:rsid w:val="0012601B"/>
    <w:rsid w:val="00126DB3"/>
    <w:rsid w:val="00130331"/>
    <w:rsid w:val="001308BA"/>
    <w:rsid w:val="001325DE"/>
    <w:rsid w:val="00132902"/>
    <w:rsid w:val="00133AB1"/>
    <w:rsid w:val="001354EE"/>
    <w:rsid w:val="00136027"/>
    <w:rsid w:val="0013611A"/>
    <w:rsid w:val="001400F2"/>
    <w:rsid w:val="00140643"/>
    <w:rsid w:val="0014084E"/>
    <w:rsid w:val="00140EB2"/>
    <w:rsid w:val="00144F0B"/>
    <w:rsid w:val="001505FE"/>
    <w:rsid w:val="00151855"/>
    <w:rsid w:val="0015228B"/>
    <w:rsid w:val="0015322C"/>
    <w:rsid w:val="00153B3F"/>
    <w:rsid w:val="0015408F"/>
    <w:rsid w:val="001551C4"/>
    <w:rsid w:val="001575DA"/>
    <w:rsid w:val="00157DB8"/>
    <w:rsid w:val="00161353"/>
    <w:rsid w:val="00161C41"/>
    <w:rsid w:val="00164FE4"/>
    <w:rsid w:val="0016574C"/>
    <w:rsid w:val="001667B9"/>
    <w:rsid w:val="00166C97"/>
    <w:rsid w:val="001715A7"/>
    <w:rsid w:val="0017169B"/>
    <w:rsid w:val="00171DA3"/>
    <w:rsid w:val="0017416E"/>
    <w:rsid w:val="00174803"/>
    <w:rsid w:val="0017570F"/>
    <w:rsid w:val="00176B7F"/>
    <w:rsid w:val="00180A1C"/>
    <w:rsid w:val="001831DF"/>
    <w:rsid w:val="00183E09"/>
    <w:rsid w:val="00184581"/>
    <w:rsid w:val="00185A5F"/>
    <w:rsid w:val="00187A3F"/>
    <w:rsid w:val="00190BA7"/>
    <w:rsid w:val="0019681B"/>
    <w:rsid w:val="00196C9C"/>
    <w:rsid w:val="00196F16"/>
    <w:rsid w:val="00197D43"/>
    <w:rsid w:val="001A14FE"/>
    <w:rsid w:val="001A1676"/>
    <w:rsid w:val="001A1A13"/>
    <w:rsid w:val="001A1F57"/>
    <w:rsid w:val="001A3ADD"/>
    <w:rsid w:val="001A3B3B"/>
    <w:rsid w:val="001A53C0"/>
    <w:rsid w:val="001A6190"/>
    <w:rsid w:val="001B22F7"/>
    <w:rsid w:val="001B2A92"/>
    <w:rsid w:val="001B45B0"/>
    <w:rsid w:val="001B70F3"/>
    <w:rsid w:val="001C0166"/>
    <w:rsid w:val="001C0784"/>
    <w:rsid w:val="001C1CBC"/>
    <w:rsid w:val="001C20CE"/>
    <w:rsid w:val="001C2CFB"/>
    <w:rsid w:val="001C407D"/>
    <w:rsid w:val="001C431A"/>
    <w:rsid w:val="001C687A"/>
    <w:rsid w:val="001C6F1E"/>
    <w:rsid w:val="001C7B94"/>
    <w:rsid w:val="001D2571"/>
    <w:rsid w:val="001D5602"/>
    <w:rsid w:val="001D62F9"/>
    <w:rsid w:val="001E0D41"/>
    <w:rsid w:val="001E274F"/>
    <w:rsid w:val="001E2EFD"/>
    <w:rsid w:val="001E4B55"/>
    <w:rsid w:val="001E55EF"/>
    <w:rsid w:val="001E690E"/>
    <w:rsid w:val="001F2D74"/>
    <w:rsid w:val="001F2E8C"/>
    <w:rsid w:val="001F5813"/>
    <w:rsid w:val="001F73AC"/>
    <w:rsid w:val="001F7FB8"/>
    <w:rsid w:val="002015CA"/>
    <w:rsid w:val="00202912"/>
    <w:rsid w:val="00202E34"/>
    <w:rsid w:val="002032F6"/>
    <w:rsid w:val="0020451C"/>
    <w:rsid w:val="00206115"/>
    <w:rsid w:val="00210869"/>
    <w:rsid w:val="00214DA1"/>
    <w:rsid w:val="00220784"/>
    <w:rsid w:val="00222D78"/>
    <w:rsid w:val="002262A2"/>
    <w:rsid w:val="00227B54"/>
    <w:rsid w:val="00227F95"/>
    <w:rsid w:val="002307B7"/>
    <w:rsid w:val="00230E92"/>
    <w:rsid w:val="002334B2"/>
    <w:rsid w:val="0023377A"/>
    <w:rsid w:val="002339CC"/>
    <w:rsid w:val="002348DA"/>
    <w:rsid w:val="00235AA7"/>
    <w:rsid w:val="00237867"/>
    <w:rsid w:val="00241A57"/>
    <w:rsid w:val="002422E9"/>
    <w:rsid w:val="002459D3"/>
    <w:rsid w:val="00245FE2"/>
    <w:rsid w:val="00246464"/>
    <w:rsid w:val="00250B42"/>
    <w:rsid w:val="0025264D"/>
    <w:rsid w:val="00252CA4"/>
    <w:rsid w:val="002534ED"/>
    <w:rsid w:val="00253BF4"/>
    <w:rsid w:val="0025541D"/>
    <w:rsid w:val="002611B0"/>
    <w:rsid w:val="00262749"/>
    <w:rsid w:val="00263B72"/>
    <w:rsid w:val="00263C08"/>
    <w:rsid w:val="002644F8"/>
    <w:rsid w:val="002652D8"/>
    <w:rsid w:val="00266696"/>
    <w:rsid w:val="00266E02"/>
    <w:rsid w:val="0027673C"/>
    <w:rsid w:val="00277540"/>
    <w:rsid w:val="00277B60"/>
    <w:rsid w:val="0028343A"/>
    <w:rsid w:val="002856AE"/>
    <w:rsid w:val="00285EEA"/>
    <w:rsid w:val="0028600D"/>
    <w:rsid w:val="00286D20"/>
    <w:rsid w:val="0029048F"/>
    <w:rsid w:val="002906C4"/>
    <w:rsid w:val="00291164"/>
    <w:rsid w:val="00291BF4"/>
    <w:rsid w:val="0029257F"/>
    <w:rsid w:val="002968B2"/>
    <w:rsid w:val="0029745D"/>
    <w:rsid w:val="0029766B"/>
    <w:rsid w:val="002A1DD6"/>
    <w:rsid w:val="002A380D"/>
    <w:rsid w:val="002A3C61"/>
    <w:rsid w:val="002A4452"/>
    <w:rsid w:val="002A4B92"/>
    <w:rsid w:val="002A4E66"/>
    <w:rsid w:val="002A5045"/>
    <w:rsid w:val="002B2CCE"/>
    <w:rsid w:val="002B2FA1"/>
    <w:rsid w:val="002B339A"/>
    <w:rsid w:val="002B5186"/>
    <w:rsid w:val="002B628C"/>
    <w:rsid w:val="002C16B7"/>
    <w:rsid w:val="002C295E"/>
    <w:rsid w:val="002D0FAB"/>
    <w:rsid w:val="002D3296"/>
    <w:rsid w:val="002D34F9"/>
    <w:rsid w:val="002D3937"/>
    <w:rsid w:val="002D4EE3"/>
    <w:rsid w:val="002D7562"/>
    <w:rsid w:val="002D7EB5"/>
    <w:rsid w:val="002E0677"/>
    <w:rsid w:val="002E1D90"/>
    <w:rsid w:val="002E34D6"/>
    <w:rsid w:val="002E3740"/>
    <w:rsid w:val="002E5EE3"/>
    <w:rsid w:val="002E6106"/>
    <w:rsid w:val="002F01E8"/>
    <w:rsid w:val="002F4475"/>
    <w:rsid w:val="002F45A9"/>
    <w:rsid w:val="002F4B48"/>
    <w:rsid w:val="002F4E1E"/>
    <w:rsid w:val="002F5B6B"/>
    <w:rsid w:val="002F60BE"/>
    <w:rsid w:val="002F6A36"/>
    <w:rsid w:val="003009CA"/>
    <w:rsid w:val="003018FF"/>
    <w:rsid w:val="003032E2"/>
    <w:rsid w:val="00305ABD"/>
    <w:rsid w:val="00311841"/>
    <w:rsid w:val="00312540"/>
    <w:rsid w:val="00313BBE"/>
    <w:rsid w:val="00314069"/>
    <w:rsid w:val="00322987"/>
    <w:rsid w:val="0032408A"/>
    <w:rsid w:val="00326C2D"/>
    <w:rsid w:val="0033043B"/>
    <w:rsid w:val="003304B7"/>
    <w:rsid w:val="00330D44"/>
    <w:rsid w:val="00330E5B"/>
    <w:rsid w:val="00331F3D"/>
    <w:rsid w:val="0033262C"/>
    <w:rsid w:val="00332F28"/>
    <w:rsid w:val="00334498"/>
    <w:rsid w:val="003355BB"/>
    <w:rsid w:val="00335F96"/>
    <w:rsid w:val="00336B44"/>
    <w:rsid w:val="003371E4"/>
    <w:rsid w:val="003372B1"/>
    <w:rsid w:val="00342AA3"/>
    <w:rsid w:val="003500E9"/>
    <w:rsid w:val="003521C4"/>
    <w:rsid w:val="0035332B"/>
    <w:rsid w:val="00353955"/>
    <w:rsid w:val="003549CE"/>
    <w:rsid w:val="00356122"/>
    <w:rsid w:val="00362F6B"/>
    <w:rsid w:val="00363947"/>
    <w:rsid w:val="003645FB"/>
    <w:rsid w:val="00364828"/>
    <w:rsid w:val="00371889"/>
    <w:rsid w:val="00376C0F"/>
    <w:rsid w:val="003776D5"/>
    <w:rsid w:val="00377838"/>
    <w:rsid w:val="003778FB"/>
    <w:rsid w:val="00380F7C"/>
    <w:rsid w:val="00381523"/>
    <w:rsid w:val="00384BCD"/>
    <w:rsid w:val="0038581E"/>
    <w:rsid w:val="00386C8D"/>
    <w:rsid w:val="003901A5"/>
    <w:rsid w:val="00390EFD"/>
    <w:rsid w:val="00393CC6"/>
    <w:rsid w:val="003963BF"/>
    <w:rsid w:val="003A074C"/>
    <w:rsid w:val="003A2498"/>
    <w:rsid w:val="003A3379"/>
    <w:rsid w:val="003A4BD0"/>
    <w:rsid w:val="003A4EBF"/>
    <w:rsid w:val="003A52D8"/>
    <w:rsid w:val="003A6D4C"/>
    <w:rsid w:val="003B549E"/>
    <w:rsid w:val="003B79F6"/>
    <w:rsid w:val="003C1C48"/>
    <w:rsid w:val="003C35E6"/>
    <w:rsid w:val="003C3BE9"/>
    <w:rsid w:val="003C4562"/>
    <w:rsid w:val="003C5B14"/>
    <w:rsid w:val="003C5E90"/>
    <w:rsid w:val="003C6202"/>
    <w:rsid w:val="003D034C"/>
    <w:rsid w:val="003D0490"/>
    <w:rsid w:val="003D0EF1"/>
    <w:rsid w:val="003D4492"/>
    <w:rsid w:val="003D5EAB"/>
    <w:rsid w:val="003D6176"/>
    <w:rsid w:val="003D662B"/>
    <w:rsid w:val="003D68A5"/>
    <w:rsid w:val="003D732D"/>
    <w:rsid w:val="003D76DA"/>
    <w:rsid w:val="003E1469"/>
    <w:rsid w:val="003E1CF2"/>
    <w:rsid w:val="003E1F21"/>
    <w:rsid w:val="003E1F77"/>
    <w:rsid w:val="003E2148"/>
    <w:rsid w:val="003E3111"/>
    <w:rsid w:val="003E3F80"/>
    <w:rsid w:val="003E4715"/>
    <w:rsid w:val="003E6330"/>
    <w:rsid w:val="003E71F3"/>
    <w:rsid w:val="003E76DE"/>
    <w:rsid w:val="003F26FD"/>
    <w:rsid w:val="003F2D6B"/>
    <w:rsid w:val="003F3148"/>
    <w:rsid w:val="003F4D7E"/>
    <w:rsid w:val="003F4EAA"/>
    <w:rsid w:val="003F51AE"/>
    <w:rsid w:val="003F6330"/>
    <w:rsid w:val="003F6EDA"/>
    <w:rsid w:val="003F78A5"/>
    <w:rsid w:val="003F7E9B"/>
    <w:rsid w:val="004009D0"/>
    <w:rsid w:val="00401D8B"/>
    <w:rsid w:val="004027B8"/>
    <w:rsid w:val="00406931"/>
    <w:rsid w:val="0041227A"/>
    <w:rsid w:val="00413DAE"/>
    <w:rsid w:val="00417565"/>
    <w:rsid w:val="00422822"/>
    <w:rsid w:val="0042307A"/>
    <w:rsid w:val="004231A9"/>
    <w:rsid w:val="00425965"/>
    <w:rsid w:val="00427E23"/>
    <w:rsid w:val="004320C0"/>
    <w:rsid w:val="00432528"/>
    <w:rsid w:val="00432F4A"/>
    <w:rsid w:val="00433918"/>
    <w:rsid w:val="004414DC"/>
    <w:rsid w:val="0044323D"/>
    <w:rsid w:val="00443AAB"/>
    <w:rsid w:val="00445CBA"/>
    <w:rsid w:val="004516F0"/>
    <w:rsid w:val="00454824"/>
    <w:rsid w:val="00455808"/>
    <w:rsid w:val="00460690"/>
    <w:rsid w:val="00462B11"/>
    <w:rsid w:val="00462D8C"/>
    <w:rsid w:val="00463D28"/>
    <w:rsid w:val="00466339"/>
    <w:rsid w:val="00467750"/>
    <w:rsid w:val="004702DA"/>
    <w:rsid w:val="004716AF"/>
    <w:rsid w:val="00477E8E"/>
    <w:rsid w:val="00480023"/>
    <w:rsid w:val="00484479"/>
    <w:rsid w:val="00484704"/>
    <w:rsid w:val="00484C1C"/>
    <w:rsid w:val="0048782E"/>
    <w:rsid w:val="00490BB8"/>
    <w:rsid w:val="00491161"/>
    <w:rsid w:val="0049153C"/>
    <w:rsid w:val="00491B31"/>
    <w:rsid w:val="00494731"/>
    <w:rsid w:val="00496B87"/>
    <w:rsid w:val="004A49CA"/>
    <w:rsid w:val="004A519A"/>
    <w:rsid w:val="004A7761"/>
    <w:rsid w:val="004B200F"/>
    <w:rsid w:val="004B2AE3"/>
    <w:rsid w:val="004B2BBE"/>
    <w:rsid w:val="004B397F"/>
    <w:rsid w:val="004B455C"/>
    <w:rsid w:val="004B4EB1"/>
    <w:rsid w:val="004B5608"/>
    <w:rsid w:val="004B6989"/>
    <w:rsid w:val="004B7A05"/>
    <w:rsid w:val="004C0300"/>
    <w:rsid w:val="004C1621"/>
    <w:rsid w:val="004C23FB"/>
    <w:rsid w:val="004C3477"/>
    <w:rsid w:val="004C516E"/>
    <w:rsid w:val="004C55C2"/>
    <w:rsid w:val="004C69AE"/>
    <w:rsid w:val="004C6BC4"/>
    <w:rsid w:val="004C72D2"/>
    <w:rsid w:val="004C7B9D"/>
    <w:rsid w:val="004C7F2B"/>
    <w:rsid w:val="004C7FB8"/>
    <w:rsid w:val="004D0BE9"/>
    <w:rsid w:val="004D285F"/>
    <w:rsid w:val="004E3537"/>
    <w:rsid w:val="004E3686"/>
    <w:rsid w:val="004E3C7D"/>
    <w:rsid w:val="004E3EF0"/>
    <w:rsid w:val="004E49EE"/>
    <w:rsid w:val="004E5E46"/>
    <w:rsid w:val="004F1FCC"/>
    <w:rsid w:val="004F3793"/>
    <w:rsid w:val="004F3F47"/>
    <w:rsid w:val="004F49D8"/>
    <w:rsid w:val="004F6B5B"/>
    <w:rsid w:val="004F7F1D"/>
    <w:rsid w:val="00500D26"/>
    <w:rsid w:val="005027FD"/>
    <w:rsid w:val="00504970"/>
    <w:rsid w:val="005061AE"/>
    <w:rsid w:val="00506D08"/>
    <w:rsid w:val="005136AC"/>
    <w:rsid w:val="00515B52"/>
    <w:rsid w:val="00516F69"/>
    <w:rsid w:val="005211AD"/>
    <w:rsid w:val="005230FC"/>
    <w:rsid w:val="005232F1"/>
    <w:rsid w:val="00524671"/>
    <w:rsid w:val="005253F4"/>
    <w:rsid w:val="00526587"/>
    <w:rsid w:val="00531E66"/>
    <w:rsid w:val="00540B02"/>
    <w:rsid w:val="00540C71"/>
    <w:rsid w:val="00540EB9"/>
    <w:rsid w:val="00542DB3"/>
    <w:rsid w:val="005437D7"/>
    <w:rsid w:val="00544760"/>
    <w:rsid w:val="00544840"/>
    <w:rsid w:val="005448E1"/>
    <w:rsid w:val="00544CD7"/>
    <w:rsid w:val="00545A07"/>
    <w:rsid w:val="00550A03"/>
    <w:rsid w:val="00551351"/>
    <w:rsid w:val="005535A7"/>
    <w:rsid w:val="00555CDF"/>
    <w:rsid w:val="00556A57"/>
    <w:rsid w:val="0055762C"/>
    <w:rsid w:val="00561726"/>
    <w:rsid w:val="0056391E"/>
    <w:rsid w:val="005644EF"/>
    <w:rsid w:val="00564B0D"/>
    <w:rsid w:val="0056692F"/>
    <w:rsid w:val="00566BFA"/>
    <w:rsid w:val="00567F60"/>
    <w:rsid w:val="00570953"/>
    <w:rsid w:val="00570C5D"/>
    <w:rsid w:val="00572712"/>
    <w:rsid w:val="00573DB4"/>
    <w:rsid w:val="0057405A"/>
    <w:rsid w:val="005754E2"/>
    <w:rsid w:val="0057557B"/>
    <w:rsid w:val="00576308"/>
    <w:rsid w:val="00581D44"/>
    <w:rsid w:val="00583AB1"/>
    <w:rsid w:val="00583ACF"/>
    <w:rsid w:val="00587897"/>
    <w:rsid w:val="00590141"/>
    <w:rsid w:val="005906B6"/>
    <w:rsid w:val="005913D1"/>
    <w:rsid w:val="005935AD"/>
    <w:rsid w:val="00594817"/>
    <w:rsid w:val="00594DE9"/>
    <w:rsid w:val="00596830"/>
    <w:rsid w:val="00596CF1"/>
    <w:rsid w:val="00597EC7"/>
    <w:rsid w:val="005A0FBD"/>
    <w:rsid w:val="005A3CB3"/>
    <w:rsid w:val="005A5D07"/>
    <w:rsid w:val="005A6F39"/>
    <w:rsid w:val="005B1034"/>
    <w:rsid w:val="005B1229"/>
    <w:rsid w:val="005B3914"/>
    <w:rsid w:val="005B5864"/>
    <w:rsid w:val="005B5E7E"/>
    <w:rsid w:val="005B6A77"/>
    <w:rsid w:val="005C0813"/>
    <w:rsid w:val="005C283B"/>
    <w:rsid w:val="005C6306"/>
    <w:rsid w:val="005C63DB"/>
    <w:rsid w:val="005D2FD0"/>
    <w:rsid w:val="005D4665"/>
    <w:rsid w:val="005D5A2E"/>
    <w:rsid w:val="005D6871"/>
    <w:rsid w:val="005E3C25"/>
    <w:rsid w:val="005E4114"/>
    <w:rsid w:val="005E4FFA"/>
    <w:rsid w:val="005E6040"/>
    <w:rsid w:val="005E765D"/>
    <w:rsid w:val="005F0FF4"/>
    <w:rsid w:val="005F1E7E"/>
    <w:rsid w:val="005F2318"/>
    <w:rsid w:val="005F3EFD"/>
    <w:rsid w:val="005F3F11"/>
    <w:rsid w:val="005F49B2"/>
    <w:rsid w:val="005F60CD"/>
    <w:rsid w:val="005F646B"/>
    <w:rsid w:val="005F670D"/>
    <w:rsid w:val="006000E0"/>
    <w:rsid w:val="00600717"/>
    <w:rsid w:val="00600DFB"/>
    <w:rsid w:val="00602D91"/>
    <w:rsid w:val="0060602A"/>
    <w:rsid w:val="006073D2"/>
    <w:rsid w:val="0061021C"/>
    <w:rsid w:val="00610348"/>
    <w:rsid w:val="006118DB"/>
    <w:rsid w:val="00612B49"/>
    <w:rsid w:val="00615002"/>
    <w:rsid w:val="006159F2"/>
    <w:rsid w:val="0061663E"/>
    <w:rsid w:val="00620DCE"/>
    <w:rsid w:val="00622B08"/>
    <w:rsid w:val="00624DC1"/>
    <w:rsid w:val="00625D52"/>
    <w:rsid w:val="00632575"/>
    <w:rsid w:val="00632B98"/>
    <w:rsid w:val="00633A71"/>
    <w:rsid w:val="00641D9E"/>
    <w:rsid w:val="00644609"/>
    <w:rsid w:val="00645262"/>
    <w:rsid w:val="00645913"/>
    <w:rsid w:val="006462F8"/>
    <w:rsid w:val="00647274"/>
    <w:rsid w:val="0065292C"/>
    <w:rsid w:val="00655DED"/>
    <w:rsid w:val="00660A78"/>
    <w:rsid w:val="006615CD"/>
    <w:rsid w:val="00662ED7"/>
    <w:rsid w:val="006649D0"/>
    <w:rsid w:val="006652AC"/>
    <w:rsid w:val="0066602D"/>
    <w:rsid w:val="00666512"/>
    <w:rsid w:val="00667FC7"/>
    <w:rsid w:val="00670FA0"/>
    <w:rsid w:val="00673310"/>
    <w:rsid w:val="0067541D"/>
    <w:rsid w:val="00680687"/>
    <w:rsid w:val="00680840"/>
    <w:rsid w:val="0068181F"/>
    <w:rsid w:val="006826B7"/>
    <w:rsid w:val="00683E02"/>
    <w:rsid w:val="00686F13"/>
    <w:rsid w:val="006872ED"/>
    <w:rsid w:val="00690AD7"/>
    <w:rsid w:val="00690E04"/>
    <w:rsid w:val="006913FA"/>
    <w:rsid w:val="006930E1"/>
    <w:rsid w:val="00693830"/>
    <w:rsid w:val="006976B2"/>
    <w:rsid w:val="006A0265"/>
    <w:rsid w:val="006A14BF"/>
    <w:rsid w:val="006A5C80"/>
    <w:rsid w:val="006B1047"/>
    <w:rsid w:val="006B508D"/>
    <w:rsid w:val="006C5BAF"/>
    <w:rsid w:val="006C62FD"/>
    <w:rsid w:val="006D3287"/>
    <w:rsid w:val="006D439E"/>
    <w:rsid w:val="006D7940"/>
    <w:rsid w:val="006D7BFC"/>
    <w:rsid w:val="006E058A"/>
    <w:rsid w:val="006E25F3"/>
    <w:rsid w:val="006E288C"/>
    <w:rsid w:val="006E4E3E"/>
    <w:rsid w:val="006E5A0C"/>
    <w:rsid w:val="006F26EB"/>
    <w:rsid w:val="006F36CF"/>
    <w:rsid w:val="006F68B7"/>
    <w:rsid w:val="0070095D"/>
    <w:rsid w:val="00701344"/>
    <w:rsid w:val="00702C82"/>
    <w:rsid w:val="007045AF"/>
    <w:rsid w:val="00705D83"/>
    <w:rsid w:val="00706CC4"/>
    <w:rsid w:val="0070731C"/>
    <w:rsid w:val="00711067"/>
    <w:rsid w:val="007114BE"/>
    <w:rsid w:val="00713201"/>
    <w:rsid w:val="0071515B"/>
    <w:rsid w:val="00716471"/>
    <w:rsid w:val="00716A9B"/>
    <w:rsid w:val="007179F0"/>
    <w:rsid w:val="00717FC8"/>
    <w:rsid w:val="007202E4"/>
    <w:rsid w:val="007211A1"/>
    <w:rsid w:val="00722851"/>
    <w:rsid w:val="007238DF"/>
    <w:rsid w:val="00723E8F"/>
    <w:rsid w:val="00724377"/>
    <w:rsid w:val="0072695F"/>
    <w:rsid w:val="00727695"/>
    <w:rsid w:val="00732B08"/>
    <w:rsid w:val="007358AC"/>
    <w:rsid w:val="007368B8"/>
    <w:rsid w:val="00736F14"/>
    <w:rsid w:val="00741A56"/>
    <w:rsid w:val="00741E01"/>
    <w:rsid w:val="0074383D"/>
    <w:rsid w:val="00744809"/>
    <w:rsid w:val="00745151"/>
    <w:rsid w:val="007475A4"/>
    <w:rsid w:val="00755279"/>
    <w:rsid w:val="00756141"/>
    <w:rsid w:val="00756916"/>
    <w:rsid w:val="007577D1"/>
    <w:rsid w:val="0076156A"/>
    <w:rsid w:val="0076198F"/>
    <w:rsid w:val="00762D27"/>
    <w:rsid w:val="00766530"/>
    <w:rsid w:val="00770B42"/>
    <w:rsid w:val="007735D0"/>
    <w:rsid w:val="00775559"/>
    <w:rsid w:val="007765D9"/>
    <w:rsid w:val="00777DE3"/>
    <w:rsid w:val="007808F6"/>
    <w:rsid w:val="00781022"/>
    <w:rsid w:val="00785ABC"/>
    <w:rsid w:val="00785C4B"/>
    <w:rsid w:val="0078694E"/>
    <w:rsid w:val="00787159"/>
    <w:rsid w:val="00787F67"/>
    <w:rsid w:val="00790C7B"/>
    <w:rsid w:val="00791B92"/>
    <w:rsid w:val="00792749"/>
    <w:rsid w:val="00795021"/>
    <w:rsid w:val="00795BD2"/>
    <w:rsid w:val="007979DE"/>
    <w:rsid w:val="007A0CE6"/>
    <w:rsid w:val="007A1848"/>
    <w:rsid w:val="007A2EDF"/>
    <w:rsid w:val="007A3EAB"/>
    <w:rsid w:val="007A3EC2"/>
    <w:rsid w:val="007A4BFE"/>
    <w:rsid w:val="007B10AC"/>
    <w:rsid w:val="007B1270"/>
    <w:rsid w:val="007B1C17"/>
    <w:rsid w:val="007B3715"/>
    <w:rsid w:val="007B41D2"/>
    <w:rsid w:val="007B5D75"/>
    <w:rsid w:val="007B5DC1"/>
    <w:rsid w:val="007B77E0"/>
    <w:rsid w:val="007B7B20"/>
    <w:rsid w:val="007C2042"/>
    <w:rsid w:val="007C218B"/>
    <w:rsid w:val="007C40A5"/>
    <w:rsid w:val="007C5223"/>
    <w:rsid w:val="007C5805"/>
    <w:rsid w:val="007C5812"/>
    <w:rsid w:val="007C6043"/>
    <w:rsid w:val="007D0142"/>
    <w:rsid w:val="007D0805"/>
    <w:rsid w:val="007D1782"/>
    <w:rsid w:val="007D36B0"/>
    <w:rsid w:val="007D5F48"/>
    <w:rsid w:val="007D7D9F"/>
    <w:rsid w:val="007E0A70"/>
    <w:rsid w:val="007E156B"/>
    <w:rsid w:val="007E6698"/>
    <w:rsid w:val="007E7634"/>
    <w:rsid w:val="007F404C"/>
    <w:rsid w:val="007F4A3E"/>
    <w:rsid w:val="007F54D3"/>
    <w:rsid w:val="007F7275"/>
    <w:rsid w:val="00800F9B"/>
    <w:rsid w:val="00804B6C"/>
    <w:rsid w:val="0080687B"/>
    <w:rsid w:val="00810EF1"/>
    <w:rsid w:val="008112A7"/>
    <w:rsid w:val="00811D4B"/>
    <w:rsid w:val="008164D3"/>
    <w:rsid w:val="00817C5F"/>
    <w:rsid w:val="0082289A"/>
    <w:rsid w:val="008230E8"/>
    <w:rsid w:val="00831418"/>
    <w:rsid w:val="0083212E"/>
    <w:rsid w:val="00832D1D"/>
    <w:rsid w:val="00832D93"/>
    <w:rsid w:val="00833EE4"/>
    <w:rsid w:val="00835CCA"/>
    <w:rsid w:val="00835D7B"/>
    <w:rsid w:val="00835F4B"/>
    <w:rsid w:val="008360B3"/>
    <w:rsid w:val="00840453"/>
    <w:rsid w:val="008415AF"/>
    <w:rsid w:val="008436A9"/>
    <w:rsid w:val="008444B0"/>
    <w:rsid w:val="00845327"/>
    <w:rsid w:val="00846FD3"/>
    <w:rsid w:val="008520F2"/>
    <w:rsid w:val="00853FDE"/>
    <w:rsid w:val="00855D66"/>
    <w:rsid w:val="0085781E"/>
    <w:rsid w:val="0086421B"/>
    <w:rsid w:val="00865C43"/>
    <w:rsid w:val="00865CC7"/>
    <w:rsid w:val="008703EA"/>
    <w:rsid w:val="0087434D"/>
    <w:rsid w:val="00877C61"/>
    <w:rsid w:val="0088161D"/>
    <w:rsid w:val="008820C1"/>
    <w:rsid w:val="00883669"/>
    <w:rsid w:val="00883D69"/>
    <w:rsid w:val="00890404"/>
    <w:rsid w:val="00890AC1"/>
    <w:rsid w:val="00892828"/>
    <w:rsid w:val="00893D8F"/>
    <w:rsid w:val="00895075"/>
    <w:rsid w:val="00896A18"/>
    <w:rsid w:val="008A710D"/>
    <w:rsid w:val="008B0BEB"/>
    <w:rsid w:val="008B29FF"/>
    <w:rsid w:val="008B4E03"/>
    <w:rsid w:val="008B5968"/>
    <w:rsid w:val="008B5CD3"/>
    <w:rsid w:val="008B674C"/>
    <w:rsid w:val="008B6968"/>
    <w:rsid w:val="008B76E7"/>
    <w:rsid w:val="008C230D"/>
    <w:rsid w:val="008C323B"/>
    <w:rsid w:val="008C6DEB"/>
    <w:rsid w:val="008D050E"/>
    <w:rsid w:val="008D36C1"/>
    <w:rsid w:val="008D49C5"/>
    <w:rsid w:val="008D5B83"/>
    <w:rsid w:val="008D6004"/>
    <w:rsid w:val="008D67DF"/>
    <w:rsid w:val="008D78EB"/>
    <w:rsid w:val="008E026C"/>
    <w:rsid w:val="008E0AF2"/>
    <w:rsid w:val="008E311F"/>
    <w:rsid w:val="008E370E"/>
    <w:rsid w:val="008E3959"/>
    <w:rsid w:val="008E52BC"/>
    <w:rsid w:val="008F419E"/>
    <w:rsid w:val="008F4918"/>
    <w:rsid w:val="008F56BC"/>
    <w:rsid w:val="008F56D4"/>
    <w:rsid w:val="008F6800"/>
    <w:rsid w:val="009001CE"/>
    <w:rsid w:val="00900A1B"/>
    <w:rsid w:val="00903CFE"/>
    <w:rsid w:val="0090485E"/>
    <w:rsid w:val="00905593"/>
    <w:rsid w:val="00906913"/>
    <w:rsid w:val="00907D62"/>
    <w:rsid w:val="00911EBF"/>
    <w:rsid w:val="00915840"/>
    <w:rsid w:val="00915CB8"/>
    <w:rsid w:val="00916CCA"/>
    <w:rsid w:val="00917484"/>
    <w:rsid w:val="00920838"/>
    <w:rsid w:val="009217C6"/>
    <w:rsid w:val="0092215F"/>
    <w:rsid w:val="00923A6B"/>
    <w:rsid w:val="00926058"/>
    <w:rsid w:val="0092649C"/>
    <w:rsid w:val="0092664D"/>
    <w:rsid w:val="009362CB"/>
    <w:rsid w:val="00940AF7"/>
    <w:rsid w:val="00943F63"/>
    <w:rsid w:val="00951A60"/>
    <w:rsid w:val="00954864"/>
    <w:rsid w:val="00954DFF"/>
    <w:rsid w:val="00955D0C"/>
    <w:rsid w:val="00956805"/>
    <w:rsid w:val="00956881"/>
    <w:rsid w:val="00957AB4"/>
    <w:rsid w:val="00957D8A"/>
    <w:rsid w:val="00957DCE"/>
    <w:rsid w:val="009609D7"/>
    <w:rsid w:val="00961173"/>
    <w:rsid w:val="00962B2F"/>
    <w:rsid w:val="00964BA1"/>
    <w:rsid w:val="00964E0F"/>
    <w:rsid w:val="00965866"/>
    <w:rsid w:val="00967A3D"/>
    <w:rsid w:val="009708A9"/>
    <w:rsid w:val="00971BDD"/>
    <w:rsid w:val="00972B64"/>
    <w:rsid w:val="00974352"/>
    <w:rsid w:val="00985CD2"/>
    <w:rsid w:val="009912A4"/>
    <w:rsid w:val="00991890"/>
    <w:rsid w:val="00991D99"/>
    <w:rsid w:val="009928E4"/>
    <w:rsid w:val="0099338C"/>
    <w:rsid w:val="0099461E"/>
    <w:rsid w:val="00994C45"/>
    <w:rsid w:val="009959A7"/>
    <w:rsid w:val="00995CEF"/>
    <w:rsid w:val="00997403"/>
    <w:rsid w:val="009A12FA"/>
    <w:rsid w:val="009A1AE1"/>
    <w:rsid w:val="009A20A2"/>
    <w:rsid w:val="009A37DA"/>
    <w:rsid w:val="009A48DA"/>
    <w:rsid w:val="009A51BA"/>
    <w:rsid w:val="009A7E20"/>
    <w:rsid w:val="009B163E"/>
    <w:rsid w:val="009B58F6"/>
    <w:rsid w:val="009B7C34"/>
    <w:rsid w:val="009C0C8E"/>
    <w:rsid w:val="009C1F0E"/>
    <w:rsid w:val="009C2736"/>
    <w:rsid w:val="009C401B"/>
    <w:rsid w:val="009C4536"/>
    <w:rsid w:val="009C6439"/>
    <w:rsid w:val="009C64A4"/>
    <w:rsid w:val="009C7238"/>
    <w:rsid w:val="009D06FB"/>
    <w:rsid w:val="009D274A"/>
    <w:rsid w:val="009D43A4"/>
    <w:rsid w:val="009D6002"/>
    <w:rsid w:val="009D7E6B"/>
    <w:rsid w:val="009E03D7"/>
    <w:rsid w:val="009E10AD"/>
    <w:rsid w:val="009E1E19"/>
    <w:rsid w:val="009E39B7"/>
    <w:rsid w:val="009E4AFC"/>
    <w:rsid w:val="009E5342"/>
    <w:rsid w:val="009E58C2"/>
    <w:rsid w:val="009E5E20"/>
    <w:rsid w:val="009E7B06"/>
    <w:rsid w:val="009E7CB6"/>
    <w:rsid w:val="009E7DAE"/>
    <w:rsid w:val="009F4AD1"/>
    <w:rsid w:val="00A00020"/>
    <w:rsid w:val="00A0039B"/>
    <w:rsid w:val="00A005E1"/>
    <w:rsid w:val="00A026AC"/>
    <w:rsid w:val="00A02DE0"/>
    <w:rsid w:val="00A03491"/>
    <w:rsid w:val="00A06DED"/>
    <w:rsid w:val="00A1164D"/>
    <w:rsid w:val="00A1280B"/>
    <w:rsid w:val="00A13DF6"/>
    <w:rsid w:val="00A14B15"/>
    <w:rsid w:val="00A179E5"/>
    <w:rsid w:val="00A22D18"/>
    <w:rsid w:val="00A23D53"/>
    <w:rsid w:val="00A24F94"/>
    <w:rsid w:val="00A252CE"/>
    <w:rsid w:val="00A26088"/>
    <w:rsid w:val="00A307FA"/>
    <w:rsid w:val="00A3085D"/>
    <w:rsid w:val="00A31CCA"/>
    <w:rsid w:val="00A34F1F"/>
    <w:rsid w:val="00A35B8D"/>
    <w:rsid w:val="00A35FF5"/>
    <w:rsid w:val="00A3603F"/>
    <w:rsid w:val="00A36B71"/>
    <w:rsid w:val="00A36D5C"/>
    <w:rsid w:val="00A411E4"/>
    <w:rsid w:val="00A42A55"/>
    <w:rsid w:val="00A43AB9"/>
    <w:rsid w:val="00A5215A"/>
    <w:rsid w:val="00A527F1"/>
    <w:rsid w:val="00A53CD9"/>
    <w:rsid w:val="00A53FA5"/>
    <w:rsid w:val="00A57EEA"/>
    <w:rsid w:val="00A601FC"/>
    <w:rsid w:val="00A6267D"/>
    <w:rsid w:val="00A629F6"/>
    <w:rsid w:val="00A63068"/>
    <w:rsid w:val="00A6383D"/>
    <w:rsid w:val="00A64006"/>
    <w:rsid w:val="00A65554"/>
    <w:rsid w:val="00A66602"/>
    <w:rsid w:val="00A67CB9"/>
    <w:rsid w:val="00A73A09"/>
    <w:rsid w:val="00A75845"/>
    <w:rsid w:val="00A76116"/>
    <w:rsid w:val="00A77560"/>
    <w:rsid w:val="00A775E3"/>
    <w:rsid w:val="00A77BFC"/>
    <w:rsid w:val="00A800E5"/>
    <w:rsid w:val="00A80A41"/>
    <w:rsid w:val="00A80C9C"/>
    <w:rsid w:val="00A81184"/>
    <w:rsid w:val="00A81DE0"/>
    <w:rsid w:val="00A820EB"/>
    <w:rsid w:val="00A83764"/>
    <w:rsid w:val="00A83D20"/>
    <w:rsid w:val="00A845C3"/>
    <w:rsid w:val="00A865D5"/>
    <w:rsid w:val="00A878CC"/>
    <w:rsid w:val="00A92C83"/>
    <w:rsid w:val="00A939C3"/>
    <w:rsid w:val="00A9645C"/>
    <w:rsid w:val="00A96AF9"/>
    <w:rsid w:val="00AA2BC4"/>
    <w:rsid w:val="00AA5FA1"/>
    <w:rsid w:val="00AB00CD"/>
    <w:rsid w:val="00AB4967"/>
    <w:rsid w:val="00AB5447"/>
    <w:rsid w:val="00AB54E8"/>
    <w:rsid w:val="00AB5B0F"/>
    <w:rsid w:val="00AC097C"/>
    <w:rsid w:val="00AC597D"/>
    <w:rsid w:val="00AC6B55"/>
    <w:rsid w:val="00AD4689"/>
    <w:rsid w:val="00AD48E1"/>
    <w:rsid w:val="00AD6193"/>
    <w:rsid w:val="00AD6E6E"/>
    <w:rsid w:val="00AE109E"/>
    <w:rsid w:val="00AE2271"/>
    <w:rsid w:val="00AE2F16"/>
    <w:rsid w:val="00AE3A18"/>
    <w:rsid w:val="00AE5CB0"/>
    <w:rsid w:val="00AF0F9D"/>
    <w:rsid w:val="00AF231F"/>
    <w:rsid w:val="00AF62F8"/>
    <w:rsid w:val="00B00DC0"/>
    <w:rsid w:val="00B01B0D"/>
    <w:rsid w:val="00B01DC3"/>
    <w:rsid w:val="00B01F6B"/>
    <w:rsid w:val="00B02EB1"/>
    <w:rsid w:val="00B0493B"/>
    <w:rsid w:val="00B06826"/>
    <w:rsid w:val="00B07C15"/>
    <w:rsid w:val="00B115E9"/>
    <w:rsid w:val="00B12B87"/>
    <w:rsid w:val="00B15624"/>
    <w:rsid w:val="00B16E25"/>
    <w:rsid w:val="00B17052"/>
    <w:rsid w:val="00B21EAB"/>
    <w:rsid w:val="00B22425"/>
    <w:rsid w:val="00B24332"/>
    <w:rsid w:val="00B25055"/>
    <w:rsid w:val="00B26FEE"/>
    <w:rsid w:val="00B3035E"/>
    <w:rsid w:val="00B30E04"/>
    <w:rsid w:val="00B316F5"/>
    <w:rsid w:val="00B33241"/>
    <w:rsid w:val="00B3518F"/>
    <w:rsid w:val="00B377A4"/>
    <w:rsid w:val="00B41E55"/>
    <w:rsid w:val="00B4304F"/>
    <w:rsid w:val="00B43FC7"/>
    <w:rsid w:val="00B443B3"/>
    <w:rsid w:val="00B44CFD"/>
    <w:rsid w:val="00B45717"/>
    <w:rsid w:val="00B45D2C"/>
    <w:rsid w:val="00B463D1"/>
    <w:rsid w:val="00B468DE"/>
    <w:rsid w:val="00B47037"/>
    <w:rsid w:val="00B52B6C"/>
    <w:rsid w:val="00B52E51"/>
    <w:rsid w:val="00B53883"/>
    <w:rsid w:val="00B53BBD"/>
    <w:rsid w:val="00B5401E"/>
    <w:rsid w:val="00B54847"/>
    <w:rsid w:val="00B54CF6"/>
    <w:rsid w:val="00B57BD5"/>
    <w:rsid w:val="00B631DA"/>
    <w:rsid w:val="00B63240"/>
    <w:rsid w:val="00B636D3"/>
    <w:rsid w:val="00B6408C"/>
    <w:rsid w:val="00B66716"/>
    <w:rsid w:val="00B70F45"/>
    <w:rsid w:val="00B71B7B"/>
    <w:rsid w:val="00B7697E"/>
    <w:rsid w:val="00B8213E"/>
    <w:rsid w:val="00B842CB"/>
    <w:rsid w:val="00B87703"/>
    <w:rsid w:val="00B90FA8"/>
    <w:rsid w:val="00B9138E"/>
    <w:rsid w:val="00B9327D"/>
    <w:rsid w:val="00B9399A"/>
    <w:rsid w:val="00B961FD"/>
    <w:rsid w:val="00BA224F"/>
    <w:rsid w:val="00BA2326"/>
    <w:rsid w:val="00BA34C0"/>
    <w:rsid w:val="00BB0498"/>
    <w:rsid w:val="00BB1366"/>
    <w:rsid w:val="00BB3273"/>
    <w:rsid w:val="00BB60C6"/>
    <w:rsid w:val="00BC0F8A"/>
    <w:rsid w:val="00BC1527"/>
    <w:rsid w:val="00BC29B9"/>
    <w:rsid w:val="00BC2E27"/>
    <w:rsid w:val="00BD09E8"/>
    <w:rsid w:val="00BD3E0D"/>
    <w:rsid w:val="00BD4270"/>
    <w:rsid w:val="00BD5A47"/>
    <w:rsid w:val="00BE0D33"/>
    <w:rsid w:val="00BE1652"/>
    <w:rsid w:val="00BE1C17"/>
    <w:rsid w:val="00BE26ED"/>
    <w:rsid w:val="00BE2E68"/>
    <w:rsid w:val="00BE5AE5"/>
    <w:rsid w:val="00BE641F"/>
    <w:rsid w:val="00BE782E"/>
    <w:rsid w:val="00BF39FF"/>
    <w:rsid w:val="00BF5301"/>
    <w:rsid w:val="00BF579E"/>
    <w:rsid w:val="00BF5C6E"/>
    <w:rsid w:val="00BF5DAE"/>
    <w:rsid w:val="00C009A8"/>
    <w:rsid w:val="00C0259E"/>
    <w:rsid w:val="00C03B20"/>
    <w:rsid w:val="00C044C2"/>
    <w:rsid w:val="00C06B22"/>
    <w:rsid w:val="00C0748D"/>
    <w:rsid w:val="00C074DA"/>
    <w:rsid w:val="00C11970"/>
    <w:rsid w:val="00C151C9"/>
    <w:rsid w:val="00C15254"/>
    <w:rsid w:val="00C17304"/>
    <w:rsid w:val="00C22758"/>
    <w:rsid w:val="00C234A9"/>
    <w:rsid w:val="00C24508"/>
    <w:rsid w:val="00C307C2"/>
    <w:rsid w:val="00C33B3D"/>
    <w:rsid w:val="00C3457D"/>
    <w:rsid w:val="00C346B2"/>
    <w:rsid w:val="00C3630D"/>
    <w:rsid w:val="00C4079C"/>
    <w:rsid w:val="00C43AFA"/>
    <w:rsid w:val="00C45AEB"/>
    <w:rsid w:val="00C46902"/>
    <w:rsid w:val="00C46D21"/>
    <w:rsid w:val="00C52217"/>
    <w:rsid w:val="00C52915"/>
    <w:rsid w:val="00C552A3"/>
    <w:rsid w:val="00C61965"/>
    <w:rsid w:val="00C62163"/>
    <w:rsid w:val="00C62E9D"/>
    <w:rsid w:val="00C64340"/>
    <w:rsid w:val="00C652AF"/>
    <w:rsid w:val="00C6630B"/>
    <w:rsid w:val="00C71072"/>
    <w:rsid w:val="00C72CFE"/>
    <w:rsid w:val="00C7429F"/>
    <w:rsid w:val="00C75575"/>
    <w:rsid w:val="00C76541"/>
    <w:rsid w:val="00C85D19"/>
    <w:rsid w:val="00C87839"/>
    <w:rsid w:val="00C9052A"/>
    <w:rsid w:val="00C905C9"/>
    <w:rsid w:val="00C910F2"/>
    <w:rsid w:val="00C93A6F"/>
    <w:rsid w:val="00C94FE1"/>
    <w:rsid w:val="00C957B9"/>
    <w:rsid w:val="00C95DCC"/>
    <w:rsid w:val="00C96481"/>
    <w:rsid w:val="00C9779F"/>
    <w:rsid w:val="00CA3D7C"/>
    <w:rsid w:val="00CA60E0"/>
    <w:rsid w:val="00CA68BB"/>
    <w:rsid w:val="00CA7E75"/>
    <w:rsid w:val="00CB16A3"/>
    <w:rsid w:val="00CB4470"/>
    <w:rsid w:val="00CB64AB"/>
    <w:rsid w:val="00CC45F6"/>
    <w:rsid w:val="00CC5664"/>
    <w:rsid w:val="00CC6375"/>
    <w:rsid w:val="00CD1FB8"/>
    <w:rsid w:val="00CD4041"/>
    <w:rsid w:val="00CD5D7C"/>
    <w:rsid w:val="00CD6270"/>
    <w:rsid w:val="00CD7883"/>
    <w:rsid w:val="00CE0803"/>
    <w:rsid w:val="00CE3F29"/>
    <w:rsid w:val="00CE43BE"/>
    <w:rsid w:val="00CE5B09"/>
    <w:rsid w:val="00CE7295"/>
    <w:rsid w:val="00CF10B6"/>
    <w:rsid w:val="00CF1D64"/>
    <w:rsid w:val="00CF1DDF"/>
    <w:rsid w:val="00CF401C"/>
    <w:rsid w:val="00CF5C20"/>
    <w:rsid w:val="00D0182E"/>
    <w:rsid w:val="00D02DAD"/>
    <w:rsid w:val="00D04FDD"/>
    <w:rsid w:val="00D05555"/>
    <w:rsid w:val="00D074CF"/>
    <w:rsid w:val="00D10E9F"/>
    <w:rsid w:val="00D13929"/>
    <w:rsid w:val="00D14633"/>
    <w:rsid w:val="00D15B0D"/>
    <w:rsid w:val="00D15F0A"/>
    <w:rsid w:val="00D16021"/>
    <w:rsid w:val="00D16ADC"/>
    <w:rsid w:val="00D214D6"/>
    <w:rsid w:val="00D22163"/>
    <w:rsid w:val="00D23E14"/>
    <w:rsid w:val="00D244E9"/>
    <w:rsid w:val="00D25FEB"/>
    <w:rsid w:val="00D31C5F"/>
    <w:rsid w:val="00D3269B"/>
    <w:rsid w:val="00D32E87"/>
    <w:rsid w:val="00D331ED"/>
    <w:rsid w:val="00D34C22"/>
    <w:rsid w:val="00D41042"/>
    <w:rsid w:val="00D41D9B"/>
    <w:rsid w:val="00D43F26"/>
    <w:rsid w:val="00D442D7"/>
    <w:rsid w:val="00D466AA"/>
    <w:rsid w:val="00D46F13"/>
    <w:rsid w:val="00D551ED"/>
    <w:rsid w:val="00D57D28"/>
    <w:rsid w:val="00D621CF"/>
    <w:rsid w:val="00D640F8"/>
    <w:rsid w:val="00D648A9"/>
    <w:rsid w:val="00D7030B"/>
    <w:rsid w:val="00D710C9"/>
    <w:rsid w:val="00D71C84"/>
    <w:rsid w:val="00D73D6D"/>
    <w:rsid w:val="00D74AF4"/>
    <w:rsid w:val="00D750BB"/>
    <w:rsid w:val="00D77B9A"/>
    <w:rsid w:val="00D82D35"/>
    <w:rsid w:val="00D83857"/>
    <w:rsid w:val="00D851BC"/>
    <w:rsid w:val="00D85C70"/>
    <w:rsid w:val="00D85FB3"/>
    <w:rsid w:val="00D86749"/>
    <w:rsid w:val="00D871E4"/>
    <w:rsid w:val="00D874B6"/>
    <w:rsid w:val="00D87BBB"/>
    <w:rsid w:val="00D916D3"/>
    <w:rsid w:val="00D9495A"/>
    <w:rsid w:val="00D974EA"/>
    <w:rsid w:val="00D97FB0"/>
    <w:rsid w:val="00DA0AA7"/>
    <w:rsid w:val="00DA366C"/>
    <w:rsid w:val="00DA5E86"/>
    <w:rsid w:val="00DA6930"/>
    <w:rsid w:val="00DA6D61"/>
    <w:rsid w:val="00DB0DDE"/>
    <w:rsid w:val="00DB176C"/>
    <w:rsid w:val="00DB3FBC"/>
    <w:rsid w:val="00DB3FCB"/>
    <w:rsid w:val="00DB6CFD"/>
    <w:rsid w:val="00DB7838"/>
    <w:rsid w:val="00DC1A2D"/>
    <w:rsid w:val="00DC2E26"/>
    <w:rsid w:val="00DC34A0"/>
    <w:rsid w:val="00DC56B2"/>
    <w:rsid w:val="00DC6B00"/>
    <w:rsid w:val="00DC6DB9"/>
    <w:rsid w:val="00DD0E04"/>
    <w:rsid w:val="00DD0E26"/>
    <w:rsid w:val="00DD1DE4"/>
    <w:rsid w:val="00DD6C0E"/>
    <w:rsid w:val="00DD6E53"/>
    <w:rsid w:val="00DE0A6B"/>
    <w:rsid w:val="00DE18C8"/>
    <w:rsid w:val="00DE1B17"/>
    <w:rsid w:val="00DE3256"/>
    <w:rsid w:val="00DE3F06"/>
    <w:rsid w:val="00DE4C85"/>
    <w:rsid w:val="00DE646D"/>
    <w:rsid w:val="00DF28BD"/>
    <w:rsid w:val="00DF3C20"/>
    <w:rsid w:val="00DF3C2E"/>
    <w:rsid w:val="00DF42D5"/>
    <w:rsid w:val="00DF5DCC"/>
    <w:rsid w:val="00DF795B"/>
    <w:rsid w:val="00E008A1"/>
    <w:rsid w:val="00E008DC"/>
    <w:rsid w:val="00E018B7"/>
    <w:rsid w:val="00E02EB0"/>
    <w:rsid w:val="00E04EA6"/>
    <w:rsid w:val="00E06F23"/>
    <w:rsid w:val="00E117C5"/>
    <w:rsid w:val="00E12CE3"/>
    <w:rsid w:val="00E13916"/>
    <w:rsid w:val="00E1682C"/>
    <w:rsid w:val="00E17971"/>
    <w:rsid w:val="00E17B9C"/>
    <w:rsid w:val="00E225E0"/>
    <w:rsid w:val="00E22D50"/>
    <w:rsid w:val="00E24F1A"/>
    <w:rsid w:val="00E252A2"/>
    <w:rsid w:val="00E258C2"/>
    <w:rsid w:val="00E30B5D"/>
    <w:rsid w:val="00E30CB9"/>
    <w:rsid w:val="00E31F8F"/>
    <w:rsid w:val="00E33C31"/>
    <w:rsid w:val="00E36BC1"/>
    <w:rsid w:val="00E36CFB"/>
    <w:rsid w:val="00E402F2"/>
    <w:rsid w:val="00E4032C"/>
    <w:rsid w:val="00E41CC7"/>
    <w:rsid w:val="00E4216D"/>
    <w:rsid w:val="00E42CDF"/>
    <w:rsid w:val="00E42F7E"/>
    <w:rsid w:val="00E43642"/>
    <w:rsid w:val="00E4443F"/>
    <w:rsid w:val="00E44CB6"/>
    <w:rsid w:val="00E44E25"/>
    <w:rsid w:val="00E465FC"/>
    <w:rsid w:val="00E46817"/>
    <w:rsid w:val="00E52685"/>
    <w:rsid w:val="00E550BE"/>
    <w:rsid w:val="00E55AA5"/>
    <w:rsid w:val="00E6235C"/>
    <w:rsid w:val="00E6285C"/>
    <w:rsid w:val="00E63F8A"/>
    <w:rsid w:val="00E654ED"/>
    <w:rsid w:val="00E65A7A"/>
    <w:rsid w:val="00E6776B"/>
    <w:rsid w:val="00E67CA3"/>
    <w:rsid w:val="00E70BB3"/>
    <w:rsid w:val="00E7466D"/>
    <w:rsid w:val="00E75751"/>
    <w:rsid w:val="00E75B6B"/>
    <w:rsid w:val="00E77961"/>
    <w:rsid w:val="00E8028D"/>
    <w:rsid w:val="00E81DF3"/>
    <w:rsid w:val="00E84D2B"/>
    <w:rsid w:val="00E87CC3"/>
    <w:rsid w:val="00E913DF"/>
    <w:rsid w:val="00E92E14"/>
    <w:rsid w:val="00E94ED3"/>
    <w:rsid w:val="00E953C1"/>
    <w:rsid w:val="00EA0218"/>
    <w:rsid w:val="00EA13EA"/>
    <w:rsid w:val="00EA1BDB"/>
    <w:rsid w:val="00EA23E4"/>
    <w:rsid w:val="00EA5EEC"/>
    <w:rsid w:val="00EB0AA5"/>
    <w:rsid w:val="00EB0D63"/>
    <w:rsid w:val="00EB3EF9"/>
    <w:rsid w:val="00EB411E"/>
    <w:rsid w:val="00EB514F"/>
    <w:rsid w:val="00EB572B"/>
    <w:rsid w:val="00EB779D"/>
    <w:rsid w:val="00EB7FB9"/>
    <w:rsid w:val="00EC193E"/>
    <w:rsid w:val="00EC21A0"/>
    <w:rsid w:val="00EC40B7"/>
    <w:rsid w:val="00EC456F"/>
    <w:rsid w:val="00EC4F56"/>
    <w:rsid w:val="00EC79DD"/>
    <w:rsid w:val="00ED2CDD"/>
    <w:rsid w:val="00ED3DB4"/>
    <w:rsid w:val="00ED58BB"/>
    <w:rsid w:val="00ED6FF6"/>
    <w:rsid w:val="00ED754C"/>
    <w:rsid w:val="00ED7736"/>
    <w:rsid w:val="00EE150A"/>
    <w:rsid w:val="00EE24C4"/>
    <w:rsid w:val="00EE719D"/>
    <w:rsid w:val="00EF1B82"/>
    <w:rsid w:val="00EF2DDA"/>
    <w:rsid w:val="00EF39A3"/>
    <w:rsid w:val="00EF7126"/>
    <w:rsid w:val="00EF77FE"/>
    <w:rsid w:val="00F0339E"/>
    <w:rsid w:val="00F034F3"/>
    <w:rsid w:val="00F048DD"/>
    <w:rsid w:val="00F04C4E"/>
    <w:rsid w:val="00F0555B"/>
    <w:rsid w:val="00F05B8D"/>
    <w:rsid w:val="00F06693"/>
    <w:rsid w:val="00F066EF"/>
    <w:rsid w:val="00F076DF"/>
    <w:rsid w:val="00F15BD2"/>
    <w:rsid w:val="00F15BEC"/>
    <w:rsid w:val="00F15D88"/>
    <w:rsid w:val="00F15FF4"/>
    <w:rsid w:val="00F168C4"/>
    <w:rsid w:val="00F17FA2"/>
    <w:rsid w:val="00F211C4"/>
    <w:rsid w:val="00F2305F"/>
    <w:rsid w:val="00F27FEF"/>
    <w:rsid w:val="00F31239"/>
    <w:rsid w:val="00F329A7"/>
    <w:rsid w:val="00F34000"/>
    <w:rsid w:val="00F367B3"/>
    <w:rsid w:val="00F379C4"/>
    <w:rsid w:val="00F42ADA"/>
    <w:rsid w:val="00F43335"/>
    <w:rsid w:val="00F4370F"/>
    <w:rsid w:val="00F44098"/>
    <w:rsid w:val="00F445A0"/>
    <w:rsid w:val="00F46A2C"/>
    <w:rsid w:val="00F46B22"/>
    <w:rsid w:val="00F472EF"/>
    <w:rsid w:val="00F51913"/>
    <w:rsid w:val="00F51CCF"/>
    <w:rsid w:val="00F53771"/>
    <w:rsid w:val="00F5513C"/>
    <w:rsid w:val="00F5567F"/>
    <w:rsid w:val="00F55BD2"/>
    <w:rsid w:val="00F55D07"/>
    <w:rsid w:val="00F55D9F"/>
    <w:rsid w:val="00F56CEC"/>
    <w:rsid w:val="00F60455"/>
    <w:rsid w:val="00F6111D"/>
    <w:rsid w:val="00F61497"/>
    <w:rsid w:val="00F62746"/>
    <w:rsid w:val="00F64828"/>
    <w:rsid w:val="00F675C2"/>
    <w:rsid w:val="00F67D88"/>
    <w:rsid w:val="00F67DC5"/>
    <w:rsid w:val="00F7210D"/>
    <w:rsid w:val="00F72BBF"/>
    <w:rsid w:val="00F740C1"/>
    <w:rsid w:val="00F7410B"/>
    <w:rsid w:val="00F757CE"/>
    <w:rsid w:val="00F75C64"/>
    <w:rsid w:val="00F769C0"/>
    <w:rsid w:val="00F76D61"/>
    <w:rsid w:val="00F770B4"/>
    <w:rsid w:val="00F80C36"/>
    <w:rsid w:val="00F81A01"/>
    <w:rsid w:val="00F81DB1"/>
    <w:rsid w:val="00F824D1"/>
    <w:rsid w:val="00F83125"/>
    <w:rsid w:val="00F836D5"/>
    <w:rsid w:val="00F837E1"/>
    <w:rsid w:val="00F84BB0"/>
    <w:rsid w:val="00F85583"/>
    <w:rsid w:val="00F8732D"/>
    <w:rsid w:val="00F8776B"/>
    <w:rsid w:val="00F916F3"/>
    <w:rsid w:val="00F91DC3"/>
    <w:rsid w:val="00F92901"/>
    <w:rsid w:val="00F9410B"/>
    <w:rsid w:val="00F95ADA"/>
    <w:rsid w:val="00F975C6"/>
    <w:rsid w:val="00FA0AA0"/>
    <w:rsid w:val="00FA0E03"/>
    <w:rsid w:val="00FA369D"/>
    <w:rsid w:val="00FA4E33"/>
    <w:rsid w:val="00FA6B5C"/>
    <w:rsid w:val="00FA7874"/>
    <w:rsid w:val="00FB1312"/>
    <w:rsid w:val="00FB3FC5"/>
    <w:rsid w:val="00FB52BB"/>
    <w:rsid w:val="00FB56EA"/>
    <w:rsid w:val="00FB5FC9"/>
    <w:rsid w:val="00FB69F8"/>
    <w:rsid w:val="00FC082B"/>
    <w:rsid w:val="00FC192B"/>
    <w:rsid w:val="00FC2FC3"/>
    <w:rsid w:val="00FC309F"/>
    <w:rsid w:val="00FC3ACF"/>
    <w:rsid w:val="00FC5B8C"/>
    <w:rsid w:val="00FC73CD"/>
    <w:rsid w:val="00FC7C1C"/>
    <w:rsid w:val="00FD33E8"/>
    <w:rsid w:val="00FD6CC0"/>
    <w:rsid w:val="00FD732B"/>
    <w:rsid w:val="00FE05DE"/>
    <w:rsid w:val="00FE2868"/>
    <w:rsid w:val="00FE3DF1"/>
    <w:rsid w:val="00FE52AD"/>
    <w:rsid w:val="00FE62B2"/>
    <w:rsid w:val="00FF357F"/>
    <w:rsid w:val="00FF4061"/>
    <w:rsid w:val="00FF5138"/>
    <w:rsid w:val="00FF5223"/>
    <w:rsid w:val="00FF722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9DBCD"/>
  <w15:chartTrackingRefBased/>
  <w15:docId w15:val="{AA91F3C4-1585-B044-A443-0EFB2ED5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058"/>
    <w:pPr>
      <w:tabs>
        <w:tab w:val="center" w:pos="4680"/>
        <w:tab w:val="right" w:pos="9360"/>
      </w:tabs>
    </w:pPr>
  </w:style>
  <w:style w:type="character" w:customStyle="1" w:styleId="HeaderChar">
    <w:name w:val="Header Char"/>
    <w:basedOn w:val="DefaultParagraphFont"/>
    <w:link w:val="Header"/>
    <w:uiPriority w:val="99"/>
    <w:rsid w:val="00926058"/>
  </w:style>
  <w:style w:type="paragraph" w:styleId="Footer">
    <w:name w:val="footer"/>
    <w:basedOn w:val="Normal"/>
    <w:link w:val="FooterChar"/>
    <w:uiPriority w:val="99"/>
    <w:unhideWhenUsed/>
    <w:rsid w:val="00926058"/>
    <w:pPr>
      <w:tabs>
        <w:tab w:val="center" w:pos="4680"/>
        <w:tab w:val="right" w:pos="9360"/>
      </w:tabs>
    </w:pPr>
  </w:style>
  <w:style w:type="character" w:customStyle="1" w:styleId="FooterChar">
    <w:name w:val="Footer Char"/>
    <w:basedOn w:val="DefaultParagraphFont"/>
    <w:link w:val="Footer"/>
    <w:uiPriority w:val="99"/>
    <w:rsid w:val="00926058"/>
  </w:style>
  <w:style w:type="character" w:styleId="PageNumber">
    <w:name w:val="page number"/>
    <w:basedOn w:val="DefaultParagraphFont"/>
    <w:uiPriority w:val="99"/>
    <w:semiHidden/>
    <w:unhideWhenUsed/>
    <w:rsid w:val="00F72BBF"/>
  </w:style>
  <w:style w:type="paragraph" w:styleId="ListParagraph">
    <w:name w:val="List Paragraph"/>
    <w:basedOn w:val="Normal"/>
    <w:uiPriority w:val="34"/>
    <w:qFormat/>
    <w:rsid w:val="00E46817"/>
    <w:pPr>
      <w:ind w:left="720"/>
      <w:contextualSpacing/>
    </w:pPr>
  </w:style>
  <w:style w:type="character" w:styleId="Hyperlink">
    <w:name w:val="Hyperlink"/>
    <w:basedOn w:val="DefaultParagraphFont"/>
    <w:uiPriority w:val="99"/>
    <w:unhideWhenUsed/>
    <w:rsid w:val="00F770B4"/>
    <w:rPr>
      <w:color w:val="0563C1" w:themeColor="hyperlink"/>
      <w:u w:val="single"/>
    </w:rPr>
  </w:style>
  <w:style w:type="character" w:styleId="UnresolvedMention">
    <w:name w:val="Unresolved Mention"/>
    <w:basedOn w:val="DefaultParagraphFont"/>
    <w:uiPriority w:val="99"/>
    <w:semiHidden/>
    <w:unhideWhenUsed/>
    <w:rsid w:val="00F770B4"/>
    <w:rPr>
      <w:color w:val="605E5C"/>
      <w:shd w:val="clear" w:color="auto" w:fill="E1DFDD"/>
    </w:rPr>
  </w:style>
  <w:style w:type="character" w:styleId="Strong">
    <w:name w:val="Strong"/>
    <w:basedOn w:val="DefaultParagraphFont"/>
    <w:uiPriority w:val="22"/>
    <w:qFormat/>
    <w:rsid w:val="004414DC"/>
    <w:rPr>
      <w:b/>
      <w:bCs/>
    </w:rPr>
  </w:style>
  <w:style w:type="character" w:styleId="FollowedHyperlink">
    <w:name w:val="FollowedHyperlink"/>
    <w:basedOn w:val="DefaultParagraphFont"/>
    <w:uiPriority w:val="99"/>
    <w:semiHidden/>
    <w:unhideWhenUsed/>
    <w:rsid w:val="001C0166"/>
    <w:rPr>
      <w:color w:val="954F72" w:themeColor="followedHyperlink"/>
      <w:u w:val="single"/>
    </w:rPr>
  </w:style>
  <w:style w:type="paragraph" w:styleId="FootnoteText">
    <w:name w:val="footnote text"/>
    <w:basedOn w:val="Normal"/>
    <w:link w:val="FootnoteTextChar"/>
    <w:uiPriority w:val="99"/>
    <w:semiHidden/>
    <w:unhideWhenUsed/>
    <w:rsid w:val="009928E4"/>
    <w:rPr>
      <w:sz w:val="20"/>
      <w:szCs w:val="20"/>
    </w:rPr>
  </w:style>
  <w:style w:type="character" w:customStyle="1" w:styleId="FootnoteTextChar">
    <w:name w:val="Footnote Text Char"/>
    <w:basedOn w:val="DefaultParagraphFont"/>
    <w:link w:val="FootnoteText"/>
    <w:uiPriority w:val="99"/>
    <w:semiHidden/>
    <w:rsid w:val="009928E4"/>
    <w:rPr>
      <w:sz w:val="20"/>
      <w:szCs w:val="20"/>
    </w:rPr>
  </w:style>
  <w:style w:type="character" w:styleId="FootnoteReference">
    <w:name w:val="footnote reference"/>
    <w:basedOn w:val="DefaultParagraphFont"/>
    <w:uiPriority w:val="99"/>
    <w:semiHidden/>
    <w:unhideWhenUsed/>
    <w:rsid w:val="009928E4"/>
    <w:rPr>
      <w:vertAlign w:val="superscript"/>
    </w:rPr>
  </w:style>
  <w:style w:type="table" w:styleId="TableGrid">
    <w:name w:val="Table Grid"/>
    <w:basedOn w:val="TableNormal"/>
    <w:uiPriority w:val="39"/>
    <w:rsid w:val="00810E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6000E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718565">
      <w:bodyDiv w:val="1"/>
      <w:marLeft w:val="0"/>
      <w:marRight w:val="0"/>
      <w:marTop w:val="0"/>
      <w:marBottom w:val="0"/>
      <w:divBdr>
        <w:top w:val="none" w:sz="0" w:space="0" w:color="auto"/>
        <w:left w:val="none" w:sz="0" w:space="0" w:color="auto"/>
        <w:bottom w:val="none" w:sz="0" w:space="0" w:color="auto"/>
        <w:right w:val="none" w:sz="0" w:space="0" w:color="auto"/>
      </w:divBdr>
    </w:div>
    <w:div w:id="484123456">
      <w:bodyDiv w:val="1"/>
      <w:marLeft w:val="0"/>
      <w:marRight w:val="0"/>
      <w:marTop w:val="0"/>
      <w:marBottom w:val="0"/>
      <w:divBdr>
        <w:top w:val="none" w:sz="0" w:space="0" w:color="auto"/>
        <w:left w:val="none" w:sz="0" w:space="0" w:color="auto"/>
        <w:bottom w:val="none" w:sz="0" w:space="0" w:color="auto"/>
        <w:right w:val="none" w:sz="0" w:space="0" w:color="auto"/>
      </w:divBdr>
    </w:div>
    <w:div w:id="842086208">
      <w:bodyDiv w:val="1"/>
      <w:marLeft w:val="0"/>
      <w:marRight w:val="0"/>
      <w:marTop w:val="0"/>
      <w:marBottom w:val="0"/>
      <w:divBdr>
        <w:top w:val="none" w:sz="0" w:space="0" w:color="auto"/>
        <w:left w:val="none" w:sz="0" w:space="0" w:color="auto"/>
        <w:bottom w:val="none" w:sz="0" w:space="0" w:color="auto"/>
        <w:right w:val="none" w:sz="0" w:space="0" w:color="auto"/>
      </w:divBdr>
    </w:div>
    <w:div w:id="1030296243">
      <w:bodyDiv w:val="1"/>
      <w:marLeft w:val="0"/>
      <w:marRight w:val="0"/>
      <w:marTop w:val="0"/>
      <w:marBottom w:val="0"/>
      <w:divBdr>
        <w:top w:val="none" w:sz="0" w:space="0" w:color="auto"/>
        <w:left w:val="none" w:sz="0" w:space="0" w:color="auto"/>
        <w:bottom w:val="none" w:sz="0" w:space="0" w:color="auto"/>
        <w:right w:val="none" w:sz="0" w:space="0" w:color="auto"/>
      </w:divBdr>
    </w:div>
    <w:div w:id="1071581890">
      <w:bodyDiv w:val="1"/>
      <w:marLeft w:val="0"/>
      <w:marRight w:val="0"/>
      <w:marTop w:val="0"/>
      <w:marBottom w:val="0"/>
      <w:divBdr>
        <w:top w:val="none" w:sz="0" w:space="0" w:color="auto"/>
        <w:left w:val="none" w:sz="0" w:space="0" w:color="auto"/>
        <w:bottom w:val="none" w:sz="0" w:space="0" w:color="auto"/>
        <w:right w:val="none" w:sz="0" w:space="0" w:color="auto"/>
      </w:divBdr>
    </w:div>
    <w:div w:id="1086609359">
      <w:bodyDiv w:val="1"/>
      <w:marLeft w:val="0"/>
      <w:marRight w:val="0"/>
      <w:marTop w:val="0"/>
      <w:marBottom w:val="0"/>
      <w:divBdr>
        <w:top w:val="none" w:sz="0" w:space="0" w:color="auto"/>
        <w:left w:val="none" w:sz="0" w:space="0" w:color="auto"/>
        <w:bottom w:val="none" w:sz="0" w:space="0" w:color="auto"/>
        <w:right w:val="none" w:sz="0" w:space="0" w:color="auto"/>
      </w:divBdr>
    </w:div>
    <w:div w:id="1095397601">
      <w:bodyDiv w:val="1"/>
      <w:marLeft w:val="0"/>
      <w:marRight w:val="0"/>
      <w:marTop w:val="0"/>
      <w:marBottom w:val="0"/>
      <w:divBdr>
        <w:top w:val="none" w:sz="0" w:space="0" w:color="auto"/>
        <w:left w:val="none" w:sz="0" w:space="0" w:color="auto"/>
        <w:bottom w:val="none" w:sz="0" w:space="0" w:color="auto"/>
        <w:right w:val="none" w:sz="0" w:space="0" w:color="auto"/>
      </w:divBdr>
    </w:div>
    <w:div w:id="1390418941">
      <w:bodyDiv w:val="1"/>
      <w:marLeft w:val="0"/>
      <w:marRight w:val="0"/>
      <w:marTop w:val="0"/>
      <w:marBottom w:val="0"/>
      <w:divBdr>
        <w:top w:val="none" w:sz="0" w:space="0" w:color="auto"/>
        <w:left w:val="none" w:sz="0" w:space="0" w:color="auto"/>
        <w:bottom w:val="none" w:sz="0" w:space="0" w:color="auto"/>
        <w:right w:val="none" w:sz="0" w:space="0" w:color="auto"/>
      </w:divBdr>
    </w:div>
    <w:div w:id="1432969050">
      <w:bodyDiv w:val="1"/>
      <w:marLeft w:val="0"/>
      <w:marRight w:val="0"/>
      <w:marTop w:val="0"/>
      <w:marBottom w:val="0"/>
      <w:divBdr>
        <w:top w:val="none" w:sz="0" w:space="0" w:color="auto"/>
        <w:left w:val="none" w:sz="0" w:space="0" w:color="auto"/>
        <w:bottom w:val="none" w:sz="0" w:space="0" w:color="auto"/>
        <w:right w:val="none" w:sz="0" w:space="0" w:color="auto"/>
      </w:divBdr>
    </w:div>
    <w:div w:id="1538423002">
      <w:bodyDiv w:val="1"/>
      <w:marLeft w:val="0"/>
      <w:marRight w:val="0"/>
      <w:marTop w:val="0"/>
      <w:marBottom w:val="0"/>
      <w:divBdr>
        <w:top w:val="none" w:sz="0" w:space="0" w:color="auto"/>
        <w:left w:val="none" w:sz="0" w:space="0" w:color="auto"/>
        <w:bottom w:val="none" w:sz="0" w:space="0" w:color="auto"/>
        <w:right w:val="none" w:sz="0" w:space="0" w:color="auto"/>
      </w:divBdr>
    </w:div>
    <w:div w:id="1687822710">
      <w:bodyDiv w:val="1"/>
      <w:marLeft w:val="0"/>
      <w:marRight w:val="0"/>
      <w:marTop w:val="0"/>
      <w:marBottom w:val="0"/>
      <w:divBdr>
        <w:top w:val="none" w:sz="0" w:space="0" w:color="auto"/>
        <w:left w:val="none" w:sz="0" w:space="0" w:color="auto"/>
        <w:bottom w:val="none" w:sz="0" w:space="0" w:color="auto"/>
        <w:right w:val="none" w:sz="0" w:space="0" w:color="auto"/>
      </w:divBdr>
    </w:div>
    <w:div w:id="1832794902">
      <w:bodyDiv w:val="1"/>
      <w:marLeft w:val="0"/>
      <w:marRight w:val="0"/>
      <w:marTop w:val="0"/>
      <w:marBottom w:val="0"/>
      <w:divBdr>
        <w:top w:val="none" w:sz="0" w:space="0" w:color="auto"/>
        <w:left w:val="none" w:sz="0" w:space="0" w:color="auto"/>
        <w:bottom w:val="none" w:sz="0" w:space="0" w:color="auto"/>
        <w:right w:val="none" w:sz="0" w:space="0" w:color="auto"/>
      </w:divBdr>
    </w:div>
    <w:div w:id="1833838785">
      <w:bodyDiv w:val="1"/>
      <w:marLeft w:val="0"/>
      <w:marRight w:val="0"/>
      <w:marTop w:val="0"/>
      <w:marBottom w:val="0"/>
      <w:divBdr>
        <w:top w:val="none" w:sz="0" w:space="0" w:color="auto"/>
        <w:left w:val="none" w:sz="0" w:space="0" w:color="auto"/>
        <w:bottom w:val="none" w:sz="0" w:space="0" w:color="auto"/>
        <w:right w:val="none" w:sz="0" w:space="0" w:color="auto"/>
      </w:divBdr>
    </w:div>
    <w:div w:id="1878741518">
      <w:bodyDiv w:val="1"/>
      <w:marLeft w:val="0"/>
      <w:marRight w:val="0"/>
      <w:marTop w:val="0"/>
      <w:marBottom w:val="0"/>
      <w:divBdr>
        <w:top w:val="none" w:sz="0" w:space="0" w:color="auto"/>
        <w:left w:val="none" w:sz="0" w:space="0" w:color="auto"/>
        <w:bottom w:val="none" w:sz="0" w:space="0" w:color="auto"/>
        <w:right w:val="none" w:sz="0" w:space="0" w:color="auto"/>
      </w:divBdr>
    </w:div>
    <w:div w:id="1946379641">
      <w:bodyDiv w:val="1"/>
      <w:marLeft w:val="0"/>
      <w:marRight w:val="0"/>
      <w:marTop w:val="0"/>
      <w:marBottom w:val="0"/>
      <w:divBdr>
        <w:top w:val="none" w:sz="0" w:space="0" w:color="auto"/>
        <w:left w:val="none" w:sz="0" w:space="0" w:color="auto"/>
        <w:bottom w:val="none" w:sz="0" w:space="0" w:color="auto"/>
        <w:right w:val="none" w:sz="0" w:space="0" w:color="auto"/>
      </w:divBdr>
    </w:div>
    <w:div w:id="198065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gov.cn/zhengce/202409/content_697618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E5FF3-3A37-9546-AE03-4E10FFE4A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5</Pages>
  <Words>1779</Words>
  <Characters>10144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任</dc:creator>
  <cp:keywords/>
  <dc:description/>
  <cp:lastModifiedBy>凯 任</cp:lastModifiedBy>
  <cp:revision>1515</cp:revision>
  <cp:lastPrinted>2024-12-10T02:59:00Z</cp:lastPrinted>
  <dcterms:created xsi:type="dcterms:W3CDTF">2024-12-07T05:48:00Z</dcterms:created>
  <dcterms:modified xsi:type="dcterms:W3CDTF">2024-12-10T03:00:00Z</dcterms:modified>
</cp:coreProperties>
</file>