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CEA4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Assignment</w:t>
      </w:r>
    </w:p>
    <w:p w14:paraId="63A731E2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FIN 535: Mergers and Acquisitions</w:t>
      </w:r>
    </w:p>
    <w:p w14:paraId="20318FCF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Peking University HSBC Business School</w:t>
      </w:r>
    </w:p>
    <w:p w14:paraId="2866B079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Due on: May 29</w:t>
      </w:r>
    </w:p>
    <w:p w14:paraId="7C6E2190" w14:textId="74D36750" w:rsidR="005E5DA2" w:rsidRPr="00E07D6D" w:rsidRDefault="005E5DA2" w:rsidP="009867E5">
      <w:pPr>
        <w:spacing w:line="360" w:lineRule="auto"/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927F4F"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1.</w:t>
      </w:r>
    </w:p>
    <w:p w14:paraId="53F2E116" w14:textId="623158AC" w:rsidR="00095AA8" w:rsidRDefault="0083268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D863C7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Assume that the exchange ratio </w:t>
      </w:r>
      <w:r w:rsidR="002819F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NEF</w:t>
      </w:r>
      <w:r w:rsidR="002819F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could</w:t>
      </w:r>
      <w:r w:rsidR="00A03AE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offer is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, i.e., one share of </w:t>
      </w:r>
      <w:r w:rsidR="006C536F" w:rsidRP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LE</w:t>
      </w:r>
      <w:r w:rsidR="006C536F" w:rsidRP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stock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can be 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swap</w:t>
      </w:r>
      <w:r w:rsidR="005677B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ed</w:t>
      </w:r>
      <w:r w:rsidR="00E9681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or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shares of </w:t>
      </w:r>
      <w:r w:rsid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NEF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stock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  <w:r w:rsidR="003D46B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6B0F1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for </w:t>
      </w:r>
      <w:r w:rsidR="009C593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NEF</w:t>
      </w:r>
      <w:r w:rsidR="009C59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 still generate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positive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NPV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there must be:</w:t>
      </w:r>
    </w:p>
    <w:p w14:paraId="152A2329" w14:textId="5FAD59EC" w:rsidR="00813560" w:rsidRPr="00813560" w:rsidRDefault="006556BD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25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35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d>
          <m:d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4+1</m:t>
            </m:r>
          </m:e>
        </m:d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</w:p>
    <w:p w14:paraId="0E720F13" w14:textId="185F90B2" w:rsidR="00813560" w:rsidRPr="00813560" w:rsidRDefault="00F62905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0.89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34C247D9" w14:textId="6B9767F2" w:rsidR="00813560" w:rsidRDefault="00C85920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So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maximum exchange ratio NEF </w:t>
      </w:r>
      <w:r w:rsidR="00DD738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could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offer is </w:t>
      </w:r>
      <w:r w:rsidR="0060429F" w:rsidRPr="00A30F37">
        <w:rPr>
          <w:rFonts w:ascii="Times New Roman" w:eastAsia="KaiTi" w:hAnsi="Times New Roman" w:cs="Times New Roman"/>
          <w:b/>
          <w:bCs/>
          <w:color w:val="000000" w:themeColor="text1"/>
          <w:sz w:val="24"/>
          <w:szCs w:val="24"/>
        </w:rPr>
        <w:t>0.89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4001628" w14:textId="77777777" w:rsidR="001C59FF" w:rsidRPr="00813560" w:rsidRDefault="001C59FF" w:rsidP="009867E5">
      <w:pPr>
        <w:spacing w:line="360" w:lineRule="auto"/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</w:pPr>
    </w:p>
    <w:p w14:paraId="00062C60" w14:textId="77777777" w:rsidR="00FC3A7F" w:rsidRDefault="00062C9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663488"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2.</w:t>
      </w:r>
      <w:r w:rsidR="00663488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52F428C1" w14:textId="3158434B" w:rsidR="00544A1F" w:rsidRDefault="000664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E4547B"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44A1F"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 w:rsid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</w:p>
    <w:p w14:paraId="221A65D8" w14:textId="548D2805" w:rsidR="00544A1F" w:rsidRDefault="00544A1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Acquir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e (</w:t>
      </w:r>
      <w:r w:rsidR="00D152D6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7278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F946C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=2$, 10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=20$</m:t>
        </m:r>
      </m:oMath>
    </w:p>
    <w:p w14:paraId="18E47332" w14:textId="3F87166F" w:rsidR="00544A1F" w:rsidRPr="00544A1F" w:rsidRDefault="006A3DD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Target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(</w:t>
      </w:r>
      <w:r w:rsidR="00B55B8B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B37BA7" w:rsidRPr="00B37BA7">
        <w:rPr>
          <w:rFonts w:ascii="Cambria Math" w:eastAsia="KaiTi" w:hAnsi="Cambria Math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=1.25$, 4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=15$</m:t>
        </m:r>
      </m:oMath>
    </w:p>
    <w:p w14:paraId="4B6044C0" w14:textId="3C98F354" w:rsidR="00023259" w:rsidRDefault="003D7CEE" w:rsidP="009867E5">
      <w:pPr>
        <w:spacing w:line="360" w:lineRule="auto"/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Because </w:t>
      </w:r>
      <w:r w:rsidRPr="003D7CE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offer represents a 20% premium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to </w:t>
      </w:r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price of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Associated Steel</w:t>
      </w:r>
    </w:p>
    <w:p w14:paraId="79B0C705" w14:textId="24800E32" w:rsidR="0013554A" w:rsidRPr="003D7CEE" w:rsidRDefault="0013554A" w:rsidP="006E212F">
      <w:pPr>
        <w:spacing w:line="360" w:lineRule="auto"/>
        <w:jc w:val="center"/>
        <w:rPr>
          <w:rFonts w:ascii="Times New Roman" w:eastAsia="KaiTi" w:hAnsi="Times New Roman" w:cs="Times New Roman" w:hint="eastAsia"/>
          <w:color w:val="000000" w:themeColor="text1"/>
          <w:sz w:val="24"/>
          <w:szCs w:val="24"/>
          <w:lang w:val="en-CN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pr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×(1+20%)=18$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E011299" w14:textId="1956FAA7" w:rsidR="009C4678" w:rsidRDefault="006E212F" w:rsidP="00914A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Then </w:t>
      </w:r>
      <w:r w:rsidR="009C46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exchange ratio should be</w:t>
      </w:r>
      <w:r w:rsidR="00914AF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ER=</m:t>
        </m:r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pr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=0.9</m:t>
        </m:r>
      </m:oMath>
      <w:r w:rsidR="004A0C1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0339925" w14:textId="38CF9A8F" w:rsidR="000E5421" w:rsidRDefault="000E542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E542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Therefore, the total value of the firm available after the merger is</w:t>
      </w:r>
    </w:p>
    <w:p w14:paraId="0F69214A" w14:textId="7526B83D" w:rsidR="002933C1" w:rsidRDefault="002933C1" w:rsidP="00337414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V=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10+1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5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4=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260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337414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1786AD25" w14:textId="5F5DFF60" w:rsidR="002B5172" w:rsidRDefault="002B5172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total </w:t>
      </w:r>
      <w:r w:rsidRPr="002B517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shares outstanding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</w:t>
      </w:r>
    </w:p>
    <w:p w14:paraId="341AED0D" w14:textId="38FA88ED" w:rsidR="002B5172" w:rsidRPr="005A477C" w:rsidRDefault="00BE5099" w:rsidP="00337414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10+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0.9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13.6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</m:oMath>
      <w:r w:rsidR="00337414" w:rsidRPr="005A477C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ADCA568" w14:textId="1A46B4FB" w:rsidR="001B00C3" w:rsidRDefault="001B00C3" w:rsidP="001B00C3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the price per share 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</w:t>
      </w:r>
      <w:r w:rsidR="00C71CA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940363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9403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announcement should be</w:t>
      </w:r>
    </w:p>
    <w:p w14:paraId="6F20CF35" w14:textId="47B1ADC3" w:rsidR="001B00C3" w:rsidRDefault="00797234" w:rsidP="00977F00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260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13.6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=19.12$</m:t>
        </m:r>
      </m:oMath>
      <w:r w:rsidR="000D5F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52362C" w14:textId="2803A7D2" w:rsidR="00544A1F" w:rsidRDefault="00255067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price per share of </w:t>
      </w:r>
      <w:r w:rsidR="00C03C09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sho</w:t>
      </w:r>
      <w:r w:rsidR="007157B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u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ld be</w:t>
      </w:r>
    </w:p>
    <w:p w14:paraId="2F49FD47" w14:textId="25D0372E" w:rsidR="00BC21CF" w:rsidRPr="009A7211" w:rsidRDefault="00BC21CF" w:rsidP="002E299B">
      <w:pPr>
        <w:spacing w:line="360" w:lineRule="auto"/>
        <w:jc w:val="center"/>
        <w:rPr>
          <w:rFonts w:ascii="Times New Roman" w:eastAsia="KaiTi" w:hAnsi="Times New Roman" w:cs="Times New Roman" w:hint="eastAsia"/>
          <w:iCs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*ER=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17.21$</m:t>
        </m:r>
      </m:oMath>
      <w:r w:rsidR="008A301E" w:rsidRPr="00BB693A">
        <w:rPr>
          <w:rFonts w:ascii="Times New Roman" w:eastAsia="KaiTi" w:hAnsi="Times New Roman" w:cs="Times New Roman"/>
          <w:i/>
          <w:color w:val="000000" w:themeColor="text1"/>
          <w:sz w:val="24"/>
          <w:szCs w:val="24"/>
        </w:rPr>
        <w:t>.</w:t>
      </w:r>
    </w:p>
    <w:p w14:paraId="36D5796B" w14:textId="3FFF5CBF" w:rsidR="00F0737A" w:rsidRDefault="009A721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So</w:t>
      </w:r>
      <w:proofErr w:type="gramEnd"/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the </w:t>
      </w:r>
      <w:r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actual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premium Rearden will pay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7.21-15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15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=14.73%</m:t>
        </m:r>
      </m:oMath>
      <w:r w:rsidR="00FD329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5362BD0" w14:textId="1E6CCCDA" w:rsidR="009821F2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bookmarkStart w:id="0" w:name="OLE_LINK1"/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 xml:space="preserve">Question </w:t>
      </w:r>
      <w:r w:rsidR="00B01639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6EF801CA" w14:textId="0853A89D" w:rsidR="00AE1077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  <w:r w:rsidR="004318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: 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target (</w:t>
      </w:r>
      <w:proofErr w:type="spellStart"/>
      <w:r w:rsidR="00AE1077" w:rsidRP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Boogle</w:t>
      </w:r>
      <w:proofErr w:type="spellEnd"/>
      <w:r w:rsidR="00AE1077" w:rsidRP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Inc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</w:p>
    <w:p w14:paraId="282207D5" w14:textId="27653B17" w:rsidR="0077435A" w:rsidRPr="00112226" w:rsidRDefault="00074AE9" w:rsidP="006A4FE1">
      <w:pPr>
        <w:spacing w:line="360" w:lineRule="auto"/>
        <w:jc w:val="center"/>
        <w:rPr>
          <w:rFonts w:ascii="Times New Roman" w:eastAsia="KaiTi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=18$,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  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3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</m:oMath>
      <w:r w:rsidR="00C5180D" w:rsidRP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D1AF5A5" w14:textId="3136C366" w:rsidR="00112226" w:rsidRDefault="00DE2FCA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="0011222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total value of the target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before </w:t>
      </w:r>
      <w:r w:rsidR="001A763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merger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is</w:t>
      </w:r>
    </w:p>
    <w:p w14:paraId="0512B225" w14:textId="52B35887" w:rsidR="000E7005" w:rsidRPr="00112226" w:rsidRDefault="00473D8A" w:rsidP="00CD5BF9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=18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54 mln$</m:t>
        </m:r>
      </m:oMath>
      <w:r w:rsid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1BDB611" w14:textId="2BC1B5A4" w:rsidR="00263FD2" w:rsidRDefault="00A17C16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a</w:t>
      </w:r>
      <w:r w:rsidR="00CD5BF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After 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E17B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50% control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leverage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buyout</w:t>
      </w:r>
    </w:p>
    <w:p w14:paraId="3E89E0A4" w14:textId="7B8AD7F0" w:rsidR="00A71B9F" w:rsidRDefault="004B60CD" w:rsidP="004B442E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×(1+50%)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81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 mln$</m:t>
        </m:r>
      </m:oMath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94DC1F" w14:textId="6AF17325" w:rsidR="004B442E" w:rsidRDefault="004B442E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cost </w:t>
      </w:r>
      <w:r w:rsidR="00DE10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 this operation is</w:t>
      </w:r>
    </w:p>
    <w:p w14:paraId="4BDB4934" w14:textId="4D96AFAD" w:rsidR="00DF2F54" w:rsidRPr="003A2BDC" w:rsidRDefault="00EF21C4" w:rsidP="003A2BDC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50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25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50%=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37.5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 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3A2BD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498599B5" w14:textId="62F06502" w:rsidR="003A2BDC" w:rsidRDefault="00407FCB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cost is debt, so the total equity is</w:t>
      </w:r>
    </w:p>
    <w:p w14:paraId="2B9DE1E9" w14:textId="088555C4" w:rsidR="00A54C47" w:rsidRDefault="00A54C47" w:rsidP="001B3F35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81-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37.5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=43.5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 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C3C8B12" w14:textId="4D2ABE8E" w:rsidR="001B3F35" w:rsidRDefault="001B3F35" w:rsidP="001B3F3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Pr="001B3F35">
        <w:rPr>
          <w:rFonts w:ascii="Times New Roman" w:eastAsia="KaiTi" w:hAnsi="Times New Roman" w:cs="Times New Roman"/>
          <w:color w:val="000000" w:themeColor="text1"/>
          <w:sz w:val="24"/>
          <w:szCs w:val="24"/>
          <w:lang w:val="en-CN"/>
        </w:rPr>
        <w:t>he price of non-tendered shares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change to be</w:t>
      </w:r>
    </w:p>
    <w:p w14:paraId="7BDD3090" w14:textId="7D743206" w:rsidR="001B3F35" w:rsidRPr="0084724F" w:rsidRDefault="00AD0C13" w:rsidP="0084724F">
      <w:pPr>
        <w:spacing w:line="360" w:lineRule="auto"/>
        <w:jc w:val="center"/>
        <w:rPr>
          <w:rFonts w:ascii="Times New Roman" w:eastAsia="KaiTi" w:hAnsi="Times New Roman" w:cs="Times New Roman" w:hint="eastAsia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P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×</m:t>
            </m:r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50%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28$</m:t>
        </m:r>
      </m:oMath>
      <w:r w:rsidR="0084724F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771BAED" w14:textId="56B9340F" w:rsidR="00531B06" w:rsidRDefault="00CB7485" w:rsidP="00531B06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b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. </w:t>
      </w:r>
      <w:r w:rsidR="00B0439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100% control leveraged buyout</w:t>
      </w:r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</w:t>
      </w:r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he cost of this operation is</w:t>
      </w:r>
    </w:p>
    <w:p w14:paraId="311CC3E1" w14:textId="0DAD2330" w:rsidR="00531B06" w:rsidRPr="003A2BDC" w:rsidRDefault="00330BE1" w:rsidP="00531B06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=25×3=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75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 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18874BA" w14:textId="584388CC" w:rsidR="00CB7485" w:rsidRDefault="00654F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654F5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gain from the transaction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be</w:t>
      </w:r>
    </w:p>
    <w:p w14:paraId="31E3DDB1" w14:textId="268F187F" w:rsidR="0074277E" w:rsidRDefault="001F53C1" w:rsidP="000157CC">
      <w:pPr>
        <w:spacing w:line="360" w:lineRule="auto"/>
        <w:jc w:val="center"/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6 mln$</m:t>
        </m:r>
      </m:oMath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572D457" w14:textId="48E85C43" w:rsidR="00B21EFF" w:rsidRDefault="00B21EFF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</w:p>
    <w:p w14:paraId="46A445DE" w14:textId="58634ED0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7F7CB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1528507B" w14:textId="4C333871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A371E3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371E3" w:rsidRPr="00A371E3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 w:rsidR="00D7456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most recent twelve </w:t>
      </w:r>
      <w:r w:rsidR="00186ED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months are 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4Q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2013</w:t>
      </w:r>
      <w:r w:rsidR="003A61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to 3Q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2014</w:t>
      </w:r>
      <w:r w:rsidR="00642F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472BB1F" w14:textId="75F972D4" w:rsidR="00642F09" w:rsidRDefault="00642F09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According to the table, </w:t>
      </w:r>
      <w:r w:rsidR="003371C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tax rate is</w:t>
      </w:r>
      <w:r w:rsidR="0017318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7A1B5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about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t=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.2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%</m:t>
        </m:r>
      </m:oMath>
      <w:r w:rsidR="00712B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F9A484D" w14:textId="0B8144ED" w:rsidR="00BA3A08" w:rsidRPr="008C263D" w:rsidRDefault="006119AE" w:rsidP="008C263D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4Q</w:t>
      </w:r>
      <w:r w:rsidR="001703BF"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8C263D"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2013</w:t>
      </w:r>
      <w:r w:rsidR="005909EC"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8C263D" w:rsidRPr="008C26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FCF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75×(1-t)-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CAPEX-∆WC=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75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(1-3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0.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2%)-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40+30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48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</w:p>
    <w:p w14:paraId="71885B58" w14:textId="7E1AA0FD" w:rsidR="005909EC" w:rsidRPr="008732A6" w:rsidRDefault="00370751" w:rsidP="008732A6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8732A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First </w:t>
      </w:r>
      <w:r w:rsidRPr="008732A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3Q, 2014</w:t>
      </w:r>
      <w:r w:rsidR="00355EE8" w:rsidRPr="008732A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8F25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FCF=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260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×(1-t)-CAPEX-∆WC=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260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×(1-33.2%)-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130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-10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=48$</m:t>
        </m:r>
      </m:oMath>
    </w:p>
    <w:sectPr w:rsidR="005909EC" w:rsidRPr="008732A6" w:rsidSect="005A2E8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9802" w14:textId="77777777" w:rsidR="004867B0" w:rsidRDefault="004867B0" w:rsidP="003640D0">
      <w:r>
        <w:separator/>
      </w:r>
    </w:p>
  </w:endnote>
  <w:endnote w:type="continuationSeparator" w:id="0">
    <w:p w14:paraId="5D71A4E5" w14:textId="77777777" w:rsidR="004867B0" w:rsidRDefault="004867B0" w:rsidP="0036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707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AD2CD" w14:textId="5DBE7971" w:rsidR="003210DF" w:rsidRDefault="003210DF" w:rsidP="001A46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6C381" w14:textId="77777777" w:rsidR="003210DF" w:rsidRDefault="00321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459250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2B85167" w14:textId="12680C7B" w:rsidR="003210DF" w:rsidRPr="003210DF" w:rsidRDefault="003210DF" w:rsidP="003210DF">
        <w:pPr>
          <w:pStyle w:val="Footer"/>
          <w:jc w:val="center"/>
          <w:rPr>
            <w:rFonts w:ascii="Times New Roman" w:hAnsi="Times New Roman" w:cs="Times New Roman"/>
          </w:rPr>
        </w:pPr>
        <w:r w:rsidRPr="003210DF">
          <w:rPr>
            <w:rStyle w:val="PageNumber"/>
            <w:rFonts w:ascii="Times New Roman" w:hAnsi="Times New Roman" w:cs="Times New Roman"/>
          </w:rPr>
          <w:fldChar w:fldCharType="begin"/>
        </w:r>
        <w:r w:rsidRPr="003210D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210DF">
          <w:rPr>
            <w:rStyle w:val="PageNumber"/>
            <w:rFonts w:ascii="Times New Roman" w:hAnsi="Times New Roman" w:cs="Times New Roman"/>
          </w:rPr>
          <w:fldChar w:fldCharType="separate"/>
        </w:r>
        <w:r w:rsidRPr="003210DF">
          <w:rPr>
            <w:rStyle w:val="PageNumber"/>
            <w:rFonts w:ascii="Times New Roman" w:hAnsi="Times New Roman" w:cs="Times New Roman"/>
          </w:rPr>
          <w:t>1</w:t>
        </w:r>
        <w:r w:rsidRPr="003210D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E945" w14:textId="77777777" w:rsidR="004867B0" w:rsidRDefault="004867B0" w:rsidP="003640D0">
      <w:r>
        <w:separator/>
      </w:r>
    </w:p>
  </w:footnote>
  <w:footnote w:type="continuationSeparator" w:id="0">
    <w:p w14:paraId="02C814E7" w14:textId="77777777" w:rsidR="004867B0" w:rsidRDefault="004867B0" w:rsidP="0036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D077" w14:textId="44D967D3" w:rsidR="003640D0" w:rsidRPr="004B4800" w:rsidRDefault="00554372" w:rsidP="00304DA7">
    <w:pPr>
      <w:pBdr>
        <w:bottom w:val="single" w:sz="4" w:space="1" w:color="auto"/>
      </w:pBdr>
      <w:jc w:val="center"/>
      <w:rPr>
        <w:rFonts w:ascii="Times New Roman" w:eastAsia="Malgun Gothic" w:hAnsi="Times New Roman" w:cs="Times New Roman"/>
        <w:b/>
        <w:bCs/>
        <w:lang w:eastAsia="ko-KR"/>
      </w:rPr>
    </w:pPr>
    <w:r>
      <w:rPr>
        <w:rFonts w:ascii="Times New Roman" w:eastAsia="Malgun Gothic" w:hAnsi="Times New Roman" w:cs="Times New Roman"/>
        <w:b/>
        <w:bCs/>
        <w:lang w:eastAsia="ko-KR"/>
      </w:rPr>
      <w:t>Assignment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 xml:space="preserve">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        </w:t>
    </w:r>
    <w:r>
      <w:rPr>
        <w:rFonts w:ascii="Times New Roman" w:eastAsia="Malgun Gothic" w:hAnsi="Times New Roman" w:cs="Times New Roman"/>
        <w:b/>
        <w:bCs/>
        <w:lang w:eastAsia="ko-KR"/>
      </w:rPr>
      <w:t xml:space="preserve">                  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>Name</w:t>
    </w:r>
    <w:r w:rsidR="003640D0" w:rsidRPr="004B4800">
      <w:rPr>
        <w:rFonts w:ascii="Times New Roman" w:eastAsia="Malgun Gothic" w:hAnsi="Times New Roman" w:cs="Times New Roman"/>
        <w:lang w:eastAsia="ko-KR"/>
      </w:rPr>
      <w:t xml:space="preserve">: </w:t>
    </w:r>
    <w:r w:rsidR="002F6A78" w:rsidRPr="000E53B9">
      <w:rPr>
        <w:rFonts w:ascii="KaiTi" w:eastAsia="KaiTi" w:hAnsi="KaiTi" w:cs="Times New Roman" w:hint="eastAsia"/>
      </w:rPr>
      <w:t>任凯</w:t>
    </w:r>
    <w:r w:rsidR="003640D0" w:rsidRPr="004B4800">
      <w:rPr>
        <w:rFonts w:ascii="Times New Roman" w:eastAsia="Malgun Gothic" w:hAnsi="Times New Roman" w:cs="Times New Roman"/>
      </w:rPr>
      <w:t xml:space="preserve"> </w:t>
    </w:r>
    <w:r w:rsidR="003640D0" w:rsidRPr="004B4800">
      <w:rPr>
        <w:rFonts w:ascii="Times New Roman" w:eastAsia="Malgun Gothic" w:hAnsi="Times New Roman" w:cs="Times New Roman"/>
        <w:lang w:eastAsia="ko-KR"/>
      </w:rPr>
      <w:t>(Student ID: 2401212437)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4E3"/>
    <w:multiLevelType w:val="hybridMultilevel"/>
    <w:tmpl w:val="4D8ED436"/>
    <w:lvl w:ilvl="0" w:tplc="3BC67B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9FA"/>
    <w:multiLevelType w:val="hybridMultilevel"/>
    <w:tmpl w:val="EC700958"/>
    <w:lvl w:ilvl="0" w:tplc="3A04F32E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475631"/>
    <w:multiLevelType w:val="multilevel"/>
    <w:tmpl w:val="967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C1C"/>
    <w:multiLevelType w:val="hybridMultilevel"/>
    <w:tmpl w:val="037C2506"/>
    <w:lvl w:ilvl="0" w:tplc="5C28E22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10B4D"/>
    <w:multiLevelType w:val="hybridMultilevel"/>
    <w:tmpl w:val="0786F116"/>
    <w:lvl w:ilvl="0" w:tplc="0952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585C"/>
    <w:multiLevelType w:val="hybridMultilevel"/>
    <w:tmpl w:val="CF801022"/>
    <w:lvl w:ilvl="0" w:tplc="31A4C9D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FB5EB7"/>
    <w:multiLevelType w:val="hybridMultilevel"/>
    <w:tmpl w:val="BCAEEBA8"/>
    <w:lvl w:ilvl="0" w:tplc="F9108B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0B81"/>
    <w:multiLevelType w:val="hybridMultilevel"/>
    <w:tmpl w:val="D7AA2482"/>
    <w:lvl w:ilvl="0" w:tplc="D7C8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6329D"/>
    <w:multiLevelType w:val="hybridMultilevel"/>
    <w:tmpl w:val="E34ED7B4"/>
    <w:lvl w:ilvl="0" w:tplc="EFBE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7FF"/>
    <w:multiLevelType w:val="hybridMultilevel"/>
    <w:tmpl w:val="420C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9B3"/>
    <w:multiLevelType w:val="hybridMultilevel"/>
    <w:tmpl w:val="31F86D92"/>
    <w:lvl w:ilvl="0" w:tplc="F6CED0DC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71CD8"/>
    <w:multiLevelType w:val="hybridMultilevel"/>
    <w:tmpl w:val="FEC09CA4"/>
    <w:lvl w:ilvl="0" w:tplc="6FE8965E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52307"/>
    <w:multiLevelType w:val="hybridMultilevel"/>
    <w:tmpl w:val="8064F858"/>
    <w:lvl w:ilvl="0" w:tplc="325C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2BFF"/>
    <w:multiLevelType w:val="hybridMultilevel"/>
    <w:tmpl w:val="37D2BCA4"/>
    <w:lvl w:ilvl="0" w:tplc="536CBFA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F34E2"/>
    <w:multiLevelType w:val="hybridMultilevel"/>
    <w:tmpl w:val="80EA3A2A"/>
    <w:lvl w:ilvl="0" w:tplc="5A98D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53141">
    <w:abstractNumId w:val="5"/>
  </w:num>
  <w:num w:numId="2" w16cid:durableId="516698746">
    <w:abstractNumId w:val="1"/>
  </w:num>
  <w:num w:numId="3" w16cid:durableId="1841845466">
    <w:abstractNumId w:val="8"/>
  </w:num>
  <w:num w:numId="4" w16cid:durableId="2028293285">
    <w:abstractNumId w:val="12"/>
  </w:num>
  <w:num w:numId="5" w16cid:durableId="523787407">
    <w:abstractNumId w:val="0"/>
  </w:num>
  <w:num w:numId="6" w16cid:durableId="643461988">
    <w:abstractNumId w:val="4"/>
  </w:num>
  <w:num w:numId="7" w16cid:durableId="1887527930">
    <w:abstractNumId w:val="14"/>
  </w:num>
  <w:num w:numId="8" w16cid:durableId="802429384">
    <w:abstractNumId w:val="9"/>
  </w:num>
  <w:num w:numId="9" w16cid:durableId="1048456247">
    <w:abstractNumId w:val="7"/>
  </w:num>
  <w:num w:numId="10" w16cid:durableId="29570060">
    <w:abstractNumId w:val="10"/>
  </w:num>
  <w:num w:numId="11" w16cid:durableId="667295279">
    <w:abstractNumId w:val="13"/>
  </w:num>
  <w:num w:numId="12" w16cid:durableId="731776810">
    <w:abstractNumId w:val="2"/>
  </w:num>
  <w:num w:numId="13" w16cid:durableId="348143681">
    <w:abstractNumId w:val="3"/>
  </w:num>
  <w:num w:numId="14" w16cid:durableId="406462293">
    <w:abstractNumId w:val="6"/>
  </w:num>
  <w:num w:numId="15" w16cid:durableId="849175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07EC2"/>
    <w:rsid w:val="00013D19"/>
    <w:rsid w:val="000157CC"/>
    <w:rsid w:val="00023259"/>
    <w:rsid w:val="00025B50"/>
    <w:rsid w:val="00026763"/>
    <w:rsid w:val="00041A39"/>
    <w:rsid w:val="000430C7"/>
    <w:rsid w:val="00052ABE"/>
    <w:rsid w:val="00062C98"/>
    <w:rsid w:val="0006523F"/>
    <w:rsid w:val="00066458"/>
    <w:rsid w:val="0007117A"/>
    <w:rsid w:val="00074834"/>
    <w:rsid w:val="00074AE9"/>
    <w:rsid w:val="0009377E"/>
    <w:rsid w:val="00095AA8"/>
    <w:rsid w:val="000972B3"/>
    <w:rsid w:val="000A00EA"/>
    <w:rsid w:val="000A706F"/>
    <w:rsid w:val="000A776A"/>
    <w:rsid w:val="000A786A"/>
    <w:rsid w:val="000B5084"/>
    <w:rsid w:val="000C1981"/>
    <w:rsid w:val="000D5F78"/>
    <w:rsid w:val="000D7B0B"/>
    <w:rsid w:val="000E22EB"/>
    <w:rsid w:val="000E53B9"/>
    <w:rsid w:val="000E5421"/>
    <w:rsid w:val="000E7005"/>
    <w:rsid w:val="000E7284"/>
    <w:rsid w:val="000F0FE3"/>
    <w:rsid w:val="001026BF"/>
    <w:rsid w:val="001058D0"/>
    <w:rsid w:val="00106EBE"/>
    <w:rsid w:val="00112226"/>
    <w:rsid w:val="00115ECC"/>
    <w:rsid w:val="00121F86"/>
    <w:rsid w:val="00126347"/>
    <w:rsid w:val="001300E6"/>
    <w:rsid w:val="0013554A"/>
    <w:rsid w:val="00135717"/>
    <w:rsid w:val="00141B33"/>
    <w:rsid w:val="001430F6"/>
    <w:rsid w:val="0014358B"/>
    <w:rsid w:val="00143EAE"/>
    <w:rsid w:val="00167748"/>
    <w:rsid w:val="001703BF"/>
    <w:rsid w:val="001708AB"/>
    <w:rsid w:val="00171C6C"/>
    <w:rsid w:val="00173181"/>
    <w:rsid w:val="0018180E"/>
    <w:rsid w:val="00186EDF"/>
    <w:rsid w:val="001A5AF8"/>
    <w:rsid w:val="001A5FD1"/>
    <w:rsid w:val="001A62C1"/>
    <w:rsid w:val="001A763A"/>
    <w:rsid w:val="001B00C3"/>
    <w:rsid w:val="001B3F35"/>
    <w:rsid w:val="001B5F8E"/>
    <w:rsid w:val="001B72C5"/>
    <w:rsid w:val="001C59FF"/>
    <w:rsid w:val="001D076B"/>
    <w:rsid w:val="001F53C1"/>
    <w:rsid w:val="001F6CA1"/>
    <w:rsid w:val="00215E41"/>
    <w:rsid w:val="002163E9"/>
    <w:rsid w:val="0021747A"/>
    <w:rsid w:val="00220806"/>
    <w:rsid w:val="00221AB7"/>
    <w:rsid w:val="00226E2D"/>
    <w:rsid w:val="00231F26"/>
    <w:rsid w:val="00235D69"/>
    <w:rsid w:val="00241739"/>
    <w:rsid w:val="00241F23"/>
    <w:rsid w:val="00244707"/>
    <w:rsid w:val="00247E05"/>
    <w:rsid w:val="00255067"/>
    <w:rsid w:val="00263FD2"/>
    <w:rsid w:val="00266370"/>
    <w:rsid w:val="002715EA"/>
    <w:rsid w:val="00280814"/>
    <w:rsid w:val="002819FB"/>
    <w:rsid w:val="00283C09"/>
    <w:rsid w:val="00291A0C"/>
    <w:rsid w:val="002933C1"/>
    <w:rsid w:val="00294074"/>
    <w:rsid w:val="002945B5"/>
    <w:rsid w:val="002B5172"/>
    <w:rsid w:val="002B70C0"/>
    <w:rsid w:val="002B7B0A"/>
    <w:rsid w:val="002C2771"/>
    <w:rsid w:val="002D5731"/>
    <w:rsid w:val="002E299B"/>
    <w:rsid w:val="002E3F32"/>
    <w:rsid w:val="002E67CE"/>
    <w:rsid w:val="002F6962"/>
    <w:rsid w:val="002F6A78"/>
    <w:rsid w:val="00302C54"/>
    <w:rsid w:val="00304DA7"/>
    <w:rsid w:val="00307D46"/>
    <w:rsid w:val="00315493"/>
    <w:rsid w:val="003210DF"/>
    <w:rsid w:val="00321283"/>
    <w:rsid w:val="003212E7"/>
    <w:rsid w:val="0032737C"/>
    <w:rsid w:val="00330BE1"/>
    <w:rsid w:val="00332686"/>
    <w:rsid w:val="00335DBC"/>
    <w:rsid w:val="003371C2"/>
    <w:rsid w:val="00337414"/>
    <w:rsid w:val="0035252E"/>
    <w:rsid w:val="003526D9"/>
    <w:rsid w:val="00353AEF"/>
    <w:rsid w:val="00353EDD"/>
    <w:rsid w:val="00355EE8"/>
    <w:rsid w:val="00360FE2"/>
    <w:rsid w:val="003640D0"/>
    <w:rsid w:val="003657AF"/>
    <w:rsid w:val="00370751"/>
    <w:rsid w:val="00372F60"/>
    <w:rsid w:val="003742E4"/>
    <w:rsid w:val="00375274"/>
    <w:rsid w:val="00376213"/>
    <w:rsid w:val="00381221"/>
    <w:rsid w:val="00382866"/>
    <w:rsid w:val="00384129"/>
    <w:rsid w:val="003A2BDC"/>
    <w:rsid w:val="003A6163"/>
    <w:rsid w:val="003B51B7"/>
    <w:rsid w:val="003B696D"/>
    <w:rsid w:val="003C4B50"/>
    <w:rsid w:val="003C546B"/>
    <w:rsid w:val="003C7209"/>
    <w:rsid w:val="003C7F14"/>
    <w:rsid w:val="003D15B8"/>
    <w:rsid w:val="003D46BD"/>
    <w:rsid w:val="003D7CEE"/>
    <w:rsid w:val="003E0073"/>
    <w:rsid w:val="003E0095"/>
    <w:rsid w:val="003E3879"/>
    <w:rsid w:val="003E7026"/>
    <w:rsid w:val="00407FCB"/>
    <w:rsid w:val="00410039"/>
    <w:rsid w:val="004126F0"/>
    <w:rsid w:val="004226F5"/>
    <w:rsid w:val="00423D27"/>
    <w:rsid w:val="00431820"/>
    <w:rsid w:val="004424B9"/>
    <w:rsid w:val="004547CE"/>
    <w:rsid w:val="00454F47"/>
    <w:rsid w:val="0045725C"/>
    <w:rsid w:val="0046420C"/>
    <w:rsid w:val="00466EC3"/>
    <w:rsid w:val="00473D8A"/>
    <w:rsid w:val="00480E51"/>
    <w:rsid w:val="004867B0"/>
    <w:rsid w:val="004922E3"/>
    <w:rsid w:val="00496D4D"/>
    <w:rsid w:val="004A0C1E"/>
    <w:rsid w:val="004A2C27"/>
    <w:rsid w:val="004A64B9"/>
    <w:rsid w:val="004A70B7"/>
    <w:rsid w:val="004B442E"/>
    <w:rsid w:val="004B4800"/>
    <w:rsid w:val="004B60CD"/>
    <w:rsid w:val="004C2EA7"/>
    <w:rsid w:val="004C6ECD"/>
    <w:rsid w:val="004C7F8D"/>
    <w:rsid w:val="004D731F"/>
    <w:rsid w:val="004D7DFA"/>
    <w:rsid w:val="004F0E22"/>
    <w:rsid w:val="00500FCF"/>
    <w:rsid w:val="00506B26"/>
    <w:rsid w:val="00514C9F"/>
    <w:rsid w:val="0051725F"/>
    <w:rsid w:val="00524A27"/>
    <w:rsid w:val="00525206"/>
    <w:rsid w:val="005256CE"/>
    <w:rsid w:val="00531B06"/>
    <w:rsid w:val="00534B9E"/>
    <w:rsid w:val="005351DE"/>
    <w:rsid w:val="0054170D"/>
    <w:rsid w:val="0054195B"/>
    <w:rsid w:val="00544A1F"/>
    <w:rsid w:val="00546446"/>
    <w:rsid w:val="00546784"/>
    <w:rsid w:val="0055246D"/>
    <w:rsid w:val="00554372"/>
    <w:rsid w:val="00557AC4"/>
    <w:rsid w:val="0056526F"/>
    <w:rsid w:val="005677B1"/>
    <w:rsid w:val="00572025"/>
    <w:rsid w:val="00572356"/>
    <w:rsid w:val="0057386A"/>
    <w:rsid w:val="00583A21"/>
    <w:rsid w:val="00585A3B"/>
    <w:rsid w:val="005909EC"/>
    <w:rsid w:val="0059635D"/>
    <w:rsid w:val="005A2E8F"/>
    <w:rsid w:val="005A477C"/>
    <w:rsid w:val="005A72E7"/>
    <w:rsid w:val="005A746F"/>
    <w:rsid w:val="005B3A98"/>
    <w:rsid w:val="005B55FF"/>
    <w:rsid w:val="005D159C"/>
    <w:rsid w:val="005D5C81"/>
    <w:rsid w:val="005D696A"/>
    <w:rsid w:val="005D6B7E"/>
    <w:rsid w:val="005D6F5F"/>
    <w:rsid w:val="005E4FB3"/>
    <w:rsid w:val="005E5799"/>
    <w:rsid w:val="005E5DA2"/>
    <w:rsid w:val="005F3BBB"/>
    <w:rsid w:val="0060198D"/>
    <w:rsid w:val="00601E57"/>
    <w:rsid w:val="0060429F"/>
    <w:rsid w:val="00604991"/>
    <w:rsid w:val="00604B5B"/>
    <w:rsid w:val="006119AE"/>
    <w:rsid w:val="00612A10"/>
    <w:rsid w:val="00613436"/>
    <w:rsid w:val="00615F6D"/>
    <w:rsid w:val="00620FE7"/>
    <w:rsid w:val="00624B2F"/>
    <w:rsid w:val="006345FB"/>
    <w:rsid w:val="00637336"/>
    <w:rsid w:val="00642F09"/>
    <w:rsid w:val="00643BF0"/>
    <w:rsid w:val="00644A3A"/>
    <w:rsid w:val="00647EC4"/>
    <w:rsid w:val="006504D6"/>
    <w:rsid w:val="00654F58"/>
    <w:rsid w:val="006556BD"/>
    <w:rsid w:val="00656BA0"/>
    <w:rsid w:val="00663488"/>
    <w:rsid w:val="006634C6"/>
    <w:rsid w:val="00674B6E"/>
    <w:rsid w:val="0068297B"/>
    <w:rsid w:val="00685513"/>
    <w:rsid w:val="00690FF3"/>
    <w:rsid w:val="006939DD"/>
    <w:rsid w:val="00694E46"/>
    <w:rsid w:val="00694F46"/>
    <w:rsid w:val="00697808"/>
    <w:rsid w:val="006A179B"/>
    <w:rsid w:val="006A3DDF"/>
    <w:rsid w:val="006A3E11"/>
    <w:rsid w:val="006A4FE1"/>
    <w:rsid w:val="006B0772"/>
    <w:rsid w:val="006B0F18"/>
    <w:rsid w:val="006B6235"/>
    <w:rsid w:val="006C536F"/>
    <w:rsid w:val="006D671B"/>
    <w:rsid w:val="006E0EEC"/>
    <w:rsid w:val="006E212F"/>
    <w:rsid w:val="006E42C8"/>
    <w:rsid w:val="006E44C7"/>
    <w:rsid w:val="0070163E"/>
    <w:rsid w:val="00712B52"/>
    <w:rsid w:val="007149AE"/>
    <w:rsid w:val="007157B9"/>
    <w:rsid w:val="0071666F"/>
    <w:rsid w:val="007250FE"/>
    <w:rsid w:val="00726669"/>
    <w:rsid w:val="007272AE"/>
    <w:rsid w:val="00727825"/>
    <w:rsid w:val="007326EA"/>
    <w:rsid w:val="007337FA"/>
    <w:rsid w:val="00741367"/>
    <w:rsid w:val="0074277E"/>
    <w:rsid w:val="0075066D"/>
    <w:rsid w:val="007509AE"/>
    <w:rsid w:val="00751067"/>
    <w:rsid w:val="007574C7"/>
    <w:rsid w:val="0076521B"/>
    <w:rsid w:val="00771E8D"/>
    <w:rsid w:val="007738DB"/>
    <w:rsid w:val="00773E61"/>
    <w:rsid w:val="0077435A"/>
    <w:rsid w:val="00790C83"/>
    <w:rsid w:val="00792D74"/>
    <w:rsid w:val="00796185"/>
    <w:rsid w:val="00797234"/>
    <w:rsid w:val="007A1B51"/>
    <w:rsid w:val="007B0EC2"/>
    <w:rsid w:val="007B73CC"/>
    <w:rsid w:val="007C2B35"/>
    <w:rsid w:val="007D0629"/>
    <w:rsid w:val="007D2251"/>
    <w:rsid w:val="007D22C2"/>
    <w:rsid w:val="007E0BED"/>
    <w:rsid w:val="007E30FE"/>
    <w:rsid w:val="007E6817"/>
    <w:rsid w:val="007F096A"/>
    <w:rsid w:val="007F7CBD"/>
    <w:rsid w:val="00805C80"/>
    <w:rsid w:val="0081000A"/>
    <w:rsid w:val="00813560"/>
    <w:rsid w:val="008138FE"/>
    <w:rsid w:val="00816F2A"/>
    <w:rsid w:val="00820C76"/>
    <w:rsid w:val="00831E00"/>
    <w:rsid w:val="00831F21"/>
    <w:rsid w:val="00831FCF"/>
    <w:rsid w:val="00832681"/>
    <w:rsid w:val="0084724F"/>
    <w:rsid w:val="00860ADD"/>
    <w:rsid w:val="008614F1"/>
    <w:rsid w:val="00862A76"/>
    <w:rsid w:val="0087122A"/>
    <w:rsid w:val="008732A6"/>
    <w:rsid w:val="0087709C"/>
    <w:rsid w:val="00895F63"/>
    <w:rsid w:val="008A0443"/>
    <w:rsid w:val="008A0482"/>
    <w:rsid w:val="008A301E"/>
    <w:rsid w:val="008B5362"/>
    <w:rsid w:val="008B6339"/>
    <w:rsid w:val="008B6EE4"/>
    <w:rsid w:val="008B7B22"/>
    <w:rsid w:val="008B7DC4"/>
    <w:rsid w:val="008C263D"/>
    <w:rsid w:val="008D572E"/>
    <w:rsid w:val="008D76D2"/>
    <w:rsid w:val="008F066D"/>
    <w:rsid w:val="008F19BB"/>
    <w:rsid w:val="008F2508"/>
    <w:rsid w:val="008F305A"/>
    <w:rsid w:val="008F78D3"/>
    <w:rsid w:val="00902C71"/>
    <w:rsid w:val="009102F8"/>
    <w:rsid w:val="00914AF2"/>
    <w:rsid w:val="00927F4F"/>
    <w:rsid w:val="0093156B"/>
    <w:rsid w:val="00934430"/>
    <w:rsid w:val="00935748"/>
    <w:rsid w:val="00940363"/>
    <w:rsid w:val="00940A19"/>
    <w:rsid w:val="00945AAA"/>
    <w:rsid w:val="00945E81"/>
    <w:rsid w:val="00951AF1"/>
    <w:rsid w:val="009525F4"/>
    <w:rsid w:val="0095507B"/>
    <w:rsid w:val="00965F19"/>
    <w:rsid w:val="00967A0C"/>
    <w:rsid w:val="0097050B"/>
    <w:rsid w:val="0097254B"/>
    <w:rsid w:val="009761A7"/>
    <w:rsid w:val="00977F00"/>
    <w:rsid w:val="00977F14"/>
    <w:rsid w:val="00980F9A"/>
    <w:rsid w:val="0098192D"/>
    <w:rsid w:val="009821F2"/>
    <w:rsid w:val="009867E5"/>
    <w:rsid w:val="00992AEB"/>
    <w:rsid w:val="009A187D"/>
    <w:rsid w:val="009A3C6E"/>
    <w:rsid w:val="009A5714"/>
    <w:rsid w:val="009A7021"/>
    <w:rsid w:val="009A7211"/>
    <w:rsid w:val="009B20BA"/>
    <w:rsid w:val="009C3C4A"/>
    <w:rsid w:val="009C4678"/>
    <w:rsid w:val="009C5010"/>
    <w:rsid w:val="009C593D"/>
    <w:rsid w:val="009D542E"/>
    <w:rsid w:val="009F15D9"/>
    <w:rsid w:val="009F4584"/>
    <w:rsid w:val="009F4699"/>
    <w:rsid w:val="009F7967"/>
    <w:rsid w:val="00A01DC6"/>
    <w:rsid w:val="00A03AEC"/>
    <w:rsid w:val="00A166F0"/>
    <w:rsid w:val="00A17C16"/>
    <w:rsid w:val="00A21C22"/>
    <w:rsid w:val="00A27E1C"/>
    <w:rsid w:val="00A30F37"/>
    <w:rsid w:val="00A32A72"/>
    <w:rsid w:val="00A34815"/>
    <w:rsid w:val="00A371E3"/>
    <w:rsid w:val="00A37A84"/>
    <w:rsid w:val="00A54C47"/>
    <w:rsid w:val="00A57AD5"/>
    <w:rsid w:val="00A623C0"/>
    <w:rsid w:val="00A62600"/>
    <w:rsid w:val="00A63739"/>
    <w:rsid w:val="00A64131"/>
    <w:rsid w:val="00A66EA0"/>
    <w:rsid w:val="00A71B9F"/>
    <w:rsid w:val="00A736C1"/>
    <w:rsid w:val="00A74062"/>
    <w:rsid w:val="00A74596"/>
    <w:rsid w:val="00A83265"/>
    <w:rsid w:val="00A950CA"/>
    <w:rsid w:val="00A95300"/>
    <w:rsid w:val="00AA6E4B"/>
    <w:rsid w:val="00AA7F02"/>
    <w:rsid w:val="00AB1658"/>
    <w:rsid w:val="00AB18E4"/>
    <w:rsid w:val="00AB7D9D"/>
    <w:rsid w:val="00AC21B7"/>
    <w:rsid w:val="00AC2F63"/>
    <w:rsid w:val="00AD0C13"/>
    <w:rsid w:val="00AD4338"/>
    <w:rsid w:val="00AE1077"/>
    <w:rsid w:val="00AE3067"/>
    <w:rsid w:val="00AE372A"/>
    <w:rsid w:val="00B01639"/>
    <w:rsid w:val="00B0236C"/>
    <w:rsid w:val="00B0238E"/>
    <w:rsid w:val="00B04399"/>
    <w:rsid w:val="00B05E93"/>
    <w:rsid w:val="00B15F98"/>
    <w:rsid w:val="00B21EFF"/>
    <w:rsid w:val="00B22E30"/>
    <w:rsid w:val="00B24F21"/>
    <w:rsid w:val="00B278EA"/>
    <w:rsid w:val="00B27EB1"/>
    <w:rsid w:val="00B31651"/>
    <w:rsid w:val="00B352A7"/>
    <w:rsid w:val="00B363D6"/>
    <w:rsid w:val="00B37BA7"/>
    <w:rsid w:val="00B55B8B"/>
    <w:rsid w:val="00B73799"/>
    <w:rsid w:val="00B77979"/>
    <w:rsid w:val="00B910F4"/>
    <w:rsid w:val="00B920B6"/>
    <w:rsid w:val="00BA39C7"/>
    <w:rsid w:val="00BA3A08"/>
    <w:rsid w:val="00BA6856"/>
    <w:rsid w:val="00BB0173"/>
    <w:rsid w:val="00BB693A"/>
    <w:rsid w:val="00BC21CF"/>
    <w:rsid w:val="00BC48A1"/>
    <w:rsid w:val="00BC6C30"/>
    <w:rsid w:val="00BD6C5C"/>
    <w:rsid w:val="00BD6DD7"/>
    <w:rsid w:val="00BE5099"/>
    <w:rsid w:val="00BF07FB"/>
    <w:rsid w:val="00BF6456"/>
    <w:rsid w:val="00C03C09"/>
    <w:rsid w:val="00C14526"/>
    <w:rsid w:val="00C16AB6"/>
    <w:rsid w:val="00C21122"/>
    <w:rsid w:val="00C33829"/>
    <w:rsid w:val="00C35FC4"/>
    <w:rsid w:val="00C40261"/>
    <w:rsid w:val="00C44207"/>
    <w:rsid w:val="00C4426F"/>
    <w:rsid w:val="00C44A13"/>
    <w:rsid w:val="00C46105"/>
    <w:rsid w:val="00C50785"/>
    <w:rsid w:val="00C5180D"/>
    <w:rsid w:val="00C54C03"/>
    <w:rsid w:val="00C559EB"/>
    <w:rsid w:val="00C56ABB"/>
    <w:rsid w:val="00C5702D"/>
    <w:rsid w:val="00C62229"/>
    <w:rsid w:val="00C62E42"/>
    <w:rsid w:val="00C70D0A"/>
    <w:rsid w:val="00C71CAA"/>
    <w:rsid w:val="00C80656"/>
    <w:rsid w:val="00C8369B"/>
    <w:rsid w:val="00C83ECA"/>
    <w:rsid w:val="00C85920"/>
    <w:rsid w:val="00C9430C"/>
    <w:rsid w:val="00C94E75"/>
    <w:rsid w:val="00CA1D3B"/>
    <w:rsid w:val="00CB2A62"/>
    <w:rsid w:val="00CB5894"/>
    <w:rsid w:val="00CB6F0B"/>
    <w:rsid w:val="00CB7485"/>
    <w:rsid w:val="00CC2F4B"/>
    <w:rsid w:val="00CC63A2"/>
    <w:rsid w:val="00CD5BF9"/>
    <w:rsid w:val="00CE6621"/>
    <w:rsid w:val="00D02BF0"/>
    <w:rsid w:val="00D152D6"/>
    <w:rsid w:val="00D20835"/>
    <w:rsid w:val="00D25DDD"/>
    <w:rsid w:val="00D27497"/>
    <w:rsid w:val="00D32346"/>
    <w:rsid w:val="00D3652D"/>
    <w:rsid w:val="00D55D81"/>
    <w:rsid w:val="00D57CBA"/>
    <w:rsid w:val="00D6530E"/>
    <w:rsid w:val="00D66642"/>
    <w:rsid w:val="00D74568"/>
    <w:rsid w:val="00D8338F"/>
    <w:rsid w:val="00D863C7"/>
    <w:rsid w:val="00DB2C18"/>
    <w:rsid w:val="00DC004E"/>
    <w:rsid w:val="00DD2E87"/>
    <w:rsid w:val="00DD6546"/>
    <w:rsid w:val="00DD7380"/>
    <w:rsid w:val="00DD7CAA"/>
    <w:rsid w:val="00DE1088"/>
    <w:rsid w:val="00DE2FCA"/>
    <w:rsid w:val="00DE6AA6"/>
    <w:rsid w:val="00DE6C4F"/>
    <w:rsid w:val="00DF1A07"/>
    <w:rsid w:val="00DF1B5A"/>
    <w:rsid w:val="00DF2F54"/>
    <w:rsid w:val="00E0403F"/>
    <w:rsid w:val="00E07D6D"/>
    <w:rsid w:val="00E104D0"/>
    <w:rsid w:val="00E10893"/>
    <w:rsid w:val="00E167AD"/>
    <w:rsid w:val="00E17B78"/>
    <w:rsid w:val="00E24770"/>
    <w:rsid w:val="00E27523"/>
    <w:rsid w:val="00E339AA"/>
    <w:rsid w:val="00E40BA8"/>
    <w:rsid w:val="00E416F5"/>
    <w:rsid w:val="00E4547B"/>
    <w:rsid w:val="00E573B3"/>
    <w:rsid w:val="00E63363"/>
    <w:rsid w:val="00E712CD"/>
    <w:rsid w:val="00E767BD"/>
    <w:rsid w:val="00E8684C"/>
    <w:rsid w:val="00E86BBA"/>
    <w:rsid w:val="00E87A2B"/>
    <w:rsid w:val="00E9037E"/>
    <w:rsid w:val="00E9681D"/>
    <w:rsid w:val="00E96924"/>
    <w:rsid w:val="00EA46ED"/>
    <w:rsid w:val="00EA711E"/>
    <w:rsid w:val="00EA7768"/>
    <w:rsid w:val="00EC0D32"/>
    <w:rsid w:val="00EC3458"/>
    <w:rsid w:val="00EC5723"/>
    <w:rsid w:val="00ED2DF9"/>
    <w:rsid w:val="00ED32C8"/>
    <w:rsid w:val="00ED7467"/>
    <w:rsid w:val="00EE1C66"/>
    <w:rsid w:val="00EF21C4"/>
    <w:rsid w:val="00EF4AE8"/>
    <w:rsid w:val="00EF52FA"/>
    <w:rsid w:val="00F00E7C"/>
    <w:rsid w:val="00F0737A"/>
    <w:rsid w:val="00F12DF1"/>
    <w:rsid w:val="00F13405"/>
    <w:rsid w:val="00F15C76"/>
    <w:rsid w:val="00F20771"/>
    <w:rsid w:val="00F228B4"/>
    <w:rsid w:val="00F268DD"/>
    <w:rsid w:val="00F334B8"/>
    <w:rsid w:val="00F34911"/>
    <w:rsid w:val="00F477A7"/>
    <w:rsid w:val="00F54E3A"/>
    <w:rsid w:val="00F627D2"/>
    <w:rsid w:val="00F62905"/>
    <w:rsid w:val="00F64C07"/>
    <w:rsid w:val="00F71BAF"/>
    <w:rsid w:val="00F85518"/>
    <w:rsid w:val="00F879E9"/>
    <w:rsid w:val="00F87CA8"/>
    <w:rsid w:val="00F906CA"/>
    <w:rsid w:val="00F917A6"/>
    <w:rsid w:val="00F946CE"/>
    <w:rsid w:val="00F97D6D"/>
    <w:rsid w:val="00FA2530"/>
    <w:rsid w:val="00FC3A7F"/>
    <w:rsid w:val="00FC5C5D"/>
    <w:rsid w:val="00FD07A2"/>
    <w:rsid w:val="00FD126A"/>
    <w:rsid w:val="00FD3291"/>
    <w:rsid w:val="00FD4839"/>
    <w:rsid w:val="00FD4FCB"/>
    <w:rsid w:val="00FD531A"/>
    <w:rsid w:val="00FD780A"/>
    <w:rsid w:val="00FD788F"/>
    <w:rsid w:val="00FE2630"/>
    <w:rsid w:val="00FE3AEB"/>
    <w:rsid w:val="00FE6139"/>
    <w:rsid w:val="00F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F6D"/>
  <w15:chartTrackingRefBased/>
  <w15:docId w15:val="{3581552D-FC88-44FD-810C-075CFBA2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0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0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0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0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3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0D0"/>
  </w:style>
  <w:style w:type="paragraph" w:styleId="Footer">
    <w:name w:val="footer"/>
    <w:basedOn w:val="Normal"/>
    <w:link w:val="Foot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0D0"/>
  </w:style>
  <w:style w:type="character" w:styleId="PageNumber">
    <w:name w:val="page number"/>
    <w:basedOn w:val="DefaultParagraphFont"/>
    <w:uiPriority w:val="99"/>
    <w:semiHidden/>
    <w:unhideWhenUsed/>
    <w:rsid w:val="003210DF"/>
  </w:style>
  <w:style w:type="character" w:styleId="Hyperlink">
    <w:name w:val="Hyperlink"/>
    <w:basedOn w:val="DefaultParagraphFont"/>
    <w:uiPriority w:val="99"/>
    <w:unhideWhenUsed/>
    <w:rsid w:val="0041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F0"/>
    <w:rPr>
      <w:color w:val="605E5C"/>
      <w:shd w:val="clear" w:color="auto" w:fill="E1DFDD"/>
    </w:rPr>
  </w:style>
  <w:style w:type="paragraph" w:customStyle="1" w:styleId="md-end-block">
    <w:name w:val="md-end-block"/>
    <w:basedOn w:val="Normal"/>
    <w:rsid w:val="002663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character" w:customStyle="1" w:styleId="md-link">
    <w:name w:val="md-link"/>
    <w:basedOn w:val="DefaultParagraphFont"/>
    <w:rsid w:val="00266370"/>
  </w:style>
  <w:style w:type="character" w:styleId="PlaceholderText">
    <w:name w:val="Placeholder Text"/>
    <w:basedOn w:val="DefaultParagraphFont"/>
    <w:uiPriority w:val="99"/>
    <w:semiHidden/>
    <w:rsid w:val="00281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Seungjoon Oh</dc:creator>
  <cp:keywords/>
  <dc:description/>
  <cp:lastModifiedBy>凯 任</cp:lastModifiedBy>
  <cp:revision>598</cp:revision>
  <dcterms:created xsi:type="dcterms:W3CDTF">2025-04-29T08:10:00Z</dcterms:created>
  <dcterms:modified xsi:type="dcterms:W3CDTF">2025-05-23T04:18:00Z</dcterms:modified>
</cp:coreProperties>
</file>