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04A60" w14:textId="77777777" w:rsidR="00F83CE7" w:rsidRDefault="00F83CE7" w:rsidP="00F83CE7">
      <w:pPr>
        <w:rPr>
          <w:rFonts w:ascii="仿宋" w:eastAsia="仿宋" w:hAnsi="仿宋"/>
          <w:color w:val="ED7D31" w:themeColor="accent2"/>
          <w:szCs w:val="21"/>
        </w:rPr>
      </w:pPr>
    </w:p>
    <w:p w14:paraId="2B4201A5" w14:textId="77777777" w:rsidR="00F83CE7" w:rsidRDefault="00F83CE7" w:rsidP="00F83CE7">
      <w:pPr>
        <w:rPr>
          <w:rFonts w:ascii="仿宋" w:eastAsia="仿宋" w:hAnsi="仿宋"/>
          <w:color w:val="FF0000"/>
          <w:szCs w:val="21"/>
        </w:rPr>
      </w:pPr>
      <w:r>
        <w:rPr>
          <w:rFonts w:ascii="仿宋" w:eastAsia="仿宋" w:hAnsi="仿宋" w:hint="eastAsia"/>
          <w:color w:val="FF0000"/>
          <w:szCs w:val="21"/>
          <w:highlight w:val="yellow"/>
        </w:rPr>
        <w:t>第七章 分支与循环设计</w:t>
      </w:r>
    </w:p>
    <w:p w14:paraId="1E45D655" w14:textId="77777777" w:rsidR="00F83CE7" w:rsidRDefault="00F83CE7" w:rsidP="00F83CE7">
      <w:pPr>
        <w:rPr>
          <w:rFonts w:ascii="仿宋" w:eastAsia="仿宋" w:hAnsi="仿宋"/>
          <w:color w:val="FF0000"/>
          <w:szCs w:val="21"/>
        </w:rPr>
      </w:pPr>
    </w:p>
    <w:p w14:paraId="783C47FA" w14:textId="77777777" w:rsidR="00F83CE7" w:rsidRDefault="00F83CE7" w:rsidP="00F83CE7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color w:val="FF0000"/>
          <w:szCs w:val="21"/>
        </w:rPr>
      </w:pPr>
      <w:r>
        <w:rPr>
          <w:rFonts w:ascii="仿宋" w:eastAsia="仿宋" w:hAnsi="仿宋" w:hint="eastAsia"/>
          <w:color w:val="FF0000"/>
          <w:szCs w:val="21"/>
        </w:rPr>
        <w:t>无条件转移指令</w:t>
      </w:r>
    </w:p>
    <w:p w14:paraId="3BA23E80" w14:textId="77777777" w:rsidR="00F83CE7" w:rsidRDefault="00F83CE7" w:rsidP="00F83CE7">
      <w:pPr>
        <w:pStyle w:val="a3"/>
        <w:ind w:left="360" w:firstLineChars="0" w:firstLine="0"/>
      </w:pPr>
      <w:r>
        <w:t>无条件转移指令是指能够无条件改变程序执行流程，改变 CPU 顺序执行下一条指令的模式，而将程序流程转移到代码段指定位置的指令，该指定的转移位置称为</w:t>
      </w:r>
      <w:r>
        <w:rPr>
          <w:highlight w:val="yellow"/>
        </w:rPr>
        <w:t>目标地址</w:t>
      </w:r>
      <w:r>
        <w:t>。</w:t>
      </w:r>
    </w:p>
    <w:p w14:paraId="5A4497EE" w14:textId="77777777" w:rsidR="00F83CE7" w:rsidRDefault="00F83CE7" w:rsidP="00F83CE7">
      <w:pPr>
        <w:pStyle w:val="a3"/>
        <w:ind w:left="360" w:firstLineChars="0" w:firstLine="0"/>
      </w:pPr>
      <w:r>
        <w:t>功能是通过无条件修</w:t>
      </w:r>
      <w:r>
        <w:rPr>
          <w:rFonts w:hint="eastAsia"/>
        </w:rPr>
        <w:t>改</w:t>
      </w:r>
      <w:r>
        <w:rPr>
          <w:highlight w:val="yellow"/>
        </w:rPr>
        <w:t>IP寄存器</w:t>
      </w:r>
      <w:r>
        <w:t>的内容或修改</w:t>
      </w:r>
      <w:r>
        <w:rPr>
          <w:highlight w:val="yellow"/>
        </w:rPr>
        <w:t>IP、CS寄存器</w:t>
      </w:r>
      <w:r>
        <w:t>的内容来实现的。</w:t>
      </w:r>
    </w:p>
    <w:p w14:paraId="148560BA" w14:textId="77777777" w:rsidR="00F83CE7" w:rsidRDefault="00F83CE7" w:rsidP="00F83CE7">
      <w:pPr>
        <w:pStyle w:val="a3"/>
        <w:ind w:left="360" w:firstLineChars="0" w:firstLine="0"/>
      </w:pPr>
      <w:r>
        <w:t>可以分类为段内直接短转移、段内直接长转移、段内间接转移、段间直接转移、段间间接转移</w:t>
      </w:r>
      <w:r>
        <w:rPr>
          <w:rFonts w:hint="eastAsia"/>
        </w:rPr>
        <w:t>。</w:t>
      </w:r>
    </w:p>
    <w:p w14:paraId="5BDC7C30" w14:textId="77777777" w:rsidR="00F83CE7" w:rsidRDefault="00F83CE7" w:rsidP="00F83CE7">
      <w:pPr>
        <w:pStyle w:val="a3"/>
        <w:ind w:left="360" w:firstLineChars="0" w:firstLine="0"/>
      </w:pPr>
      <w:r>
        <w:t>但在汇编指令系统中，它们使用相同的指令助记符“JMP”，即 jump 之意</w:t>
      </w:r>
      <w:r>
        <w:rPr>
          <w:rFonts w:hint="eastAsia"/>
        </w:rPr>
        <w:t>。</w:t>
      </w:r>
    </w:p>
    <w:p w14:paraId="34951541" w14:textId="77777777" w:rsidR="00F83CE7" w:rsidRDefault="00F83CE7" w:rsidP="00F83CE7">
      <w:pPr>
        <w:pStyle w:val="a3"/>
        <w:numPr>
          <w:ilvl w:val="0"/>
          <w:numId w:val="2"/>
        </w:numPr>
        <w:ind w:firstLineChars="0"/>
        <w:rPr>
          <w:color w:val="ED7D31" w:themeColor="accent2"/>
        </w:rPr>
      </w:pPr>
      <w:r>
        <w:rPr>
          <w:rFonts w:hint="eastAsia"/>
          <w:color w:val="ED7D31" w:themeColor="accent2"/>
        </w:rPr>
        <w:t>段内直接转移</w:t>
      </w:r>
    </w:p>
    <w:p w14:paraId="565D33F5" w14:textId="77777777" w:rsidR="00F83CE7" w:rsidRDefault="00F83CE7" w:rsidP="00F83CE7">
      <w:pPr>
        <w:pStyle w:val="a3"/>
        <w:ind w:left="720" w:firstLineChars="0" w:firstLine="0"/>
        <w:rPr>
          <w:color w:val="ED7D31" w:themeColor="accent2"/>
        </w:rPr>
      </w:pPr>
      <w:r>
        <w:rPr>
          <w:noProof/>
          <w:color w:val="ED7D31" w:themeColor="accent2"/>
        </w:rPr>
        <w:drawing>
          <wp:inline distT="0" distB="0" distL="0" distR="0" wp14:anchorId="7AAB622C" wp14:editId="2D689FE4">
            <wp:extent cx="4689483" cy="1368760"/>
            <wp:effectExtent l="0" t="0" r="0" b="3175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图片 3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5387" cy="145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1392" w14:textId="77777777" w:rsidR="00F83CE7" w:rsidRDefault="00F83CE7" w:rsidP="00F83CE7">
      <w:pPr>
        <w:pStyle w:val="a3"/>
        <w:ind w:left="720" w:firstLineChars="0" w:firstLine="0"/>
      </w:pPr>
      <w:r>
        <w:t>第一种格式中的标号与 JMP 指令位于同一代码段，并且定义的标号类型为</w:t>
      </w:r>
      <w:r>
        <w:rPr>
          <w:highlight w:val="yellow"/>
        </w:rPr>
        <w:t>NEAR</w:t>
      </w:r>
      <w:r>
        <w:t>；第二种格式中的标号也与 JMP 指令位于同一代码段，但定义的标号类型允许为</w:t>
      </w:r>
      <w:r>
        <w:rPr>
          <w:highlight w:val="yellow"/>
        </w:rPr>
        <w:t>FAR</w:t>
      </w:r>
      <w:r>
        <w:t>，PTR 运算符将标号类型在 JMP 指令中</w:t>
      </w:r>
      <w:r>
        <w:rPr>
          <w:highlight w:val="yellow"/>
        </w:rPr>
        <w:t>暂时的修改为NEAR</w:t>
      </w:r>
      <w:r>
        <w:t>。</w:t>
      </w:r>
    </w:p>
    <w:p w14:paraId="01BEB284" w14:textId="77777777" w:rsidR="00F83CE7" w:rsidRDefault="00F83CE7" w:rsidP="00F83CE7">
      <w:pPr>
        <w:pStyle w:val="a3"/>
        <w:ind w:left="720" w:firstLineChars="0" w:firstLine="0"/>
      </w:pPr>
      <w:r>
        <w:t>段内直接转移指令的机器指令由</w:t>
      </w:r>
      <w:r>
        <w:rPr>
          <w:highlight w:val="yellow"/>
        </w:rPr>
        <w:t>操作码字段、位移量字段（DISP 字段）构成</w:t>
      </w:r>
    </w:p>
    <w:p w14:paraId="0BD329B4" w14:textId="77777777" w:rsidR="00F83CE7" w:rsidRDefault="00F83CE7" w:rsidP="00F83CE7">
      <w:pPr>
        <w:pStyle w:val="a3"/>
        <w:ind w:left="720" w:firstLineChars="0" w:firstLine="0"/>
      </w:pPr>
      <w:r>
        <w:t>在汇编阶段（注意，指汇编程序将 我们的源程序翻译为目标代码的阶段），汇编程序会生成机器指令中的位移量，生成方法为：</w:t>
      </w:r>
      <w:r>
        <w:rPr>
          <w:highlight w:val="yellow"/>
        </w:rPr>
        <w:t xml:space="preserve">DISP </w:t>
      </w:r>
      <w:r>
        <w:rPr>
          <w:highlight w:val="yellow"/>
        </w:rPr>
        <w:sym w:font="Symbol" w:char="F03D"/>
      </w:r>
      <w:r>
        <w:rPr>
          <w:highlight w:val="yellow"/>
        </w:rPr>
        <w:t xml:space="preserve"> 标号的段内偏移量 </w:t>
      </w:r>
      <w:r>
        <w:rPr>
          <w:highlight w:val="yellow"/>
        </w:rPr>
        <w:sym w:font="Symbol" w:char="F02D"/>
      </w:r>
      <w:r>
        <w:rPr>
          <w:highlight w:val="yellow"/>
        </w:rPr>
        <w:t xml:space="preserve"> JMP指令后那条指令的段内偏移量 。</w:t>
      </w:r>
    </w:p>
    <w:p w14:paraId="3EF39744" w14:textId="77777777" w:rsidR="00F83CE7" w:rsidRDefault="00F83CE7" w:rsidP="00F83CE7">
      <w:pPr>
        <w:pStyle w:val="a3"/>
        <w:ind w:left="720" w:firstLineChars="0" w:firstLine="0"/>
      </w:pPr>
      <w:r>
        <w:t>尽管这</w:t>
      </w:r>
      <w:r>
        <w:rPr>
          <w:highlight w:val="yellow"/>
        </w:rPr>
        <w:t>两个偏移量均是无符号数编码</w:t>
      </w:r>
      <w:r>
        <w:t>，由于标号的段内偏移量既可能大于 JMP 指令后那条指令的段内偏移量，也有可能小于它，因此所计算出的</w:t>
      </w:r>
      <w:r>
        <w:rPr>
          <w:highlight w:val="yellow"/>
        </w:rPr>
        <w:t>DISP可能为正数，也可能为负数，其编码一定是带符号数编码， 即补码</w:t>
      </w:r>
      <w:r>
        <w:t>。</w:t>
      </w:r>
    </w:p>
    <w:p w14:paraId="21FED101" w14:textId="77777777" w:rsidR="00F83CE7" w:rsidRDefault="00F83CE7" w:rsidP="00F83CE7">
      <w:pPr>
        <w:pStyle w:val="a3"/>
        <w:ind w:left="720" w:firstLineChars="0" w:firstLine="0"/>
      </w:pPr>
      <w:r>
        <w:t>将 16 位的无符号偏移量看作 17 位的正数补码，最高位即第16位是不可见的，我们假定它总为0，那么两个17位正数补码相减得到一个补码运算结果就不再是一件奇怪的事情了。</w:t>
      </w:r>
    </w:p>
    <w:p w14:paraId="47A4DE97" w14:textId="77777777" w:rsidR="00F83CE7" w:rsidRDefault="00F83CE7" w:rsidP="00F83CE7">
      <w:pPr>
        <w:pStyle w:val="a3"/>
        <w:ind w:left="720" w:firstLineChars="0" w:firstLine="0"/>
      </w:pPr>
      <w:r>
        <w:t>但是，与算术运算指令中的补码加、减运算类似</w:t>
      </w:r>
      <w:r>
        <w:rPr>
          <w:rFonts w:hint="eastAsia"/>
        </w:rPr>
        <w:t>，</w:t>
      </w:r>
      <w:r>
        <w:t>在计算DISP过程中也有可能出现补码运算溢出的情况，如果溢出发生，则汇编程序会在屏幕上报告一个语法错误， 指出JMP 指令的目标地址已超出其转移范围，程序员必须修改该错误后才能得到目标代码。</w:t>
      </w:r>
    </w:p>
    <w:p w14:paraId="1AFC2EC9" w14:textId="77777777" w:rsidR="00F83CE7" w:rsidRDefault="00F83CE7" w:rsidP="00F83CE7">
      <w:pPr>
        <w:pStyle w:val="a3"/>
        <w:ind w:left="720" w:firstLineChars="0" w:firstLine="0"/>
      </w:pPr>
      <w:r>
        <w:t>当所计算出的 DISP 位于</w:t>
      </w:r>
      <w:r>
        <w:rPr>
          <w:highlight w:val="yellow"/>
        </w:rPr>
        <w:t>-128~127</w:t>
      </w:r>
      <w:r>
        <w:t xml:space="preserve"> 范围内时</w:t>
      </w:r>
      <w:r>
        <w:rPr>
          <w:rFonts w:hint="eastAsia"/>
        </w:rPr>
        <w:t>，</w:t>
      </w:r>
      <w:r>
        <w:t xml:space="preserve">它可用 </w:t>
      </w:r>
      <w:r>
        <w:rPr>
          <w:highlight w:val="yellow"/>
        </w:rPr>
        <w:t>8 位补码</w:t>
      </w:r>
      <w:r>
        <w:t>表示，此时汇编程序生成的机器指令为</w:t>
      </w:r>
      <w:r>
        <w:rPr>
          <w:highlight w:val="yellow"/>
        </w:rPr>
        <w:t>短转移指令</w:t>
      </w:r>
      <w:r>
        <w:t xml:space="preserve">，机器指令的操作码与位移量字段总共占据 </w:t>
      </w:r>
      <w:r>
        <w:rPr>
          <w:highlight w:val="yellow"/>
        </w:rPr>
        <w:t>2个字节</w:t>
      </w:r>
      <w:r>
        <w:rPr>
          <w:rFonts w:hint="eastAsia"/>
        </w:rPr>
        <w:t>。</w:t>
      </w:r>
    </w:p>
    <w:p w14:paraId="579B8606" w14:textId="77777777" w:rsidR="00F83CE7" w:rsidRDefault="00F83CE7" w:rsidP="00F83CE7">
      <w:pPr>
        <w:pStyle w:val="a3"/>
        <w:ind w:left="720" w:firstLineChars="0" w:firstLine="0"/>
      </w:pPr>
      <w:r>
        <w:t>而当所计算出</w:t>
      </w:r>
      <w:r>
        <w:rPr>
          <w:rFonts w:hint="eastAsia"/>
        </w:rPr>
        <w:t>的</w:t>
      </w:r>
      <w:r>
        <w:t>DISP</w:t>
      </w:r>
      <w:r>
        <w:rPr>
          <w:highlight w:val="yellow"/>
        </w:rPr>
        <w:t>超出-128~127 范围时</w:t>
      </w:r>
      <w:r>
        <w:t xml:space="preserve">，DISP 必须使用 </w:t>
      </w:r>
      <w:r>
        <w:rPr>
          <w:highlight w:val="yellow"/>
        </w:rPr>
        <w:t>16 位补码表示</w:t>
      </w:r>
      <w:r>
        <w:t>，此时汇编程序生成的机器指令为</w:t>
      </w:r>
      <w:r>
        <w:rPr>
          <w:highlight w:val="yellow"/>
        </w:rPr>
        <w:t>长转移指令</w:t>
      </w:r>
      <w:r>
        <w:t xml:space="preserve">，机器指令的操作码与位移量字段总共占据 </w:t>
      </w:r>
      <w:r>
        <w:rPr>
          <w:highlight w:val="yellow"/>
        </w:rPr>
        <w:t xml:space="preserve">3 </w:t>
      </w:r>
      <w:proofErr w:type="gramStart"/>
      <w:r>
        <w:rPr>
          <w:highlight w:val="yellow"/>
        </w:rPr>
        <w:t>个</w:t>
      </w:r>
      <w:proofErr w:type="gramEnd"/>
      <w:r>
        <w:rPr>
          <w:highlight w:val="yellow"/>
        </w:rPr>
        <w:t>字节</w:t>
      </w:r>
      <w:r>
        <w:t>。段内直接转移最大范围为：向低地址</w:t>
      </w:r>
      <w:proofErr w:type="gramStart"/>
      <w:r>
        <w:t>端最大</w:t>
      </w:r>
      <w:proofErr w:type="gramEnd"/>
      <w:r>
        <w:t>转移-32768字节（约 32K），向高地址</w:t>
      </w:r>
      <w:proofErr w:type="gramStart"/>
      <w:r>
        <w:t>端最大</w:t>
      </w:r>
      <w:proofErr w:type="gramEnd"/>
      <w:r>
        <w:t>转移 32767字节（约 32K），</w:t>
      </w:r>
      <w:proofErr w:type="gramStart"/>
      <w:r>
        <w:rPr>
          <w:highlight w:val="yellow"/>
        </w:rPr>
        <w:t>若转移</w:t>
      </w:r>
      <w:proofErr w:type="gramEnd"/>
      <w:r>
        <w:rPr>
          <w:highlight w:val="yellow"/>
        </w:rPr>
        <w:t>范围超出，则不能使用直接转移方式</w:t>
      </w:r>
      <w:r>
        <w:t>。</w:t>
      </w:r>
    </w:p>
    <w:p w14:paraId="04716615" w14:textId="77777777" w:rsidR="00F83CE7" w:rsidRDefault="00F83CE7" w:rsidP="00F83CE7">
      <w:pPr>
        <w:pStyle w:val="a3"/>
        <w:ind w:left="720" w:firstLineChars="0" w:firstLine="0"/>
      </w:pPr>
      <w:r>
        <w:rPr>
          <w:color w:val="4472C4" w:themeColor="accent1"/>
        </w:rPr>
        <w:t>指令功能：</w:t>
      </w:r>
      <w:r>
        <w:rPr>
          <w:color w:val="4472C4" w:themeColor="accent1"/>
          <w:highlight w:val="yellow"/>
        </w:rPr>
        <w:t xml:space="preserve">(IP) </w:t>
      </w:r>
      <w:r>
        <w:rPr>
          <w:color w:val="4472C4" w:themeColor="accent1"/>
          <w:highlight w:val="yellow"/>
        </w:rPr>
        <w:sym w:font="Symbol" w:char="F02B"/>
      </w:r>
      <w:r>
        <w:rPr>
          <w:color w:val="4472C4" w:themeColor="accent1"/>
          <w:highlight w:val="yellow"/>
        </w:rPr>
        <w:t xml:space="preserve"> DISP </w:t>
      </w:r>
      <w:r>
        <w:rPr>
          <w:color w:val="4472C4" w:themeColor="accent1"/>
          <w:highlight w:val="yellow"/>
        </w:rPr>
        <w:sym w:font="Symbol" w:char="F0DE"/>
      </w:r>
      <w:r>
        <w:rPr>
          <w:color w:val="4472C4" w:themeColor="accent1"/>
          <w:highlight w:val="yellow"/>
        </w:rPr>
        <w:t xml:space="preserve"> IP</w:t>
      </w:r>
      <w:r>
        <w:rPr>
          <w:color w:val="4472C4" w:themeColor="accent1"/>
        </w:rPr>
        <w:t xml:space="preserve"> ，导致程序流程无条件地转移到目标地址，CPU 下一条</w:t>
      </w:r>
      <w:r>
        <w:rPr>
          <w:color w:val="4472C4" w:themeColor="accent1"/>
        </w:rPr>
        <w:lastRenderedPageBreak/>
        <w:t>即将执行的指令改变为目标地址处的指令</w:t>
      </w:r>
      <w:r>
        <w:rPr>
          <w:rFonts w:hint="eastAsia"/>
          <w:color w:val="4472C4" w:themeColor="accent1"/>
        </w:rPr>
        <w:t>。</w:t>
      </w:r>
    </w:p>
    <w:p w14:paraId="0D65D533" w14:textId="77777777" w:rsidR="00F83CE7" w:rsidRDefault="00F83CE7" w:rsidP="00F83CE7">
      <w:pPr>
        <w:pStyle w:val="a3"/>
        <w:ind w:left="720" w:firstLineChars="0" w:firstLine="0"/>
      </w:pPr>
      <w:r>
        <w:t>指令功能中所述操作是在程序执行阶段，即执行 JMP 指令时完成的。指令功能中修改（IP）的操作是一个</w:t>
      </w:r>
      <w:r>
        <w:rPr>
          <w:highlight w:val="yellow"/>
        </w:rPr>
        <w:t>加法运算</w:t>
      </w:r>
      <w:r>
        <w:t xml:space="preserve">，与生成 DISP 的原理类似，在作加法时将（IP）理解为 </w:t>
      </w:r>
      <w:r>
        <w:rPr>
          <w:highlight w:val="yellow"/>
        </w:rPr>
        <w:t>17 位正数补码</w:t>
      </w:r>
      <w:r>
        <w:t>，并且由于汇编程序生成 DISP 时是</w:t>
      </w:r>
      <w:r>
        <w:rPr>
          <w:highlight w:val="yellow"/>
        </w:rPr>
        <w:t>保证了没有溢出发生的</w:t>
      </w:r>
      <w:r>
        <w:t>，因此 JMP 指令中使用加法来修改（IP）同样</w:t>
      </w:r>
      <w:r>
        <w:rPr>
          <w:highlight w:val="yellow"/>
        </w:rPr>
        <w:t>不会导致溢出产生</w:t>
      </w:r>
      <w:r>
        <w:t>，我们应将</w:t>
      </w:r>
      <w:r>
        <w:rPr>
          <w:highlight w:val="yellow"/>
        </w:rPr>
        <w:t>所得到的加法结果重新理解为 16 位的无符号偏移量</w:t>
      </w:r>
      <w:r>
        <w:t>。</w:t>
      </w:r>
    </w:p>
    <w:p w14:paraId="16B0C764" w14:textId="77777777" w:rsidR="00F83CE7" w:rsidRDefault="00F83CE7" w:rsidP="00F83CE7">
      <w:pPr>
        <w:pStyle w:val="a3"/>
        <w:numPr>
          <w:ilvl w:val="0"/>
          <w:numId w:val="2"/>
        </w:numPr>
        <w:ind w:firstLineChars="0"/>
        <w:rPr>
          <w:rFonts w:ascii="仿宋" w:eastAsia="仿宋" w:hAnsi="仿宋"/>
          <w:color w:val="ED7D31" w:themeColor="accent2"/>
          <w:szCs w:val="21"/>
        </w:rPr>
      </w:pPr>
      <w:r>
        <w:rPr>
          <w:rFonts w:ascii="仿宋" w:eastAsia="仿宋" w:hAnsi="仿宋" w:hint="eastAsia"/>
          <w:color w:val="ED7D31" w:themeColor="accent2"/>
          <w:szCs w:val="21"/>
        </w:rPr>
        <w:t>段内间接转移</w:t>
      </w:r>
    </w:p>
    <w:p w14:paraId="16DE1435" w14:textId="77777777" w:rsidR="00F83CE7" w:rsidRDefault="00F83CE7" w:rsidP="00F83CE7">
      <w:pPr>
        <w:pStyle w:val="a3"/>
        <w:ind w:left="720" w:firstLineChars="0" w:firstLine="0"/>
        <w:rPr>
          <w:rFonts w:ascii="仿宋" w:eastAsia="仿宋" w:hAnsi="仿宋"/>
          <w:color w:val="ED7D31" w:themeColor="accent2"/>
          <w:szCs w:val="21"/>
        </w:rPr>
      </w:pPr>
      <w:r>
        <w:rPr>
          <w:rFonts w:ascii="仿宋" w:eastAsia="仿宋" w:hAnsi="仿宋"/>
          <w:noProof/>
          <w:color w:val="ED7D31" w:themeColor="accent2"/>
          <w:szCs w:val="21"/>
        </w:rPr>
        <w:drawing>
          <wp:inline distT="0" distB="0" distL="0" distR="0" wp14:anchorId="4FEE4A49" wp14:editId="58EC83EF">
            <wp:extent cx="4691999" cy="1181337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2299" cy="121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F6AA" w14:textId="77777777" w:rsidR="00F83CE7" w:rsidRDefault="00F83CE7" w:rsidP="00F83CE7">
      <w:pPr>
        <w:pStyle w:val="a3"/>
        <w:ind w:left="720" w:firstLineChars="0" w:firstLine="0"/>
        <w:rPr>
          <w:rFonts w:ascii="仿宋" w:eastAsia="仿宋" w:hAnsi="仿宋"/>
        </w:rPr>
      </w:pPr>
      <w:r>
        <w:rPr>
          <w:rFonts w:ascii="仿宋" w:eastAsia="仿宋" w:hAnsi="仿宋"/>
        </w:rPr>
        <w:t xml:space="preserve">指令功能：(16位寄存器) </w:t>
      </w:r>
      <w:r>
        <w:rPr>
          <w:rFonts w:ascii="仿宋" w:eastAsia="仿宋" w:hAnsi="仿宋"/>
        </w:rPr>
        <w:sym w:font="Symbol" w:char="F0DE"/>
      </w:r>
      <w:r>
        <w:rPr>
          <w:rFonts w:ascii="仿宋" w:eastAsia="仿宋" w:hAnsi="仿宋"/>
        </w:rPr>
        <w:t xml:space="preserve"> IP 或 （</w:t>
      </w:r>
      <w:proofErr w:type="gramStart"/>
      <w:r>
        <w:rPr>
          <w:rFonts w:ascii="仿宋" w:eastAsia="仿宋" w:hAnsi="仿宋"/>
        </w:rPr>
        <w:t>字类型</w:t>
      </w:r>
      <w:proofErr w:type="gramEnd"/>
      <w:r>
        <w:rPr>
          <w:rFonts w:ascii="仿宋" w:eastAsia="仿宋" w:hAnsi="仿宋"/>
        </w:rPr>
        <w:t>的内存单元）</w:t>
      </w:r>
      <w:r>
        <w:rPr>
          <w:rFonts w:ascii="仿宋" w:eastAsia="仿宋" w:hAnsi="仿宋"/>
        </w:rPr>
        <w:sym w:font="Symbol" w:char="F0DE"/>
      </w:r>
      <w:r>
        <w:rPr>
          <w:rFonts w:ascii="仿宋" w:eastAsia="仿宋" w:hAnsi="仿宋"/>
        </w:rPr>
        <w:t xml:space="preserve"> IP ，JMP 指令将16位通用寄存器或</w:t>
      </w:r>
      <w:proofErr w:type="gramStart"/>
      <w:r>
        <w:rPr>
          <w:rFonts w:ascii="仿宋" w:eastAsia="仿宋" w:hAnsi="仿宋"/>
        </w:rPr>
        <w:t>字类型</w:t>
      </w:r>
      <w:proofErr w:type="gramEnd"/>
      <w:r>
        <w:rPr>
          <w:rFonts w:ascii="仿宋" w:eastAsia="仿宋" w:hAnsi="仿宋"/>
        </w:rPr>
        <w:t>内存单元中的数据解释为</w:t>
      </w:r>
      <w:r>
        <w:rPr>
          <w:rFonts w:ascii="仿宋" w:eastAsia="仿宋" w:hAnsi="仿宋"/>
          <w:highlight w:val="yellow"/>
        </w:rPr>
        <w:t>目标地址偏移量</w:t>
      </w:r>
      <w:r>
        <w:rPr>
          <w:rFonts w:ascii="仿宋" w:eastAsia="仿宋" w:hAnsi="仿宋"/>
        </w:rPr>
        <w:t>，并将其</w:t>
      </w:r>
      <w:r>
        <w:rPr>
          <w:rFonts w:ascii="仿宋" w:eastAsia="仿宋" w:hAnsi="仿宋"/>
          <w:highlight w:val="yellow"/>
        </w:rPr>
        <w:t>传送至IP寄存器保存</w:t>
      </w:r>
      <w:r>
        <w:rPr>
          <w:rFonts w:ascii="仿宋" w:eastAsia="仿宋" w:hAnsi="仿宋"/>
        </w:rPr>
        <w:t>，从而使程序流程转移至目标地址。</w:t>
      </w:r>
    </w:p>
    <w:p w14:paraId="5938C78D" w14:textId="77777777" w:rsidR="00F83CE7" w:rsidRDefault="00F83CE7" w:rsidP="00F83CE7">
      <w:pPr>
        <w:pStyle w:val="a3"/>
        <w:ind w:left="720" w:firstLineChars="0" w:firstLine="0"/>
      </w:pPr>
      <w:r>
        <w:rPr>
          <w:highlight w:val="yellow"/>
        </w:rPr>
        <w:t>段内间接转移中没有目标地址超出转移范围的情况发生</w:t>
      </w:r>
      <w:r>
        <w:t>。</w:t>
      </w:r>
    </w:p>
    <w:p w14:paraId="724C465C" w14:textId="77777777" w:rsidR="00F83CE7" w:rsidRDefault="00F83CE7" w:rsidP="00F83CE7">
      <w:pPr>
        <w:pStyle w:val="a3"/>
        <w:ind w:left="720" w:firstLineChars="0" w:firstLine="0"/>
        <w:rPr>
          <w:rFonts w:ascii="仿宋" w:eastAsia="仿宋" w:hAnsi="仿宋"/>
          <w:color w:val="ED7D31" w:themeColor="accent2"/>
          <w:szCs w:val="21"/>
        </w:rPr>
      </w:pPr>
      <w:r>
        <w:rPr>
          <w:rFonts w:ascii="仿宋" w:eastAsia="仿宋" w:hAnsi="仿宋"/>
          <w:noProof/>
          <w:color w:val="ED7D31" w:themeColor="accent2"/>
          <w:szCs w:val="21"/>
        </w:rPr>
        <w:drawing>
          <wp:inline distT="0" distB="0" distL="0" distR="0" wp14:anchorId="5EC5BEFB" wp14:editId="656E1637">
            <wp:extent cx="5253540" cy="2041414"/>
            <wp:effectExtent l="0" t="0" r="4445" b="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图片 25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651" cy="205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24F7" w14:textId="77777777" w:rsidR="00F83CE7" w:rsidRDefault="00F83CE7" w:rsidP="00F83CE7">
      <w:pPr>
        <w:pStyle w:val="a3"/>
        <w:numPr>
          <w:ilvl w:val="0"/>
          <w:numId w:val="2"/>
        </w:numPr>
        <w:ind w:firstLineChars="0"/>
        <w:rPr>
          <w:rFonts w:ascii="仿宋" w:eastAsia="仿宋" w:hAnsi="仿宋"/>
          <w:color w:val="ED7D31" w:themeColor="accent2"/>
          <w:szCs w:val="21"/>
        </w:rPr>
      </w:pPr>
      <w:r>
        <w:rPr>
          <w:rFonts w:ascii="仿宋" w:eastAsia="仿宋" w:hAnsi="仿宋" w:hint="eastAsia"/>
          <w:color w:val="ED7D31" w:themeColor="accent2"/>
          <w:szCs w:val="21"/>
        </w:rPr>
        <w:t>段间直接转移</w:t>
      </w:r>
    </w:p>
    <w:p w14:paraId="327B0726" w14:textId="77777777" w:rsidR="00F83CE7" w:rsidRDefault="00F83CE7" w:rsidP="00F83CE7">
      <w:pPr>
        <w:pStyle w:val="a3"/>
        <w:ind w:left="720" w:firstLineChars="0" w:firstLine="0"/>
        <w:rPr>
          <w:rFonts w:ascii="仿宋" w:eastAsia="仿宋" w:hAnsi="仿宋"/>
          <w:color w:val="ED7D31" w:themeColor="accent2"/>
          <w:szCs w:val="21"/>
        </w:rPr>
      </w:pPr>
      <w:r>
        <w:rPr>
          <w:rFonts w:ascii="仿宋" w:eastAsia="仿宋" w:hAnsi="仿宋"/>
          <w:noProof/>
          <w:color w:val="ED7D31" w:themeColor="accent2"/>
          <w:szCs w:val="21"/>
        </w:rPr>
        <w:drawing>
          <wp:inline distT="0" distB="0" distL="0" distR="0" wp14:anchorId="25B15D08" wp14:editId="0DEFEBB9">
            <wp:extent cx="4721352" cy="1344507"/>
            <wp:effectExtent l="0" t="0" r="3175" b="8255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图片 25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4141" cy="137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1A8A" w14:textId="77777777" w:rsidR="00F83CE7" w:rsidRDefault="00F83CE7" w:rsidP="00F83CE7">
      <w:pPr>
        <w:pStyle w:val="a3"/>
        <w:ind w:left="720" w:firstLineChars="0" w:firstLine="0"/>
      </w:pPr>
      <w:r>
        <w:t>第一种格式中的标号与 JMP 指令</w:t>
      </w:r>
      <w:r>
        <w:rPr>
          <w:highlight w:val="yellow"/>
        </w:rPr>
        <w:t>不在同一个代码段中</w:t>
      </w:r>
      <w:r>
        <w:t xml:space="preserve">，并且定义类型为 </w:t>
      </w:r>
      <w:r>
        <w:rPr>
          <w:highlight w:val="yellow"/>
        </w:rPr>
        <w:t>FAR</w:t>
      </w:r>
      <w:r>
        <w:t>；第二种 格式中的标号与 JMP 指令可能在不同代码段，也可能在同一代码段，但其定义类型可能为</w:t>
      </w:r>
      <w:r>
        <w:rPr>
          <w:highlight w:val="yellow"/>
        </w:rPr>
        <w:t>NEAR</w:t>
      </w:r>
      <w:r>
        <w:t>，</w:t>
      </w:r>
      <w:r>
        <w:rPr>
          <w:highlight w:val="yellow"/>
        </w:rPr>
        <w:t>PTR 运算符将 JMP 指令中的标号类型暂时修改为 FAR</w:t>
      </w:r>
      <w:r>
        <w:t>。</w:t>
      </w:r>
    </w:p>
    <w:p w14:paraId="61DD02E3" w14:textId="77777777" w:rsidR="00F83CE7" w:rsidRDefault="00F83CE7" w:rsidP="00F83CE7">
      <w:pPr>
        <w:pStyle w:val="a3"/>
        <w:ind w:left="720" w:firstLineChars="0" w:firstLine="0"/>
        <w:rPr>
          <w:rFonts w:ascii="仿宋" w:eastAsia="仿宋" w:hAnsi="仿宋"/>
          <w:color w:val="ED7D31" w:themeColor="accent2"/>
          <w:szCs w:val="21"/>
        </w:rPr>
      </w:pPr>
      <w:r>
        <w:rPr>
          <w:rFonts w:ascii="仿宋" w:eastAsia="仿宋" w:hAnsi="仿宋"/>
          <w:noProof/>
          <w:color w:val="ED7D31" w:themeColor="accent2"/>
          <w:szCs w:val="21"/>
        </w:rPr>
        <w:drawing>
          <wp:inline distT="0" distB="0" distL="0" distR="0" wp14:anchorId="6D8D24E2" wp14:editId="5ACCD3CF">
            <wp:extent cx="2005330" cy="375285"/>
            <wp:effectExtent l="0" t="0" r="0" b="5715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25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3223" cy="38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A7BC" w14:textId="77777777" w:rsidR="00F83CE7" w:rsidRDefault="00F83CE7" w:rsidP="00F83CE7">
      <w:pPr>
        <w:pStyle w:val="a3"/>
        <w:ind w:left="720" w:firstLineChars="0" w:firstLine="0"/>
        <w:rPr>
          <w:rFonts w:ascii="仿宋" w:eastAsia="仿宋" w:hAnsi="仿宋"/>
          <w:b/>
          <w:color w:val="ED7D31" w:themeColor="accent2"/>
          <w:szCs w:val="21"/>
        </w:rPr>
      </w:pPr>
      <w:r>
        <w:t>段间直接转移没有任何转移范围限制，理论上可在 1M 字节内存空间中任意实施流程转移。</w:t>
      </w:r>
    </w:p>
    <w:p w14:paraId="7163DF5D" w14:textId="77777777" w:rsidR="00F83CE7" w:rsidRDefault="00F83CE7" w:rsidP="00F83CE7">
      <w:pPr>
        <w:pStyle w:val="a3"/>
        <w:numPr>
          <w:ilvl w:val="0"/>
          <w:numId w:val="2"/>
        </w:numPr>
        <w:ind w:firstLineChars="0"/>
        <w:rPr>
          <w:rFonts w:ascii="仿宋" w:eastAsia="仿宋" w:hAnsi="仿宋"/>
          <w:color w:val="ED7D31" w:themeColor="accent2"/>
          <w:szCs w:val="21"/>
        </w:rPr>
      </w:pPr>
      <w:r>
        <w:rPr>
          <w:rFonts w:ascii="仿宋" w:eastAsia="仿宋" w:hAnsi="仿宋" w:hint="eastAsia"/>
          <w:color w:val="ED7D31" w:themeColor="accent2"/>
          <w:szCs w:val="21"/>
        </w:rPr>
        <w:t>段间间接转移</w:t>
      </w:r>
    </w:p>
    <w:p w14:paraId="1F7CED98" w14:textId="77777777" w:rsidR="00F83CE7" w:rsidRDefault="00F83CE7" w:rsidP="00F83CE7">
      <w:pPr>
        <w:pStyle w:val="a3"/>
        <w:ind w:left="720" w:firstLineChars="0" w:firstLine="0"/>
        <w:rPr>
          <w:rFonts w:ascii="仿宋" w:eastAsia="仿宋" w:hAnsi="仿宋"/>
          <w:color w:val="ED7D31" w:themeColor="accent2"/>
          <w:szCs w:val="21"/>
        </w:rPr>
      </w:pPr>
      <w:r>
        <w:rPr>
          <w:rFonts w:ascii="仿宋" w:eastAsia="仿宋" w:hAnsi="仿宋"/>
          <w:noProof/>
          <w:color w:val="ED7D31" w:themeColor="accent2"/>
          <w:szCs w:val="21"/>
        </w:rPr>
        <w:lastRenderedPageBreak/>
        <w:drawing>
          <wp:inline distT="0" distB="0" distL="0" distR="0" wp14:anchorId="7EE680A4" wp14:editId="6BE2089D">
            <wp:extent cx="2150745" cy="293370"/>
            <wp:effectExtent l="0" t="0" r="1905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4911" cy="29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AEF9" w14:textId="77777777" w:rsidR="00F83CE7" w:rsidRDefault="00F83CE7" w:rsidP="00F83CE7">
      <w:pPr>
        <w:pStyle w:val="a3"/>
        <w:ind w:left="720" w:firstLineChars="0" w:firstLine="0"/>
      </w:pPr>
      <w:r>
        <w:t>指令功能：将双字内存单元中的</w:t>
      </w:r>
      <w:r>
        <w:rPr>
          <w:highlight w:val="yellow"/>
        </w:rPr>
        <w:t>低地址字解释为目标地址偏移量</w:t>
      </w:r>
      <w:r>
        <w:t>，传送至 IP 保存，将双字内存单元中的</w:t>
      </w:r>
      <w:r>
        <w:rPr>
          <w:highlight w:val="yellow"/>
        </w:rPr>
        <w:t>高地址字解释为目标地址段基值</w:t>
      </w:r>
      <w:r>
        <w:t>，传送至 CS 保存，从而使程序流程转移至目标地址。与段间直接转移类似，由于使用完整逻辑地址作为目标地址，转移范围在 1M 字节 空间内不受限制。</w:t>
      </w:r>
    </w:p>
    <w:p w14:paraId="064C3644" w14:textId="77777777" w:rsidR="00F83CE7" w:rsidRDefault="00F83CE7" w:rsidP="00F83CE7">
      <w:pPr>
        <w:pStyle w:val="a3"/>
        <w:ind w:left="720" w:firstLineChars="0" w:firstLine="0"/>
        <w:rPr>
          <w:rFonts w:ascii="仿宋" w:eastAsia="仿宋" w:hAnsi="仿宋"/>
          <w:color w:val="ED7D31" w:themeColor="accent2"/>
          <w:szCs w:val="21"/>
        </w:rPr>
      </w:pPr>
      <w:r>
        <w:rPr>
          <w:rFonts w:ascii="仿宋" w:eastAsia="仿宋" w:hAnsi="仿宋"/>
          <w:noProof/>
          <w:color w:val="ED7D31" w:themeColor="accent2"/>
          <w:szCs w:val="21"/>
        </w:rPr>
        <w:drawing>
          <wp:inline distT="0" distB="0" distL="0" distR="0" wp14:anchorId="597164BF" wp14:editId="38322373">
            <wp:extent cx="4804860" cy="3025600"/>
            <wp:effectExtent l="0" t="0" r="0" b="381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图片 29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1048" cy="306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7DD6" w14:textId="77777777" w:rsidR="00F83CE7" w:rsidRDefault="00F83CE7" w:rsidP="00F83CE7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color w:val="FF0000"/>
          <w:szCs w:val="21"/>
        </w:rPr>
      </w:pPr>
      <w:r>
        <w:rPr>
          <w:rFonts w:ascii="仿宋" w:eastAsia="仿宋" w:hAnsi="仿宋" w:hint="eastAsia"/>
          <w:color w:val="FF0000"/>
          <w:szCs w:val="21"/>
        </w:rPr>
        <w:t>条件转移指令</w:t>
      </w:r>
    </w:p>
    <w:p w14:paraId="574A37E2" w14:textId="77777777" w:rsidR="00F83CE7" w:rsidRDefault="00F83CE7" w:rsidP="00F83CE7">
      <w:pPr>
        <w:pStyle w:val="a3"/>
        <w:ind w:left="360" w:firstLineChars="0" w:firstLine="0"/>
      </w:pPr>
      <w:r>
        <w:t>在硬件上，多数条件转移指令所使用的判断条件都来自于</w:t>
      </w:r>
      <w:r>
        <w:rPr>
          <w:highlight w:val="yellow"/>
        </w:rPr>
        <w:t>状态标志位的当前状态</w:t>
      </w:r>
      <w:r>
        <w:t>，因此，我们可以</w:t>
      </w:r>
      <w:proofErr w:type="gramStart"/>
      <w:r>
        <w:t>称状态</w:t>
      </w:r>
      <w:proofErr w:type="gramEnd"/>
      <w:r>
        <w:t>标志是实现分支、循环结构程序的硬件基础。</w:t>
      </w:r>
    </w:p>
    <w:p w14:paraId="554EBB55" w14:textId="77777777" w:rsidR="00F83CE7" w:rsidRDefault="00F83CE7" w:rsidP="00F83CE7">
      <w:pPr>
        <w:pStyle w:val="a3"/>
        <w:ind w:left="360" w:firstLineChars="0" w:firstLine="0"/>
        <w:rPr>
          <w:rFonts w:ascii="仿宋" w:eastAsia="仿宋" w:hAnsi="仿宋"/>
          <w:color w:val="FF0000"/>
          <w:szCs w:val="21"/>
        </w:rPr>
      </w:pPr>
      <w:r>
        <w:rPr>
          <w:rFonts w:ascii="仿宋" w:eastAsia="仿宋" w:hAnsi="仿宋"/>
          <w:noProof/>
          <w:color w:val="FF0000"/>
          <w:szCs w:val="21"/>
        </w:rPr>
        <w:drawing>
          <wp:inline distT="0" distB="0" distL="0" distR="0" wp14:anchorId="3008E3F3" wp14:editId="3AE0E254">
            <wp:extent cx="4953744" cy="823528"/>
            <wp:effectExtent l="0" t="0" r="0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图片 29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5076" cy="84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8ABD" w14:textId="77777777" w:rsidR="00F83CE7" w:rsidRDefault="00F83CE7" w:rsidP="00F83CE7">
      <w:pPr>
        <w:pStyle w:val="a3"/>
        <w:numPr>
          <w:ilvl w:val="0"/>
          <w:numId w:val="3"/>
        </w:numPr>
        <w:ind w:firstLineChars="0"/>
        <w:rPr>
          <w:rFonts w:ascii="仿宋" w:eastAsia="仿宋" w:hAnsi="仿宋"/>
          <w:color w:val="ED7D31" w:themeColor="accent2"/>
          <w:szCs w:val="21"/>
        </w:rPr>
      </w:pPr>
      <w:proofErr w:type="gramStart"/>
      <w:r>
        <w:rPr>
          <w:rFonts w:ascii="仿宋" w:eastAsia="仿宋" w:hAnsi="仿宋" w:hint="eastAsia"/>
          <w:color w:val="ED7D31" w:themeColor="accent2"/>
          <w:szCs w:val="21"/>
        </w:rPr>
        <w:t>单标志位</w:t>
      </w:r>
      <w:proofErr w:type="gramEnd"/>
      <w:r>
        <w:rPr>
          <w:rFonts w:ascii="仿宋" w:eastAsia="仿宋" w:hAnsi="仿宋" w:hint="eastAsia"/>
          <w:color w:val="ED7D31" w:themeColor="accent2"/>
          <w:szCs w:val="21"/>
        </w:rPr>
        <w:t>转移指令</w:t>
      </w:r>
    </w:p>
    <w:p w14:paraId="60584CD9" w14:textId="77777777" w:rsidR="00F83CE7" w:rsidRDefault="00F83CE7" w:rsidP="00F83CE7">
      <w:pPr>
        <w:pStyle w:val="a3"/>
        <w:ind w:left="720" w:firstLineChars="0" w:firstLine="0"/>
      </w:pPr>
      <w:proofErr w:type="gramStart"/>
      <w:r>
        <w:t>单标志位</w:t>
      </w:r>
      <w:proofErr w:type="gramEnd"/>
      <w:r>
        <w:t>转移指令是</w:t>
      </w:r>
      <w:proofErr w:type="gramStart"/>
      <w:r>
        <w:t>指判断</w:t>
      </w:r>
      <w:proofErr w:type="gramEnd"/>
      <w:r>
        <w:t>条件基于</w:t>
      </w:r>
      <w:r>
        <w:rPr>
          <w:highlight w:val="yellow"/>
        </w:rPr>
        <w:t>单个标志位状态</w:t>
      </w:r>
      <w:r>
        <w:t>的条件转移指令。这种转移指令一般成对出现。</w:t>
      </w:r>
    </w:p>
    <w:p w14:paraId="36891905" w14:textId="77777777" w:rsidR="00F83CE7" w:rsidRDefault="00F83CE7" w:rsidP="00F83CE7">
      <w:pPr>
        <w:pStyle w:val="a3"/>
        <w:ind w:left="720" w:firstLineChars="0" w:firstLine="0"/>
        <w:rPr>
          <w:rFonts w:ascii="仿宋" w:eastAsia="仿宋" w:hAnsi="仿宋"/>
          <w:color w:val="FF0000"/>
          <w:szCs w:val="21"/>
        </w:rPr>
      </w:pPr>
      <w:r>
        <w:rPr>
          <w:rFonts w:ascii="仿宋" w:eastAsia="仿宋" w:hAnsi="仿宋"/>
          <w:noProof/>
          <w:color w:val="FF0000"/>
          <w:szCs w:val="21"/>
        </w:rPr>
        <w:lastRenderedPageBreak/>
        <w:drawing>
          <wp:inline distT="0" distB="0" distL="0" distR="0" wp14:anchorId="6B2DF2C8" wp14:editId="7FC8089F">
            <wp:extent cx="3981332" cy="3022374"/>
            <wp:effectExtent l="0" t="0" r="635" b="6985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图片 30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9264" cy="306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95C7" w14:textId="77777777" w:rsidR="00F83CE7" w:rsidRDefault="00F83CE7" w:rsidP="00F83CE7">
      <w:pPr>
        <w:pStyle w:val="a3"/>
        <w:ind w:left="720" w:firstLineChars="0" w:firstLine="0"/>
        <w:rPr>
          <w:rFonts w:ascii="仿宋" w:eastAsia="仿宋" w:hAnsi="仿宋"/>
          <w:color w:val="FF0000"/>
          <w:szCs w:val="21"/>
        </w:rPr>
      </w:pPr>
      <w:r>
        <w:rPr>
          <w:rFonts w:ascii="仿宋" w:eastAsia="仿宋" w:hAnsi="仿宋"/>
          <w:noProof/>
          <w:color w:val="FF0000"/>
          <w:szCs w:val="21"/>
        </w:rPr>
        <w:drawing>
          <wp:inline distT="0" distB="0" distL="0" distR="0" wp14:anchorId="789F42F6" wp14:editId="1F1B964A">
            <wp:extent cx="4147503" cy="1953749"/>
            <wp:effectExtent l="0" t="0" r="5715" b="889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图片 30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2807" cy="196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DFA4" w14:textId="77777777" w:rsidR="00F83CE7" w:rsidRDefault="00F83CE7" w:rsidP="00F83CE7">
      <w:pPr>
        <w:pStyle w:val="a3"/>
        <w:numPr>
          <w:ilvl w:val="0"/>
          <w:numId w:val="3"/>
        </w:numPr>
        <w:ind w:firstLineChars="0"/>
        <w:rPr>
          <w:rFonts w:ascii="仿宋" w:eastAsia="仿宋" w:hAnsi="仿宋"/>
          <w:color w:val="ED7D31" w:themeColor="accent2"/>
          <w:szCs w:val="21"/>
        </w:rPr>
      </w:pPr>
      <w:r>
        <w:rPr>
          <w:rFonts w:ascii="仿宋" w:eastAsia="仿宋" w:hAnsi="仿宋" w:hint="eastAsia"/>
          <w:color w:val="ED7D31" w:themeColor="accent2"/>
          <w:szCs w:val="21"/>
        </w:rPr>
        <w:t>J</w:t>
      </w:r>
      <w:r>
        <w:rPr>
          <w:rFonts w:ascii="仿宋" w:eastAsia="仿宋" w:hAnsi="仿宋"/>
          <w:color w:val="ED7D31" w:themeColor="accent2"/>
          <w:szCs w:val="21"/>
        </w:rPr>
        <w:t>CXZ</w:t>
      </w:r>
      <w:r>
        <w:rPr>
          <w:rFonts w:ascii="仿宋" w:eastAsia="仿宋" w:hAnsi="仿宋" w:hint="eastAsia"/>
          <w:color w:val="ED7D31" w:themeColor="accent2"/>
          <w:szCs w:val="21"/>
        </w:rPr>
        <w:t>指令</w:t>
      </w:r>
    </w:p>
    <w:p w14:paraId="4E2F6314" w14:textId="77777777" w:rsidR="00F83CE7" w:rsidRDefault="00F83CE7" w:rsidP="00F83CE7">
      <w:pPr>
        <w:pStyle w:val="a3"/>
        <w:ind w:left="720" w:firstLineChars="0" w:firstLine="0"/>
      </w:pPr>
      <w:r>
        <w:t xml:space="preserve">JCXZ 指令所判断的条件不是标志位的状态，而是 CX 寄存器中的数据，若 (CX ) </w:t>
      </w:r>
      <w:r>
        <w:sym w:font="Symbol" w:char="F03D"/>
      </w:r>
      <w:r>
        <w:t xml:space="preserve"> 0 则转移至目标地址，若 (CX ) </w:t>
      </w:r>
      <w:r>
        <w:sym w:font="Symbol" w:char="F0B9"/>
      </w:r>
      <w:r>
        <w:t xml:space="preserve"> 0 则顺序执行。在 8086/8088 指令系统中，该指令是唯一不以标志位为判断条件的条件转移指令</w:t>
      </w:r>
      <w:r>
        <w:rPr>
          <w:rFonts w:hint="eastAsia"/>
        </w:rPr>
        <w:t>。</w:t>
      </w:r>
    </w:p>
    <w:p w14:paraId="0AF8E191" w14:textId="77777777" w:rsidR="00F83CE7" w:rsidRDefault="00F83CE7" w:rsidP="00F83CE7">
      <w:pPr>
        <w:pStyle w:val="a3"/>
        <w:ind w:left="720" w:firstLineChars="0" w:firstLine="0"/>
        <w:rPr>
          <w:rFonts w:ascii="仿宋" w:eastAsia="仿宋" w:hAnsi="仿宋"/>
          <w:color w:val="ED7D31" w:themeColor="accent2"/>
          <w:szCs w:val="21"/>
        </w:rPr>
      </w:pPr>
      <w:r>
        <w:t>该指令的用途是配合循环控制指令形成计数循环结构，在进入循环体前用于</w:t>
      </w:r>
      <w:r>
        <w:rPr>
          <w:highlight w:val="yellow"/>
        </w:rPr>
        <w:t>判断计数器CX中的数据是否已经为零</w:t>
      </w:r>
      <w:r>
        <w:t>，如果已为零则不进入循环体，直接转移至循环出口。</w:t>
      </w:r>
    </w:p>
    <w:p w14:paraId="08F22F5A" w14:textId="77777777" w:rsidR="00F83CE7" w:rsidRDefault="00F83CE7" w:rsidP="00F83CE7">
      <w:pPr>
        <w:pStyle w:val="a3"/>
        <w:numPr>
          <w:ilvl w:val="0"/>
          <w:numId w:val="3"/>
        </w:numPr>
        <w:ind w:firstLineChars="0"/>
        <w:rPr>
          <w:rFonts w:ascii="仿宋" w:eastAsia="仿宋" w:hAnsi="仿宋"/>
          <w:color w:val="ED7D31" w:themeColor="accent2"/>
          <w:szCs w:val="21"/>
        </w:rPr>
      </w:pPr>
      <w:r>
        <w:rPr>
          <w:rFonts w:ascii="仿宋" w:eastAsia="仿宋" w:hAnsi="仿宋" w:hint="eastAsia"/>
          <w:color w:val="ED7D31" w:themeColor="accent2"/>
          <w:szCs w:val="21"/>
        </w:rPr>
        <w:t>无符号数条件转移指令</w:t>
      </w:r>
    </w:p>
    <w:p w14:paraId="4E0F4199" w14:textId="77777777" w:rsidR="00F83CE7" w:rsidRDefault="00F83CE7" w:rsidP="00F83CE7">
      <w:pPr>
        <w:pStyle w:val="a3"/>
        <w:ind w:left="720" w:firstLineChars="0" w:firstLine="0"/>
      </w:pPr>
      <w:r>
        <w:rPr>
          <w:noProof/>
        </w:rPr>
        <w:drawing>
          <wp:inline distT="0" distB="0" distL="114300" distR="114300" wp14:anchorId="6AC722B7" wp14:editId="7FE27E47">
            <wp:extent cx="4683818" cy="2023872"/>
            <wp:effectExtent l="0" t="0" r="2540" b="0"/>
            <wp:docPr id="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1884" cy="202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4635F" w14:textId="77777777" w:rsidR="00F83CE7" w:rsidRDefault="00F83CE7" w:rsidP="00F83CE7">
      <w:pPr>
        <w:pStyle w:val="a3"/>
        <w:ind w:left="72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114300" distR="114300" wp14:anchorId="308022D7" wp14:editId="5789BFAB">
            <wp:extent cx="4896299" cy="2392680"/>
            <wp:effectExtent l="0" t="0" r="0" b="7620"/>
            <wp:docPr id="30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8094" cy="239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516B7" w14:textId="77777777" w:rsidR="00F83CE7" w:rsidRDefault="00F83CE7" w:rsidP="00F83CE7">
      <w:pPr>
        <w:pStyle w:val="a3"/>
        <w:numPr>
          <w:ilvl w:val="0"/>
          <w:numId w:val="3"/>
        </w:numPr>
        <w:ind w:firstLineChars="0"/>
        <w:rPr>
          <w:rFonts w:ascii="仿宋" w:eastAsia="仿宋" w:hAnsi="仿宋"/>
          <w:color w:val="ED7D31" w:themeColor="accent2"/>
          <w:szCs w:val="21"/>
        </w:rPr>
      </w:pPr>
      <w:r>
        <w:rPr>
          <w:rFonts w:ascii="仿宋" w:eastAsia="仿宋" w:hAnsi="仿宋" w:hint="eastAsia"/>
          <w:color w:val="ED7D31" w:themeColor="accent2"/>
          <w:szCs w:val="21"/>
        </w:rPr>
        <w:t>带符号数条件转移指令</w:t>
      </w:r>
    </w:p>
    <w:p w14:paraId="70F55733" w14:textId="77777777" w:rsidR="00F83CE7" w:rsidRDefault="00F83CE7" w:rsidP="00F83CE7">
      <w:pPr>
        <w:pStyle w:val="a3"/>
        <w:ind w:left="360" w:firstLineChars="0" w:firstLine="0"/>
      </w:pPr>
      <w:r>
        <w:rPr>
          <w:noProof/>
        </w:rPr>
        <w:drawing>
          <wp:inline distT="0" distB="0" distL="114300" distR="114300" wp14:anchorId="322AA9DF" wp14:editId="05CC16A9">
            <wp:extent cx="5157216" cy="2183763"/>
            <wp:effectExtent l="0" t="0" r="5715" b="7620"/>
            <wp:docPr id="30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0955" cy="218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2EE0" w14:textId="77777777" w:rsidR="00F83CE7" w:rsidRDefault="00F83CE7" w:rsidP="00F83CE7">
      <w:pPr>
        <w:pStyle w:val="a3"/>
        <w:ind w:left="360" w:firstLineChars="0" w:firstLine="0"/>
      </w:pPr>
      <w:r>
        <w:rPr>
          <w:noProof/>
        </w:rPr>
        <w:drawing>
          <wp:inline distT="0" distB="0" distL="114300" distR="114300" wp14:anchorId="4E0253C9" wp14:editId="7B6078A6">
            <wp:extent cx="5235917" cy="2706624"/>
            <wp:effectExtent l="0" t="0" r="3175" b="0"/>
            <wp:docPr id="30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2712" cy="271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F7DB" w14:textId="77777777" w:rsidR="00F83CE7" w:rsidRDefault="00F83CE7" w:rsidP="00F83CE7">
      <w:pPr>
        <w:pStyle w:val="a3"/>
        <w:ind w:left="360" w:firstLineChars="0" w:firstLine="0"/>
        <w:rPr>
          <w:rFonts w:ascii="仿宋" w:eastAsia="仿宋" w:hAnsi="仿宋"/>
          <w:color w:val="ED7D31" w:themeColor="accent2"/>
          <w:szCs w:val="21"/>
        </w:rPr>
      </w:pPr>
    </w:p>
    <w:p w14:paraId="0F12540B" w14:textId="77777777" w:rsidR="00F83CE7" w:rsidRDefault="00F83CE7" w:rsidP="00F83CE7">
      <w:pPr>
        <w:pStyle w:val="a3"/>
        <w:ind w:left="360" w:firstLineChars="0" w:firstLine="0"/>
        <w:rPr>
          <w:rFonts w:ascii="仿宋" w:eastAsia="仿宋" w:hAnsi="仿宋"/>
          <w:color w:val="ED7D31" w:themeColor="accent2"/>
          <w:szCs w:val="21"/>
        </w:rPr>
      </w:pPr>
    </w:p>
    <w:p w14:paraId="4D2EE869" w14:textId="77777777" w:rsidR="00F83CE7" w:rsidRDefault="00F83CE7" w:rsidP="00F83CE7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color w:val="FF0000"/>
          <w:szCs w:val="21"/>
        </w:rPr>
      </w:pPr>
      <w:r>
        <w:rPr>
          <w:rFonts w:ascii="仿宋" w:eastAsia="仿宋" w:hAnsi="仿宋" w:hint="eastAsia"/>
          <w:color w:val="FF0000"/>
          <w:szCs w:val="21"/>
        </w:rPr>
        <w:t>分支程序设计</w:t>
      </w:r>
    </w:p>
    <w:p w14:paraId="1B96E9C0" w14:textId="77777777" w:rsidR="00F83CE7" w:rsidRDefault="00F83CE7" w:rsidP="00F83CE7">
      <w:pPr>
        <w:pStyle w:val="a3"/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414EEE97" wp14:editId="4816A179">
            <wp:extent cx="5402625" cy="2862072"/>
            <wp:effectExtent l="0" t="0" r="7620" b="0"/>
            <wp:docPr id="30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8050" cy="287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29EB" w14:textId="77777777" w:rsidR="00F83CE7" w:rsidRDefault="00F83CE7" w:rsidP="00F83CE7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5A3769F0" wp14:editId="6CBCDA7D">
            <wp:extent cx="5138928" cy="3413305"/>
            <wp:effectExtent l="0" t="0" r="5080" b="0"/>
            <wp:docPr id="30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2939" cy="342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ED492" w14:textId="77777777" w:rsidR="00F83CE7" w:rsidRDefault="00F83CE7" w:rsidP="00F83CE7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color w:val="FF0000"/>
          <w:szCs w:val="21"/>
        </w:rPr>
      </w:pPr>
    </w:p>
    <w:p w14:paraId="0A0DA15C" w14:textId="77777777" w:rsidR="00F83CE7" w:rsidRDefault="00F83CE7" w:rsidP="00F83CE7">
      <w:pPr>
        <w:pStyle w:val="a3"/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51C4A5F8" wp14:editId="6DE7E4E8">
            <wp:extent cx="3649438" cy="2228088"/>
            <wp:effectExtent l="0" t="0" r="8255" b="1270"/>
            <wp:docPr id="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4895" cy="223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7F5649C" wp14:editId="4D8E44BB">
            <wp:extent cx="4001218" cy="1813560"/>
            <wp:effectExtent l="0" t="0" r="0" b="0"/>
            <wp:docPr id="3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8835" cy="181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4025D" w14:textId="77777777" w:rsidR="00F83CE7" w:rsidRDefault="00F83CE7" w:rsidP="00F83CE7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433EDFC7" wp14:editId="1DC4C86C">
            <wp:extent cx="4311713" cy="1755648"/>
            <wp:effectExtent l="0" t="0" r="0" b="0"/>
            <wp:docPr id="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7400" cy="175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B8F9C" w14:textId="77777777" w:rsidR="00F83CE7" w:rsidRDefault="00F83CE7" w:rsidP="00F83CE7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69BB1EC2" wp14:editId="3D099AB1">
            <wp:extent cx="4518116" cy="2590800"/>
            <wp:effectExtent l="0" t="0" r="0" b="0"/>
            <wp:docPr id="3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1136" cy="260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14E1C" w14:textId="77777777" w:rsidR="00F83CE7" w:rsidRDefault="00F83CE7" w:rsidP="00F83CE7">
      <w:pPr>
        <w:pStyle w:val="a3"/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425186B6" wp14:editId="4A973C24">
            <wp:extent cx="5181350" cy="966216"/>
            <wp:effectExtent l="0" t="0" r="635" b="5715"/>
            <wp:docPr id="3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3555" cy="96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E3428" w14:textId="77777777" w:rsidR="00F83CE7" w:rsidRDefault="00F83CE7" w:rsidP="00F83CE7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2A2F3797" wp14:editId="41CDFE82">
            <wp:extent cx="5228422" cy="1106424"/>
            <wp:effectExtent l="0" t="0" r="0" b="0"/>
            <wp:docPr id="3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2668" cy="110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3ADE9" w14:textId="77777777" w:rsidR="00F83CE7" w:rsidRDefault="00F83CE7" w:rsidP="00F83CE7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3C951934" wp14:editId="5CBFBACB">
            <wp:extent cx="4779264" cy="2069019"/>
            <wp:effectExtent l="0" t="0" r="2540" b="7620"/>
            <wp:docPr id="3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5384" cy="207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39325" w14:textId="77777777" w:rsidR="00F83CE7" w:rsidRDefault="00F83CE7" w:rsidP="00F83CE7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4A83AF44" wp14:editId="3FFBA483">
            <wp:extent cx="4733544" cy="1886209"/>
            <wp:effectExtent l="0" t="0" r="0" b="0"/>
            <wp:docPr id="3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9903" cy="18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0C190" w14:textId="77777777" w:rsidR="00F83CE7" w:rsidRDefault="00F83CE7" w:rsidP="00F83CE7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274BFDEA" wp14:editId="33BA8CE9">
            <wp:extent cx="4587240" cy="2203366"/>
            <wp:effectExtent l="0" t="0" r="3810" b="6985"/>
            <wp:docPr id="3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6623" cy="220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EAA53" w14:textId="77777777" w:rsidR="00F83CE7" w:rsidRDefault="00F83CE7" w:rsidP="00F83CE7">
      <w:pPr>
        <w:pStyle w:val="a3"/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4B5D3033" wp14:editId="3EBB678D">
            <wp:extent cx="4468368" cy="1546436"/>
            <wp:effectExtent l="0" t="0" r="8890" b="0"/>
            <wp:docPr id="3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2755" cy="155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8F30B" w14:textId="77777777" w:rsidR="00F83CE7" w:rsidRDefault="00F83CE7" w:rsidP="00F83CE7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456B175B" wp14:editId="799609E5">
            <wp:extent cx="4792800" cy="758952"/>
            <wp:effectExtent l="0" t="0" r="8255" b="3175"/>
            <wp:docPr id="3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3342" cy="76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0AC03" w14:textId="77777777" w:rsidR="00F83CE7" w:rsidRDefault="00F83CE7" w:rsidP="00F83CE7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1A12FD94" wp14:editId="6D77F679">
            <wp:extent cx="4779377" cy="1252728"/>
            <wp:effectExtent l="0" t="0" r="2540" b="5080"/>
            <wp:docPr id="3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0270" cy="125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3D6B8" w14:textId="77777777" w:rsidR="00F83CE7" w:rsidRDefault="00F83CE7" w:rsidP="00F83CE7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6518BB59" wp14:editId="3CBE2247">
            <wp:extent cx="4892040" cy="2245363"/>
            <wp:effectExtent l="0" t="0" r="3810" b="2540"/>
            <wp:docPr id="3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6304" cy="22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10C56" w14:textId="77777777" w:rsidR="00F83CE7" w:rsidRDefault="00F83CE7" w:rsidP="00F83CE7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01C88347" wp14:editId="604B61DF">
            <wp:extent cx="5286969" cy="1487424"/>
            <wp:effectExtent l="0" t="0" r="0" b="0"/>
            <wp:docPr id="3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3952" cy="14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321A0" w14:textId="77777777" w:rsidR="00F83CE7" w:rsidRDefault="00F83CE7" w:rsidP="00F83CE7">
      <w:pPr>
        <w:pStyle w:val="a3"/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136883D9" wp14:editId="253723BB">
            <wp:extent cx="4556760" cy="3255325"/>
            <wp:effectExtent l="0" t="0" r="0" b="2540"/>
            <wp:docPr id="3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9845" cy="325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DBD8F" w14:textId="77777777" w:rsidR="00F83CE7" w:rsidRDefault="00F83CE7" w:rsidP="00F83CE7">
      <w:pPr>
        <w:pStyle w:val="a3"/>
        <w:ind w:firstLineChars="0" w:firstLine="0"/>
      </w:pPr>
    </w:p>
    <w:p w14:paraId="29DDE6E6" w14:textId="77777777" w:rsidR="00F83CE7" w:rsidRDefault="00F83CE7" w:rsidP="00F83CE7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53D724B2" wp14:editId="09841A4F">
            <wp:extent cx="5306350" cy="1490472"/>
            <wp:effectExtent l="0" t="0" r="8890" b="0"/>
            <wp:docPr id="3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3467" cy="149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FD820" w14:textId="77777777" w:rsidR="00F83CE7" w:rsidRDefault="00F83CE7" w:rsidP="00F83CE7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5A6F2916" wp14:editId="3AEDB684">
            <wp:extent cx="5376782" cy="1371600"/>
            <wp:effectExtent l="0" t="0" r="0" b="0"/>
            <wp:docPr id="3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8907" cy="137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323E8" w14:textId="77777777" w:rsidR="00F83CE7" w:rsidRDefault="00F83CE7" w:rsidP="00F83CE7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0358ADE9" wp14:editId="4C68F123">
            <wp:extent cx="5068824" cy="1921854"/>
            <wp:effectExtent l="0" t="0" r="0" b="2540"/>
            <wp:docPr id="3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图片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5717" cy="192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564C8" w14:textId="77777777" w:rsidR="00F83CE7" w:rsidRDefault="00F83CE7" w:rsidP="00F83CE7">
      <w:pPr>
        <w:pStyle w:val="a3"/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3927A68E" wp14:editId="73F1E63D">
            <wp:extent cx="4760976" cy="1979896"/>
            <wp:effectExtent l="0" t="0" r="1905" b="1905"/>
            <wp:docPr id="3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图片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8905" cy="198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81CE8" w14:textId="77777777" w:rsidR="00F83CE7" w:rsidRDefault="00F83CE7" w:rsidP="00F83CE7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047218CB" wp14:editId="1F9454D0">
            <wp:extent cx="4846220" cy="1658112"/>
            <wp:effectExtent l="0" t="0" r="0" b="0"/>
            <wp:docPr id="3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图片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2415" cy="166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B85D" w14:textId="77777777" w:rsidR="00F83CE7" w:rsidRDefault="00F83CE7" w:rsidP="00F83CE7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039AA0E1" wp14:editId="4B648BAF">
            <wp:extent cx="4940808" cy="1882093"/>
            <wp:effectExtent l="0" t="0" r="0" b="4445"/>
            <wp:docPr id="3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图片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9279" cy="188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29796" w14:textId="77777777" w:rsidR="00F83CE7" w:rsidRDefault="00F83CE7" w:rsidP="00F83CE7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3D107AFF" wp14:editId="790B3A74">
            <wp:extent cx="5628459" cy="1167384"/>
            <wp:effectExtent l="0" t="0" r="0" b="0"/>
            <wp:docPr id="3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图片 2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48376" cy="117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E1A20" w14:textId="77777777" w:rsidR="00F83CE7" w:rsidRDefault="00F83CE7" w:rsidP="00F83CE7">
      <w:pPr>
        <w:pStyle w:val="a3"/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31198A7F" wp14:editId="2A1CAE76">
            <wp:extent cx="5141976" cy="3259587"/>
            <wp:effectExtent l="0" t="0" r="1905" b="0"/>
            <wp:docPr id="3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图片 2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5213" cy="326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D2627" w14:textId="77777777" w:rsidR="00F83CE7" w:rsidRDefault="00F83CE7" w:rsidP="00F83CE7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0D44F4B4" wp14:editId="3084AD98">
            <wp:extent cx="5315830" cy="1222248"/>
            <wp:effectExtent l="0" t="0" r="0" b="0"/>
            <wp:docPr id="3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图片 2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1404" cy="123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D688E" w14:textId="77777777" w:rsidR="00F83CE7" w:rsidRDefault="00F83CE7" w:rsidP="00F83CE7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3EE23E3B" wp14:editId="0AD99A03">
            <wp:extent cx="5283113" cy="1441704"/>
            <wp:effectExtent l="0" t="0" r="0" b="6350"/>
            <wp:docPr id="33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图片 2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02879" cy="144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0E6E0" w14:textId="77777777" w:rsidR="00F83CE7" w:rsidRDefault="00F83CE7" w:rsidP="00F83CE7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51DB5ECB" wp14:editId="55A93EC9">
            <wp:extent cx="3706368" cy="2334163"/>
            <wp:effectExtent l="0" t="0" r="8890" b="9525"/>
            <wp:docPr id="3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图片 2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17579" cy="234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610AB" w14:textId="77777777" w:rsidR="00F83CE7" w:rsidRDefault="00F83CE7" w:rsidP="00F83CE7">
      <w:pPr>
        <w:pStyle w:val="a3"/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42BEDF86" wp14:editId="37A8055F">
            <wp:extent cx="2486025" cy="775335"/>
            <wp:effectExtent l="0" t="0" r="0" b="5715"/>
            <wp:docPr id="33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图片 2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EC2B7C8" wp14:editId="5F11355E">
            <wp:extent cx="2498090" cy="584835"/>
            <wp:effectExtent l="0" t="0" r="6985" b="5715"/>
            <wp:docPr id="3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图片 2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A3C2D" w14:textId="77777777" w:rsidR="00F83CE7" w:rsidRDefault="00F83CE7" w:rsidP="00F83CE7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32393C74" wp14:editId="58D0F7CB">
            <wp:extent cx="2491105" cy="744855"/>
            <wp:effectExtent l="0" t="0" r="4445" b="7620"/>
            <wp:docPr id="3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图片 2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91105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34BD5" w14:textId="77777777" w:rsidR="00F83CE7" w:rsidRDefault="00F83CE7" w:rsidP="00F83CE7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63BF15CA" wp14:editId="34B3C791">
            <wp:extent cx="2487295" cy="577850"/>
            <wp:effectExtent l="0" t="0" r="8255" b="3175"/>
            <wp:docPr id="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87295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FFBCFB4" wp14:editId="2A5C17EA">
            <wp:extent cx="2487930" cy="836930"/>
            <wp:effectExtent l="0" t="0" r="7620" b="1270"/>
            <wp:docPr id="3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12123" w14:textId="77777777" w:rsidR="00F83CE7" w:rsidRDefault="00F83CE7" w:rsidP="00F83CE7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2A0E38A9" wp14:editId="7EA07E43">
            <wp:extent cx="2491740" cy="901065"/>
            <wp:effectExtent l="0" t="0" r="3810" b="3810"/>
            <wp:docPr id="3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E18CC7E" wp14:editId="4869FD3A">
            <wp:extent cx="2483485" cy="948690"/>
            <wp:effectExtent l="0" t="0" r="2540" b="3810"/>
            <wp:docPr id="3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8348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13818" w14:textId="77777777" w:rsidR="00F83CE7" w:rsidRDefault="00F83CE7" w:rsidP="00F83CE7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252472DD" wp14:editId="210F2FB5">
            <wp:extent cx="5010912" cy="3158416"/>
            <wp:effectExtent l="0" t="0" r="0" b="4445"/>
            <wp:docPr id="3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图片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4865" cy="316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1DEA4" w14:textId="77777777" w:rsidR="00F83CE7" w:rsidRDefault="00F83CE7" w:rsidP="00F83CE7">
      <w:pPr>
        <w:pStyle w:val="a3"/>
        <w:ind w:firstLineChars="0" w:firstLine="0"/>
      </w:pPr>
    </w:p>
    <w:p w14:paraId="2AE6FEF7" w14:textId="77777777" w:rsidR="00F83CE7" w:rsidRDefault="00F83CE7" w:rsidP="00F83CE7">
      <w:pPr>
        <w:pStyle w:val="a3"/>
        <w:ind w:left="720" w:firstLineChars="0" w:firstLine="0"/>
        <w:rPr>
          <w:rFonts w:ascii="仿宋" w:eastAsia="仿宋" w:hAnsi="仿宋"/>
          <w:color w:val="ED7D31" w:themeColor="accent2"/>
          <w:szCs w:val="21"/>
        </w:rPr>
      </w:pPr>
    </w:p>
    <w:p w14:paraId="7AD004D8" w14:textId="77777777" w:rsidR="00F83CE7" w:rsidRDefault="00F83CE7" w:rsidP="00F83CE7">
      <w:pPr>
        <w:rPr>
          <w:rFonts w:ascii="仿宋" w:eastAsia="仿宋" w:hAnsi="仿宋"/>
          <w:color w:val="ED7D31" w:themeColor="accent2"/>
          <w:szCs w:val="21"/>
        </w:rPr>
      </w:pPr>
    </w:p>
    <w:p w14:paraId="1956DEBD" w14:textId="77777777" w:rsidR="00F83CE7" w:rsidRDefault="00F83CE7" w:rsidP="00F83CE7">
      <w:pPr>
        <w:rPr>
          <w:rFonts w:ascii="仿宋" w:eastAsia="仿宋" w:hAnsi="仿宋"/>
          <w:color w:val="70AD47" w:themeColor="accent6"/>
          <w:szCs w:val="21"/>
        </w:rPr>
      </w:pPr>
    </w:p>
    <w:p w14:paraId="34ABAD56" w14:textId="77777777" w:rsidR="00F83CE7" w:rsidRDefault="00F83CE7" w:rsidP="00F83CE7">
      <w:pPr>
        <w:rPr>
          <w:rFonts w:ascii="仿宋" w:eastAsia="仿宋" w:hAnsi="仿宋"/>
          <w:color w:val="70AD47" w:themeColor="accent6"/>
          <w:szCs w:val="21"/>
        </w:rPr>
      </w:pPr>
    </w:p>
    <w:p w14:paraId="39258A51" w14:textId="77777777" w:rsidR="00F83CE7" w:rsidRDefault="00F83CE7" w:rsidP="00F83CE7">
      <w:pPr>
        <w:rPr>
          <w:rFonts w:ascii="仿宋" w:eastAsia="仿宋" w:hAnsi="仿宋"/>
          <w:color w:val="70AD47" w:themeColor="accent6"/>
          <w:szCs w:val="21"/>
        </w:rPr>
      </w:pPr>
    </w:p>
    <w:p w14:paraId="7038299A" w14:textId="77777777" w:rsidR="00F83CE7" w:rsidRDefault="00F83CE7" w:rsidP="00F83CE7">
      <w:pPr>
        <w:rPr>
          <w:rFonts w:ascii="仿宋" w:eastAsia="仿宋" w:hAnsi="仿宋"/>
          <w:color w:val="70AD47" w:themeColor="accent6"/>
          <w:szCs w:val="21"/>
        </w:rPr>
      </w:pPr>
    </w:p>
    <w:p w14:paraId="35A0F387" w14:textId="77777777" w:rsidR="00F83CE7" w:rsidRDefault="00F83CE7" w:rsidP="00F83CE7">
      <w:pPr>
        <w:rPr>
          <w:rFonts w:ascii="仿宋" w:eastAsia="仿宋" w:hAnsi="仿宋"/>
          <w:color w:val="70AD47" w:themeColor="accent6"/>
          <w:szCs w:val="21"/>
        </w:rPr>
      </w:pPr>
    </w:p>
    <w:p w14:paraId="3E719B1E" w14:textId="77777777" w:rsidR="00BF08BF" w:rsidRPr="00F83CE7" w:rsidRDefault="00BF08BF" w:rsidP="00F83CE7"/>
    <w:sectPr w:rsidR="00BF08BF" w:rsidRPr="00F83CE7" w:rsidSect="00F83C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6B7593"/>
    <w:multiLevelType w:val="multilevel"/>
    <w:tmpl w:val="576B7593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  <w:color w:val="ED7D31" w:themeColor="accent2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6FFD184F"/>
    <w:multiLevelType w:val="multilevel"/>
    <w:tmpl w:val="6FFD184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F424CDC"/>
    <w:multiLevelType w:val="multilevel"/>
    <w:tmpl w:val="7F424CDC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  <w:color w:val="ED7D31" w:themeColor="accent2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num w:numId="1" w16cid:durableId="772438826">
    <w:abstractNumId w:val="1"/>
  </w:num>
  <w:num w:numId="2" w16cid:durableId="1321159942">
    <w:abstractNumId w:val="0"/>
  </w:num>
  <w:num w:numId="3" w16cid:durableId="6927293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D50"/>
    <w:rsid w:val="000A4B32"/>
    <w:rsid w:val="002D5DD7"/>
    <w:rsid w:val="00423133"/>
    <w:rsid w:val="00580D50"/>
    <w:rsid w:val="006B781C"/>
    <w:rsid w:val="00765466"/>
    <w:rsid w:val="007672A6"/>
    <w:rsid w:val="007D5A96"/>
    <w:rsid w:val="00A66DA2"/>
    <w:rsid w:val="00BF08BF"/>
    <w:rsid w:val="00CE4862"/>
    <w:rsid w:val="00D36C5B"/>
    <w:rsid w:val="00EA73CD"/>
    <w:rsid w:val="00F83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76C309-FAF3-4E09-AE78-941EA0640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3CE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5DD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99019-8D97-42FE-A3AE-45C09BC162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13</Pages>
  <Words>329</Words>
  <Characters>1880</Characters>
  <Application>Microsoft Office Word</Application>
  <DocSecurity>0</DocSecurity>
  <Lines>15</Lines>
  <Paragraphs>4</Paragraphs>
  <ScaleCrop>false</ScaleCrop>
  <Company/>
  <LinksUpToDate>false</LinksUpToDate>
  <CharactersWithSpaces>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亦 冷</dc:creator>
  <cp:keywords/>
  <dc:description/>
  <cp:lastModifiedBy>亦 冷</cp:lastModifiedBy>
  <cp:revision>8</cp:revision>
  <dcterms:created xsi:type="dcterms:W3CDTF">2023-05-29T12:09:00Z</dcterms:created>
  <dcterms:modified xsi:type="dcterms:W3CDTF">2023-05-29T15:55:00Z</dcterms:modified>
</cp:coreProperties>
</file>