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串的基本定义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抽象数据类型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a∈character set，数据关系与线性表类似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基本操作：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在线性表中往往以单个数据为操作单位，而在串中往往以数据的集合为操作单位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Attention.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1）字符串的比较（常规）：从首字母开始比较字典序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2）字符串取子串时需要考虑子串长度越界，长度为0等问题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3）字符串的替换时需要考虑是否可重叠，可重叠算法考虑一次替换后是否还存在需要替换的子串，不重叠算法仅进行一次替换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串的表示与实现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定长顺序存储表示</w:t>
      </w:r>
    </w:p>
    <w:p>
      <w:pPr>
        <w:numPr>
          <w:ilvl w:val="1"/>
          <w:numId w:val="4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规定了串的最大长度</w:t>
      </w:r>
    </w:p>
    <w:p>
      <w:pPr>
        <w:numPr>
          <w:ilvl w:val="1"/>
          <w:numId w:val="4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在串的连接中先判断连接时是否超限，然后再连接或截断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堆分配存储表示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块链存储表示</w:t>
      </w:r>
    </w:p>
    <w:p>
      <w:pPr>
        <w:numPr>
          <w:ilvl w:val="1"/>
          <w:numId w:val="4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链表来存储串值，在链表的节点中存储串的一个子串，实际应用时也可自由设置节点大小。不同的子串节点间用指针连接，所以在编辑的过程中，只需要对块链内部进行操作，而不需要像顺序存储一样将此后每个位都移动</w:t>
      </w:r>
    </w:p>
    <w:p>
      <w:pPr>
        <w:numPr>
          <w:ilvl w:val="1"/>
          <w:numId w:val="4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存储密度=数据元素所占存储位/实际分配的存储位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串的模式匹配算法</w:t>
      </w:r>
    </w:p>
    <w:p>
      <w:pPr>
        <w:numPr>
          <w:ilvl w:val="0"/>
          <w:numId w:val="5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简单匹配算法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O(m*n)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将子串不断与原串比较，一个个向后移动</w:t>
      </w:r>
    </w:p>
    <w:p>
      <w:pPr>
        <w:numPr>
          <w:ilvl w:val="0"/>
          <w:numId w:val="5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首尾匹配算法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将子串与原串从首尾开始比较，一个个向中间移动</w:t>
      </w:r>
    </w:p>
    <w:p>
      <w:pPr>
        <w:numPr>
          <w:ilvl w:val="0"/>
          <w:numId w:val="5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KMP匹配算法</w:t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>O(m+n)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原理模式串中自我相似的子串在匹配时不必重复运算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对模式串通过一定的递推关系可以确定某个next数组值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Next数组其实是子串中最长相同前后缀的长度，但不能是字符串本身 </w:t>
      </w:r>
    </w:p>
    <w:p>
      <w:pPr>
        <w:numPr>
          <w:ilvl w:val="0"/>
          <w:numId w:val="0"/>
        </w:numPr>
        <w:ind w:firstLine="1047" w:firstLineChars="499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递推算法确定next数组：若下一个字符与当前最长前后缀相同，则next数组+1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若下一个字符不同，向前查询第一个非0的next数，意为已有的相同前后缀长度，然后继续判断后一个字符是否相同，相同+1，不同则设为0（相当于再往前就找到0）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Next数组可确定指针的移动，在一次匹配不符合之后，主串中指针不变化，子串</w:t>
      </w:r>
      <w:r>
        <w:rPr>
          <w:rFonts w:hint="eastAsia"/>
          <w:lang w:val="en-US" w:eastAsia="zh-CN"/>
        </w:rPr>
        <w:tab/>
        <w:t>中指针从头开始向后移动next数组值个字符然后重新开始匹配</w:t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最终在原串中其指针的移动不会后退，达成线性时间复杂度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2469B6"/>
    <w:multiLevelType w:val="multilevel"/>
    <w:tmpl w:val="882469B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5EEC4C2"/>
    <w:multiLevelType w:val="multilevel"/>
    <w:tmpl w:val="B5EEC4C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AD1FFB9"/>
    <w:multiLevelType w:val="singleLevel"/>
    <w:tmpl w:val="0AD1FFB9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2078BC4D"/>
    <w:multiLevelType w:val="multilevel"/>
    <w:tmpl w:val="2078BC4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70D9EC9"/>
    <w:multiLevelType w:val="multilevel"/>
    <w:tmpl w:val="270D9E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00000000"/>
    <w:rsid w:val="065B6622"/>
    <w:rsid w:val="066A6DB6"/>
    <w:rsid w:val="1FDA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2023-10-09T05:55:00Z</dcterms:created>
  <dc:creator>MountainMist</dc:creator>
  <cp:lastModifiedBy>祺stone</cp:lastModifiedBy>
  <dcterms:modified xsi:type="dcterms:W3CDTF">2023-11-11T02:59:05Z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AMWinEqns">
    <vt:bool>true</vt:bool>
  </property>
  <property fmtid="{D5CDD505-2E9C-101B-9397-08002B2CF9AE}" pid="4" name="ICV">
    <vt:lpwstr>AA4508491B1C428EAFBAB0C9E478B209_12</vt:lpwstr>
  </property>
</Properties>
</file>