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63F3F" w14:textId="77777777" w:rsidR="00E6301D" w:rsidRPr="00C14FEB" w:rsidRDefault="00E6301D" w:rsidP="00E6301D">
      <w:pPr>
        <w:jc w:val="center"/>
        <w:rPr>
          <w:sz w:val="28"/>
          <w:szCs w:val="28"/>
        </w:rPr>
      </w:pPr>
      <w:r w:rsidRPr="00C14FEB">
        <w:rPr>
          <w:rFonts w:hint="eastAsia"/>
          <w:sz w:val="28"/>
          <w:szCs w:val="28"/>
        </w:rPr>
        <w:t>《计量经济学导论》</w:t>
      </w:r>
      <w:r>
        <w:rPr>
          <w:rFonts w:hint="eastAsia"/>
          <w:sz w:val="28"/>
          <w:szCs w:val="28"/>
        </w:rPr>
        <w:t>第</w:t>
      </w:r>
      <w:r w:rsidR="00464857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次作业</w:t>
      </w:r>
    </w:p>
    <w:p w14:paraId="20751BD2" w14:textId="77777777" w:rsidR="0033183E" w:rsidRDefault="00E6301D" w:rsidP="0033183E">
      <w:pPr>
        <w:spacing w:line="360" w:lineRule="auto"/>
        <w:jc w:val="center"/>
        <w:rPr>
          <w:rFonts w:ascii="Times New Roman" w:eastAsia="黑体" w:hAnsi="黑体" w:cs="Times New Roman"/>
          <w:sz w:val="24"/>
          <w:szCs w:val="24"/>
        </w:rPr>
      </w:pPr>
      <w:r>
        <w:rPr>
          <w:rFonts w:hint="eastAsia"/>
          <w:sz w:val="24"/>
        </w:rPr>
        <w:t xml:space="preserve"> </w:t>
      </w:r>
      <w:r w:rsidR="0033183E">
        <w:rPr>
          <w:rFonts w:ascii="Times New Roman" w:eastAsia="黑体" w:hAnsi="黑体" w:cs="Times New Roman"/>
          <w:sz w:val="24"/>
          <w:szCs w:val="24"/>
        </w:rPr>
        <w:t>CAPM</w:t>
      </w:r>
      <w:r w:rsidR="0033183E">
        <w:rPr>
          <w:rFonts w:ascii="Times New Roman" w:eastAsia="黑体" w:hAnsi="黑体" w:cs="Times New Roman" w:hint="eastAsia"/>
          <w:sz w:val="24"/>
          <w:szCs w:val="24"/>
        </w:rPr>
        <w:t>模型的检验</w:t>
      </w:r>
    </w:p>
    <w:p w14:paraId="47B90927" w14:textId="77777777" w:rsidR="00E6301D" w:rsidRDefault="00626EBA" w:rsidP="00E6301D">
      <w:pPr>
        <w:jc w:val="center"/>
        <w:rPr>
          <w:sz w:val="24"/>
        </w:rPr>
      </w:pPr>
      <w:r>
        <w:rPr>
          <w:rFonts w:hint="eastAsia"/>
          <w:sz w:val="24"/>
        </w:rPr>
        <w:t>（</w:t>
      </w:r>
      <w:r w:rsidR="00385BE3">
        <w:rPr>
          <w:rFonts w:hint="eastAsia"/>
          <w:sz w:val="24"/>
          <w:u w:val="single"/>
        </w:rPr>
        <w:t>适合</w:t>
      </w:r>
      <w:r w:rsidRPr="00626EBA">
        <w:rPr>
          <w:rFonts w:hint="eastAsia"/>
          <w:sz w:val="24"/>
          <w:u w:val="single"/>
        </w:rPr>
        <w:t>金融专业同学</w:t>
      </w:r>
      <w:r>
        <w:rPr>
          <w:rFonts w:hint="eastAsia"/>
          <w:sz w:val="24"/>
        </w:rPr>
        <w:t>）</w:t>
      </w:r>
    </w:p>
    <w:p w14:paraId="20A0EA0C" w14:textId="77777777" w:rsidR="00626EBA" w:rsidRDefault="00626EBA" w:rsidP="00E6301D">
      <w:pPr>
        <w:jc w:val="center"/>
        <w:rPr>
          <w:sz w:val="24"/>
        </w:rPr>
      </w:pPr>
    </w:p>
    <w:p w14:paraId="583F8FC5" w14:textId="77777777" w:rsidR="00C7683E" w:rsidRDefault="00274B39" w:rsidP="00C7683E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hint="eastAsia"/>
          <w:sz w:val="24"/>
        </w:rPr>
        <w:t>说明：</w:t>
      </w:r>
      <w:r w:rsidR="00C7683E">
        <w:rPr>
          <w:rFonts w:ascii="楷体" w:eastAsia="楷体" w:hAnsi="楷体" w:hint="eastAsia"/>
          <w:sz w:val="24"/>
        </w:rPr>
        <w:t xml:space="preserve"> 1）本次作业作业请于</w:t>
      </w:r>
      <w:r w:rsidR="008763BA">
        <w:rPr>
          <w:rFonts w:ascii="楷体" w:eastAsia="楷体" w:hAnsi="楷体" w:hint="eastAsia"/>
          <w:sz w:val="24"/>
        </w:rPr>
        <w:t>6</w:t>
      </w:r>
      <w:r w:rsidR="00C7683E">
        <w:rPr>
          <w:rFonts w:ascii="楷体" w:eastAsia="楷体" w:hAnsi="楷体" w:hint="eastAsia"/>
          <w:sz w:val="24"/>
        </w:rPr>
        <w:t>月</w:t>
      </w:r>
      <w:r w:rsidR="00FD12AE">
        <w:rPr>
          <w:rFonts w:ascii="楷体" w:eastAsia="楷体" w:hAnsi="楷体" w:hint="eastAsia"/>
          <w:sz w:val="24"/>
        </w:rPr>
        <w:t>13</w:t>
      </w:r>
      <w:r w:rsidR="00C7683E">
        <w:rPr>
          <w:rFonts w:ascii="楷体" w:eastAsia="楷体" w:hAnsi="楷体" w:hint="eastAsia"/>
          <w:sz w:val="24"/>
        </w:rPr>
        <w:t>日前交</w:t>
      </w:r>
      <w:r w:rsidR="00C7683E">
        <w:rPr>
          <w:rFonts w:ascii="楷体" w:eastAsia="楷体" w:hAnsi="楷体" w:cs="Times New Roman" w:hint="eastAsia"/>
          <w:sz w:val="24"/>
        </w:rPr>
        <w:t>，可提前交，但不接受迟交；</w:t>
      </w:r>
    </w:p>
    <w:p w14:paraId="197B685D" w14:textId="77777777" w:rsidR="00C7683E" w:rsidRDefault="00C7683E" w:rsidP="00C7683E">
      <w:pPr>
        <w:jc w:val="left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 xml:space="preserve">   </w:t>
      </w:r>
      <w:r>
        <w:rPr>
          <w:rFonts w:ascii="楷体" w:eastAsia="楷体" w:hAnsi="楷体" w:cs="Times New Roman" w:hint="eastAsia"/>
          <w:sz w:val="24"/>
        </w:rPr>
        <w:t>2）本次作业需同时提交电子版与纸质版，电子版通过</w:t>
      </w:r>
      <w:proofErr w:type="spellStart"/>
      <w:r>
        <w:rPr>
          <w:rFonts w:ascii="楷体" w:eastAsia="楷体" w:hAnsi="楷体" w:cs="Times New Roman" w:hint="eastAsia"/>
          <w:sz w:val="24"/>
        </w:rPr>
        <w:t>qq</w:t>
      </w:r>
      <w:proofErr w:type="spellEnd"/>
      <w:r>
        <w:rPr>
          <w:rFonts w:ascii="楷体" w:eastAsia="楷体" w:hAnsi="楷体" w:cs="Times New Roman" w:hint="eastAsia"/>
          <w:sz w:val="24"/>
        </w:rPr>
        <w:t>发送给助教；</w:t>
      </w:r>
    </w:p>
    <w:p w14:paraId="2E5F6B90" w14:textId="77777777" w:rsidR="00E6301D" w:rsidRPr="00C7683E" w:rsidRDefault="00E6301D" w:rsidP="00C7683E">
      <w:pPr>
        <w:jc w:val="left"/>
        <w:rPr>
          <w:rFonts w:ascii="Times New Roman" w:eastAsia="黑体" w:hAnsi="黑体" w:cs="Times New Roman"/>
          <w:sz w:val="24"/>
          <w:szCs w:val="24"/>
        </w:rPr>
      </w:pPr>
    </w:p>
    <w:p w14:paraId="1DAE3A7F" w14:textId="77777777" w:rsidR="00E6301D" w:rsidRDefault="00E6301D" w:rsidP="00E6301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对资本资产定价模型（</w:t>
      </w:r>
      <w:r>
        <w:rPr>
          <w:rFonts w:ascii="Times New Roman" w:hAnsi="Times New Roman" w:cs="Times New Roman"/>
          <w:szCs w:val="21"/>
        </w:rPr>
        <w:t>CAPM</w:t>
      </w:r>
      <w:r>
        <w:rPr>
          <w:rFonts w:ascii="Times New Roman" w:cs="Times New Roman" w:hint="eastAsia"/>
          <w:szCs w:val="21"/>
        </w:rPr>
        <w:t>模型</w:t>
      </w:r>
      <w:bookmarkStart w:id="0" w:name="_GoBack"/>
      <w:bookmarkEnd w:id="0"/>
      <w:r>
        <w:rPr>
          <w:rFonts w:ascii="Times New Roman" w:cs="Times New Roman" w:hint="eastAsia"/>
          <w:szCs w:val="21"/>
        </w:rPr>
        <w:t>）的检验通常包含两步：第</w:t>
      </w:r>
      <w:r>
        <w:rPr>
          <w:rFonts w:ascii="Times New Roman" w:cs="Times New Roman"/>
          <w:szCs w:val="21"/>
        </w:rPr>
        <w:t>1</w:t>
      </w:r>
      <w:r>
        <w:rPr>
          <w:rFonts w:ascii="Times New Roman" w:cs="Times New Roman" w:hint="eastAsia"/>
          <w:szCs w:val="21"/>
        </w:rPr>
        <w:t>步是根据历史的时间序列数据估计</w:t>
      </w:r>
      <w:r>
        <w:rPr>
          <w:rFonts w:asci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系数；第</w:t>
      </w:r>
      <w:r>
        <w:rPr>
          <w:rFonts w:asci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步则是利用估计得到的</w:t>
      </w:r>
      <w:r>
        <w:rPr>
          <w:rFonts w:asci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系数与股票回报率数据进行截面的回归，检验其截距项及斜率系数是否符合理论假设。</w:t>
      </w:r>
    </w:p>
    <w:p w14:paraId="4006E30B" w14:textId="77777777" w:rsidR="00E6301D" w:rsidRDefault="00E6301D" w:rsidP="00E6301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按照以下步骤完成对</w:t>
      </w:r>
      <w:r>
        <w:rPr>
          <w:rFonts w:ascii="Times New Roman" w:hAnsi="Times New Roman" w:cs="Times New Roman"/>
          <w:szCs w:val="21"/>
        </w:rPr>
        <w:t>CAPM</w:t>
      </w:r>
      <w:r>
        <w:rPr>
          <w:rFonts w:ascii="Times New Roman" w:cs="Times New Roman" w:hint="eastAsia"/>
          <w:szCs w:val="21"/>
        </w:rPr>
        <w:t>模型的检验：</w:t>
      </w:r>
    </w:p>
    <w:p w14:paraId="6340ECB8" w14:textId="77777777" w:rsidR="00E6301D" w:rsidRDefault="00274B39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="00E6301D">
        <w:rPr>
          <w:rFonts w:ascii="Times New Roman" w:hAnsi="Times New Roman" w:cs="Times New Roman"/>
          <w:szCs w:val="21"/>
        </w:rPr>
        <w:t xml:space="preserve">1. </w:t>
      </w:r>
      <w:r w:rsidR="00E6301D">
        <w:rPr>
          <w:rFonts w:ascii="Times New Roman" w:cs="Times New Roman" w:hint="eastAsia"/>
          <w:szCs w:val="21"/>
        </w:rPr>
        <w:t>从</w:t>
      </w:r>
      <w:r w:rsidR="00E6301D">
        <w:rPr>
          <w:rFonts w:ascii="Times New Roman" w:hAnsi="Times New Roman" w:cs="Times New Roman"/>
          <w:szCs w:val="21"/>
        </w:rPr>
        <w:t>CSMAR</w:t>
      </w:r>
      <w:r w:rsidR="00E6301D">
        <w:rPr>
          <w:rFonts w:ascii="Times New Roman" w:cs="Times New Roman" w:hint="eastAsia"/>
          <w:szCs w:val="21"/>
        </w:rPr>
        <w:t>或者</w:t>
      </w:r>
      <w:r w:rsidR="00E6301D">
        <w:rPr>
          <w:rFonts w:ascii="Times New Roman" w:hAnsi="Times New Roman" w:cs="Times New Roman"/>
          <w:szCs w:val="21"/>
        </w:rPr>
        <w:t>WIND</w:t>
      </w:r>
      <w:r w:rsidR="00E6301D">
        <w:rPr>
          <w:rFonts w:ascii="Times New Roman" w:cs="Times New Roman" w:hint="eastAsia"/>
          <w:szCs w:val="21"/>
        </w:rPr>
        <w:t>数据库下载数据，包括所有股票（月、周、日）收益率、市场（月、周、日）收益率数据，以及无风险收益率；</w:t>
      </w:r>
    </w:p>
    <w:p w14:paraId="4CC632DF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cs="Times New Roman" w:hint="eastAsia"/>
          <w:szCs w:val="21"/>
        </w:rPr>
        <w:t>注意：（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int="eastAsia"/>
          <w:szCs w:val="21"/>
        </w:rPr>
        <w:t>）可以选择某一时间段的数据样本，如果选择的月度频率的数据，可以选择比如</w:t>
      </w:r>
      <w:r>
        <w:rPr>
          <w:rFonts w:ascii="Times New Roman" w:hAnsi="Times New Roman" w:cs="Times New Roman"/>
          <w:szCs w:val="21"/>
        </w:rPr>
        <w:t>2000</w:t>
      </w:r>
      <w:r>
        <w:rPr>
          <w:rFonts w:ascii="Times New Roman" w:cs="Times New Roman" w:hint="eastAsia"/>
          <w:szCs w:val="21"/>
        </w:rPr>
        <w:t>年</w:t>
      </w:r>
      <w:r>
        <w:rPr>
          <w:rFonts w:ascii="Times New Roman" w:hAnsi="Times New Roman" w:cs="Times New Roman"/>
          <w:szCs w:val="21"/>
        </w:rPr>
        <w:t>-2010</w:t>
      </w:r>
      <w:r>
        <w:rPr>
          <w:rFonts w:ascii="Times New Roman" w:cs="Times New Roman" w:hint="eastAsia"/>
          <w:szCs w:val="21"/>
        </w:rPr>
        <w:t>年的样本数据，尽量选择较长时间的样本；如果选择的是日平率的收益率，则可以选择较短时间的，比如一年的数据。</w:t>
      </w:r>
    </w:p>
    <w:p w14:paraId="6A9A81A8" w14:textId="77777777" w:rsidR="00E6301D" w:rsidRDefault="00E6301D" w:rsidP="00E6301D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）市场收益率、无风险收益率可以直接选择</w:t>
      </w:r>
      <w:r>
        <w:rPr>
          <w:rFonts w:ascii="Times New Roman" w:cs="Times New Roman"/>
          <w:szCs w:val="21"/>
        </w:rPr>
        <w:t>CSMAR</w:t>
      </w:r>
      <w:r>
        <w:rPr>
          <w:rFonts w:ascii="Times New Roman" w:cs="Times New Roman" w:hint="eastAsia"/>
          <w:szCs w:val="21"/>
        </w:rPr>
        <w:t>或</w:t>
      </w:r>
      <w:r>
        <w:rPr>
          <w:rFonts w:ascii="Times New Roman" w:cs="Times New Roman"/>
          <w:szCs w:val="21"/>
        </w:rPr>
        <w:t>Wind</w:t>
      </w:r>
      <w:r>
        <w:rPr>
          <w:rFonts w:ascii="Times New Roman" w:cs="Times New Roman" w:hint="eastAsia"/>
          <w:szCs w:val="21"/>
        </w:rPr>
        <w:t>数据中任何一种。</w:t>
      </w:r>
    </w:p>
    <w:p w14:paraId="446CF268" w14:textId="77777777" w:rsidR="00E6301D" w:rsidRDefault="00E6301D" w:rsidP="00E6301D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int="eastAsia"/>
          <w:szCs w:val="21"/>
        </w:rPr>
        <w:t>）股票与市场收益率数据是分开下载的，因此需要通过时间变量合并。</w:t>
      </w:r>
    </w:p>
    <w:p w14:paraId="229C5A99" w14:textId="77777777" w:rsidR="00E6301D" w:rsidRDefault="00274B39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E6301D">
        <w:rPr>
          <w:rFonts w:ascii="Times New Roman" w:hAnsi="Times New Roman" w:cs="Times New Roman"/>
          <w:szCs w:val="21"/>
        </w:rPr>
        <w:t xml:space="preserve">2. </w:t>
      </w:r>
      <w:r w:rsidR="00E6301D">
        <w:rPr>
          <w:rFonts w:ascii="Times New Roman" w:cs="Times New Roman" w:hint="eastAsia"/>
          <w:szCs w:val="21"/>
        </w:rPr>
        <w:t>基于每一只股票的历史序列，估计</w:t>
      </w:r>
      <w:r w:rsidR="00E6301D">
        <w:rPr>
          <w:rFonts w:ascii="Times New Roman" w:hAnsi="Times New Roman" w:cs="Times New Roman"/>
          <w:szCs w:val="21"/>
        </w:rPr>
        <w:t>beta</w:t>
      </w:r>
      <w:r w:rsidR="00E6301D">
        <w:rPr>
          <w:rFonts w:ascii="Times New Roman" w:cs="Times New Roman" w:hint="eastAsia"/>
          <w:szCs w:val="21"/>
        </w:rPr>
        <w:t>系数；</w:t>
      </w:r>
    </w:p>
    <w:p w14:paraId="634C58C0" w14:textId="77777777" w:rsidR="00E6301D" w:rsidRDefault="00032FC3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E6301D">
        <w:rPr>
          <w:rFonts w:ascii="Times New Roman" w:hAnsi="Times New Roman" w:cs="Times New Roman"/>
          <w:szCs w:val="21"/>
        </w:rPr>
        <w:t xml:space="preserve">3. </w:t>
      </w:r>
      <w:r w:rsidR="00E6301D">
        <w:rPr>
          <w:rFonts w:ascii="Times New Roman" w:cs="Times New Roman" w:hint="eastAsia"/>
          <w:szCs w:val="21"/>
        </w:rPr>
        <w:t>将股票的风险溢价对</w:t>
      </w:r>
      <w:r w:rsidR="00E6301D">
        <w:rPr>
          <w:rFonts w:ascii="Times New Roman" w:hAnsi="Times New Roman" w:cs="Times New Roman"/>
          <w:szCs w:val="21"/>
        </w:rPr>
        <w:t>beta</w:t>
      </w:r>
      <w:r w:rsidR="00E6301D">
        <w:rPr>
          <w:rFonts w:ascii="Times New Roman" w:cs="Times New Roman" w:hint="eastAsia"/>
          <w:szCs w:val="21"/>
        </w:rPr>
        <w:t>值回归，检验其截距项是否为零，斜率系数是否等于市场风险溢价？</w:t>
      </w:r>
    </w:p>
    <w:p w14:paraId="02F5AE4C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</w:p>
    <w:p w14:paraId="262C4658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</w:p>
    <w:p w14:paraId="0B93624F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</w:p>
    <w:p w14:paraId="302F2DFE" w14:textId="77777777" w:rsidR="00E6301D" w:rsidRDefault="00E6301D" w:rsidP="00E6301D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  <w:sectPr w:rsidR="00E6301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D043315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>CAPM</w:t>
      </w:r>
      <w:r>
        <w:rPr>
          <w:rFonts w:ascii="Times New Roman" w:cs="Times New Roman" w:hint="eastAsia"/>
          <w:b/>
          <w:szCs w:val="21"/>
        </w:rPr>
        <w:t>模型的检验的示例（基于</w:t>
      </w:r>
      <w:r>
        <w:rPr>
          <w:rFonts w:ascii="Times New Roman" w:hAnsi="Times New Roman" w:cs="Times New Roman"/>
          <w:b/>
          <w:szCs w:val="21"/>
        </w:rPr>
        <w:t>9</w:t>
      </w:r>
      <w:r>
        <w:rPr>
          <w:rFonts w:ascii="Times New Roman" w:cs="Times New Roman" w:hint="eastAsia"/>
          <w:b/>
          <w:szCs w:val="21"/>
        </w:rPr>
        <w:t>只股票）</w:t>
      </w:r>
    </w:p>
    <w:p w14:paraId="45285CE2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14:paraId="3880230B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int="eastAsia"/>
          <w:szCs w:val="21"/>
        </w:rPr>
        <w:t>将每一只股票的回报率对市场回报率数据进行回归，得到各自的</w:t>
      </w:r>
      <w:r>
        <w:rPr>
          <w:rFonts w:ascii="Times New Roman" w:hAns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</w:t>
      </w:r>
      <w:r>
        <w:rPr>
          <w:rFonts w:ascii="Times New Roman" w:hAnsi="Times New Roman" w:cs="Times New Roman"/>
          <w:szCs w:val="21"/>
        </w:rPr>
        <w:t>:</w:t>
      </w:r>
    </w:p>
    <w:p w14:paraId="26CD27C7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1</w:t>
      </w:r>
    </w:p>
    <w:p w14:paraId="277BBB69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20D6074" wp14:editId="663A2C76">
            <wp:extent cx="5272405" cy="129667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174E0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</w:p>
    <w:p w14:paraId="0E7D8507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int="eastAsia"/>
          <w:szCs w:val="21"/>
        </w:rPr>
        <w:t>计算每只股票历史平均的超额收益（</w:t>
      </w:r>
      <w:r>
        <w:rPr>
          <w:rFonts w:ascii="Times New Roman" w:hAnsi="Times New Roman" w:cs="Times New Roman"/>
          <w:szCs w:val="21"/>
        </w:rPr>
        <w:t>Average Excess Return</w:t>
      </w:r>
      <w:r>
        <w:rPr>
          <w:rFonts w:ascii="Times New Roman" w:cs="Times New Roman" w:hint="eastAsia"/>
          <w:szCs w:val="21"/>
        </w:rPr>
        <w:t>），接下来就可以得到截面的股票收益溢价与</w:t>
      </w:r>
      <w:r>
        <w:rPr>
          <w:rFonts w:ascii="Times New Roman" w:hAns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系数数据：</w:t>
      </w:r>
    </w:p>
    <w:p w14:paraId="0065143F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2</w:t>
      </w:r>
    </w:p>
    <w:p w14:paraId="40C658ED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C8A167" wp14:editId="0BE4D3E6">
            <wp:extent cx="3067050" cy="15049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E641A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14:paraId="1E62FFCE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int="eastAsia"/>
          <w:szCs w:val="21"/>
        </w:rPr>
        <w:t>然后将股票历史平均的超额收益（</w:t>
      </w:r>
      <w:r>
        <w:rPr>
          <w:rFonts w:ascii="Times New Roman" w:hAnsi="Times New Roman" w:cs="Times New Roman"/>
          <w:szCs w:val="21"/>
        </w:rPr>
        <w:t>Average Excess Return</w:t>
      </w:r>
      <w:r>
        <w:rPr>
          <w:rFonts w:ascii="Times New Roman" w:cs="Times New Roman" w:hint="eastAsia"/>
          <w:szCs w:val="21"/>
        </w:rPr>
        <w:t>）对</w:t>
      </w:r>
      <w:r>
        <w:rPr>
          <w:rFonts w:ascii="Times New Roman" w:hAns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系数回归，检验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int="eastAsia"/>
          <w:szCs w:val="21"/>
        </w:rPr>
        <w:t>截距项是否为零，斜率系数是否等于市场风险溢价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int="eastAsia"/>
          <w:szCs w:val="21"/>
        </w:rPr>
        <w:t>？</w:t>
      </w:r>
    </w:p>
    <w:p w14:paraId="56FC4AD1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3</w:t>
      </w:r>
    </w:p>
    <w:p w14:paraId="27CF0A9F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4A1CC1C" wp14:editId="2E2038CC">
            <wp:extent cx="5278120" cy="2124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72F4E" w14:textId="77777777" w:rsidR="00E6301D" w:rsidRDefault="00032FC3" w:rsidP="00E6301D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 </w:t>
      </w:r>
      <w:r w:rsidR="00E6301D">
        <w:rPr>
          <w:rFonts w:ascii="Times New Roman" w:hAnsi="Times New Roman" w:cs="Times New Roman"/>
          <w:szCs w:val="21"/>
        </w:rPr>
        <w:t>4.</w:t>
      </w:r>
      <w:r w:rsidR="00E6301D">
        <w:rPr>
          <w:rFonts w:ascii="Times New Roman" w:cs="Times New Roman" w:hint="eastAsia"/>
          <w:szCs w:val="21"/>
        </w:rPr>
        <w:t>组合方式的</w:t>
      </w:r>
      <w:r w:rsidR="00E6301D">
        <w:rPr>
          <w:rFonts w:ascii="Times New Roman" w:hAnsi="Times New Roman" w:cs="Times New Roman"/>
          <w:szCs w:val="21"/>
        </w:rPr>
        <w:t>CAPM</w:t>
      </w:r>
      <w:r w:rsidR="00E6301D">
        <w:rPr>
          <w:rFonts w:ascii="Times New Roman" w:cs="Times New Roman" w:hint="eastAsia"/>
          <w:szCs w:val="21"/>
        </w:rPr>
        <w:t>模型检验方法：</w:t>
      </w:r>
    </w:p>
    <w:p w14:paraId="763EB05B" w14:textId="77777777" w:rsidR="00E6301D" w:rsidRDefault="00E6301D" w:rsidP="00E6301D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基于历史数据计算</w:t>
      </w:r>
      <w:r>
        <w:rPr>
          <w:rFonts w:ascii="Times New Roman" w:hAns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系数的过程可能存在较大的测量误差，导致</w:t>
      </w:r>
      <w:r>
        <w:rPr>
          <w:rFonts w:ascii="Times New Roman" w:hAnsi="Times New Roman" w:cs="Times New Roman"/>
          <w:szCs w:val="21"/>
        </w:rPr>
        <w:t>CAPM</w:t>
      </w:r>
      <w:r>
        <w:rPr>
          <w:rFonts w:ascii="Times New Roman" w:cs="Times New Roman" w:hint="eastAsia"/>
          <w:szCs w:val="21"/>
        </w:rPr>
        <w:t>模型的检验失效。为了降低测量误差，文献中经常采用的方法是构造组合资产，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int="eastAsia"/>
          <w:szCs w:val="21"/>
        </w:rPr>
        <w:t>即根据原始股票数蛾子据</w:t>
      </w:r>
      <w:r>
        <w:rPr>
          <w:rFonts w:ascii="Times New Roman" w:hAnsi="Times New Roman" w:cs="Times New Roman"/>
          <w:szCs w:val="21"/>
        </w:rPr>
        <w:t>beta</w:t>
      </w:r>
      <w:r>
        <w:rPr>
          <w:rFonts w:ascii="Times New Roman" w:cs="Times New Roman" w:hint="eastAsia"/>
          <w:szCs w:val="21"/>
        </w:rPr>
        <w:t>的次序，重新构造组合，比如，在本例中将原来的</w:t>
      </w: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 w:hint="eastAsia"/>
          <w:szCs w:val="21"/>
        </w:rPr>
        <w:t>只股票组合成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 w:hint="eastAsia"/>
          <w:szCs w:val="21"/>
        </w:rPr>
        <w:t>个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int="eastAsia"/>
          <w:szCs w:val="21"/>
        </w:rPr>
        <w:t>组合</w:t>
      </w:r>
      <w:r>
        <w:rPr>
          <w:rFonts w:ascii="Times New Roman" w:hAnsi="Times New Roman" w:cs="Times New Roman"/>
          <w:szCs w:val="21"/>
        </w:rPr>
        <w:t xml:space="preserve">” </w:t>
      </w:r>
      <w:r>
        <w:rPr>
          <w:rFonts w:ascii="Times New Roman" w:cs="Times New Roman" w:hint="eastAsia"/>
          <w:szCs w:val="21"/>
        </w:rPr>
        <w:t>：</w:t>
      </w:r>
    </w:p>
    <w:p w14:paraId="5E0077E9" w14:textId="77777777" w:rsidR="00E6301D" w:rsidRDefault="00E6301D" w:rsidP="00E6301D">
      <w:pPr>
        <w:spacing w:line="360" w:lineRule="auto"/>
        <w:ind w:firstLineChars="100" w:firstLine="21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52FAFCB" wp14:editId="3177D5BD">
            <wp:extent cx="2905125" cy="243649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5125D" w14:textId="77777777" w:rsidR="00E6301D" w:rsidRDefault="00E6301D" w:rsidP="00E6301D">
      <w:pPr>
        <w:spacing w:line="360" w:lineRule="auto"/>
        <w:ind w:firstLineChars="250" w:firstLine="525"/>
        <w:rPr>
          <w:rFonts w:ascii="Times New Roman" w:hAnsi="Times New Roman" w:cs="Times New Roman"/>
          <w:szCs w:val="21"/>
        </w:rPr>
      </w:pPr>
    </w:p>
    <w:p w14:paraId="049E6922" w14:textId="77777777" w:rsidR="00E6301D" w:rsidRDefault="00E6301D" w:rsidP="00E6301D">
      <w:pPr>
        <w:spacing w:line="360" w:lineRule="auto"/>
        <w:ind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然后则重复之前的检验步骤：</w:t>
      </w:r>
    </w:p>
    <w:p w14:paraId="4C33EDAE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1</w:t>
      </w:r>
    </w:p>
    <w:p w14:paraId="7F320C1E" w14:textId="77777777" w:rsidR="00E6301D" w:rsidRDefault="00E6301D" w:rsidP="00E6301D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D4F8914" wp14:editId="4F4AA0CD">
            <wp:extent cx="4051300" cy="1649095"/>
            <wp:effectExtent l="19050" t="0" r="635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7C7EB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2</w:t>
      </w:r>
    </w:p>
    <w:p w14:paraId="4B8D674D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07BED2" wp14:editId="2D308323">
            <wp:extent cx="3599815" cy="1313815"/>
            <wp:effectExtent l="19050" t="0" r="63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0C227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14:paraId="1FE50918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14:paraId="309A96AA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lastRenderedPageBreak/>
        <w:t>表</w:t>
      </w:r>
      <w:r>
        <w:rPr>
          <w:rFonts w:ascii="Times New Roman" w:hAnsi="Times New Roman" w:cs="Times New Roman"/>
          <w:szCs w:val="21"/>
        </w:rPr>
        <w:t>3</w:t>
      </w:r>
    </w:p>
    <w:p w14:paraId="3592D365" w14:textId="77777777" w:rsidR="00E6301D" w:rsidRDefault="00E6301D" w:rsidP="00E6301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923B181" wp14:editId="295D68E6">
            <wp:extent cx="5272405" cy="2042795"/>
            <wp:effectExtent l="19050" t="0" r="444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4A926" w14:textId="77777777" w:rsidR="00E6301D" w:rsidRDefault="00E6301D" w:rsidP="00E6301D">
      <w:pPr>
        <w:spacing w:line="360" w:lineRule="auto"/>
        <w:rPr>
          <w:rFonts w:ascii="Times New Roman" w:hAnsi="Times New Roman" w:cs="Times New Roman"/>
          <w:szCs w:val="21"/>
        </w:rPr>
      </w:pPr>
    </w:p>
    <w:p w14:paraId="7F9A0060" w14:textId="77777777" w:rsidR="003C561D" w:rsidRDefault="003C561D"/>
    <w:sectPr w:rsidR="003C561D" w:rsidSect="004E0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0E4E8" w14:textId="77777777" w:rsidR="00AE3023" w:rsidRDefault="00AE3023" w:rsidP="00E6301D">
      <w:r>
        <w:separator/>
      </w:r>
    </w:p>
  </w:endnote>
  <w:endnote w:type="continuationSeparator" w:id="0">
    <w:p w14:paraId="3AAB0236" w14:textId="77777777" w:rsidR="00AE3023" w:rsidRDefault="00AE3023" w:rsidP="00E6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DFA85" w14:textId="77777777" w:rsidR="00AE3023" w:rsidRDefault="00AE3023" w:rsidP="00E6301D">
      <w:r>
        <w:separator/>
      </w:r>
    </w:p>
  </w:footnote>
  <w:footnote w:type="continuationSeparator" w:id="0">
    <w:p w14:paraId="572EA35F" w14:textId="77777777" w:rsidR="00AE3023" w:rsidRDefault="00AE3023" w:rsidP="00E63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301D"/>
    <w:rsid w:val="00032FC3"/>
    <w:rsid w:val="001B0D5B"/>
    <w:rsid w:val="00274B39"/>
    <w:rsid w:val="00280428"/>
    <w:rsid w:val="00286D5B"/>
    <w:rsid w:val="0033183E"/>
    <w:rsid w:val="00344578"/>
    <w:rsid w:val="00385BE3"/>
    <w:rsid w:val="003C561D"/>
    <w:rsid w:val="00464857"/>
    <w:rsid w:val="004E06E5"/>
    <w:rsid w:val="00583A00"/>
    <w:rsid w:val="00584CAC"/>
    <w:rsid w:val="00626EBA"/>
    <w:rsid w:val="0076384B"/>
    <w:rsid w:val="0082123C"/>
    <w:rsid w:val="008763BA"/>
    <w:rsid w:val="008D7DBE"/>
    <w:rsid w:val="00907987"/>
    <w:rsid w:val="00AE3023"/>
    <w:rsid w:val="00B50ED5"/>
    <w:rsid w:val="00C7683E"/>
    <w:rsid w:val="00D07B37"/>
    <w:rsid w:val="00D33D69"/>
    <w:rsid w:val="00E04C62"/>
    <w:rsid w:val="00E6301D"/>
    <w:rsid w:val="00F47038"/>
    <w:rsid w:val="00F6076B"/>
    <w:rsid w:val="00F67FD1"/>
    <w:rsid w:val="00FC5C49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152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6301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630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301D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30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User</cp:lastModifiedBy>
  <cp:revision>16</cp:revision>
  <dcterms:created xsi:type="dcterms:W3CDTF">2016-03-29T03:10:00Z</dcterms:created>
  <dcterms:modified xsi:type="dcterms:W3CDTF">2022-05-15T09:15:00Z</dcterms:modified>
</cp:coreProperties>
</file>