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74FCC9">
      <w:pPr>
        <w:jc w:val="center"/>
        <w:rPr>
          <w:sz w:val="24"/>
        </w:rPr>
      </w:pPr>
      <w:r>
        <w:rPr>
          <w:rFonts w:hint="eastAsia"/>
          <w:bCs/>
          <w:sz w:val="24"/>
        </w:rPr>
        <w:t>2023</w:t>
      </w:r>
      <w:r>
        <w:rPr>
          <w:rFonts w:hint="eastAsia"/>
          <w:sz w:val="24"/>
        </w:rPr>
        <w:t>－</w:t>
      </w:r>
      <w:r>
        <w:rPr>
          <w:rFonts w:hint="eastAsia"/>
          <w:bCs/>
          <w:sz w:val="24"/>
        </w:rPr>
        <w:t>2024</w:t>
      </w:r>
      <w:r>
        <w:rPr>
          <w:rFonts w:hint="eastAsia"/>
          <w:sz w:val="24"/>
        </w:rPr>
        <w:t>学年第</w:t>
      </w:r>
      <w:r>
        <w:rPr>
          <w:rFonts w:hint="eastAsia"/>
          <w:bCs/>
          <w:sz w:val="24"/>
        </w:rPr>
        <w:t>一</w:t>
      </w:r>
      <w:r>
        <w:rPr>
          <w:rFonts w:hint="eastAsia"/>
          <w:sz w:val="24"/>
        </w:rPr>
        <w:t>学期</w:t>
      </w:r>
    </w:p>
    <w:p w14:paraId="59127CFD">
      <w:pPr>
        <w:ind w:left="-2" w:leftChars="-1" w:firstLine="2280" w:firstLineChars="950"/>
        <w:rPr>
          <w:sz w:val="24"/>
        </w:rPr>
      </w:pPr>
    </w:p>
    <w:p w14:paraId="3551EB2D">
      <w:pPr>
        <w:rPr>
          <w:b/>
          <w:sz w:val="18"/>
          <w:szCs w:val="20"/>
        </w:rPr>
      </w:pPr>
    </w:p>
    <w:p w14:paraId="22B7DB17">
      <w:pPr>
        <w:tabs>
          <w:tab w:val="left" w:pos="3465"/>
          <w:tab w:val="left" w:pos="3675"/>
          <w:tab w:val="left" w:pos="4515"/>
        </w:tabs>
        <w:jc w:val="center"/>
        <w:rPr>
          <w:rFonts w:eastAsia="黑体"/>
          <w:b/>
          <w:sz w:val="28"/>
        </w:rPr>
      </w:pPr>
      <w:r>
        <w:rPr>
          <w:rFonts w:hint="eastAsia" w:eastAsia="黑体"/>
          <w:b/>
          <w:sz w:val="28"/>
        </w:rPr>
        <w:drawing>
          <wp:inline distT="0" distB="0" distL="114300" distR="114300">
            <wp:extent cx="3869690" cy="1235075"/>
            <wp:effectExtent l="0" t="0" r="0" b="0"/>
            <wp:docPr id="1" name="图片 1" descr="学校标志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学校标志1"/>
                    <pic:cNvPicPr>
                      <a:picLocks noChangeAspect="1"/>
                    </pic:cNvPicPr>
                  </pic:nvPicPr>
                  <pic:blipFill>
                    <a:blip r:embed="rId8"/>
                    <a:srcRect l="31400" t="4419" b="12141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CE9C">
      <w:pPr>
        <w:pStyle w:val="2"/>
        <w:jc w:val="center"/>
        <w:rPr>
          <w:rFonts w:ascii="华文新魏" w:eastAsia="华文新魏"/>
          <w:sz w:val="72"/>
          <w:szCs w:val="72"/>
        </w:rPr>
      </w:pPr>
      <w:r>
        <w:rPr>
          <w:rFonts w:hint="eastAsia" w:ascii="华文新魏" w:eastAsia="华文新魏"/>
          <w:sz w:val="72"/>
          <w:szCs w:val="72"/>
        </w:rPr>
        <w:t>实 验 报</w:t>
      </w:r>
      <w:r>
        <w:rPr>
          <w:rFonts w:hint="eastAsia" w:eastAsia="黑体"/>
          <w:b w:val="0"/>
          <w:sz w:val="28"/>
        </w:rPr>
        <w:t xml:space="preserve">   </w:t>
      </w:r>
      <w:r>
        <w:rPr>
          <w:rFonts w:hint="eastAsia" w:ascii="华文新魏" w:eastAsia="华文新魏"/>
          <w:sz w:val="72"/>
          <w:szCs w:val="72"/>
        </w:rPr>
        <w:t>告</w:t>
      </w:r>
    </w:p>
    <w:p w14:paraId="3D6EF490">
      <w:pPr>
        <w:tabs>
          <w:tab w:val="left" w:pos="4410"/>
        </w:tabs>
        <w:jc w:val="center"/>
        <w:rPr>
          <w:b/>
          <w:sz w:val="28"/>
          <w:szCs w:val="20"/>
        </w:rPr>
      </w:pPr>
      <w:r>
        <w:drawing>
          <wp:inline distT="0" distB="0" distL="0" distR="0">
            <wp:extent cx="1331595" cy="1331595"/>
            <wp:effectExtent l="19050" t="0" r="1500" b="0"/>
            <wp:docPr id="6" name="图片 5" descr="0321-MA-改标志及标志组合cc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0321-MA-改标志及标志组合cc-03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20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1380">
      <w:pPr>
        <w:tabs>
          <w:tab w:val="left" w:pos="4410"/>
        </w:tabs>
        <w:jc w:val="center"/>
        <w:rPr>
          <w:b/>
          <w:sz w:val="28"/>
          <w:szCs w:val="20"/>
        </w:rPr>
      </w:pPr>
    </w:p>
    <w:p w14:paraId="455E0884"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1821" w:rightChars="867" w:firstLine="1888" w:firstLineChars="787"/>
        <w:rPr>
          <w:bCs/>
          <w:sz w:val="24"/>
          <w:u w:val="single"/>
        </w:rPr>
      </w:pPr>
      <w:r>
        <w:rPr>
          <w:rFonts w:hint="eastAsia"/>
          <w:bCs/>
          <w:sz w:val="24"/>
        </w:rPr>
        <w:t xml:space="preserve">课   程   </w:t>
      </w:r>
      <w:r>
        <w:rPr>
          <w:bCs/>
          <w:sz w:val="24"/>
        </w:rPr>
        <w:t>名</w:t>
      </w:r>
      <w:r>
        <w:rPr>
          <w:rFonts w:hint="eastAsia"/>
          <w:bCs/>
          <w:sz w:val="24"/>
        </w:rPr>
        <w:t xml:space="preserve"> </w:t>
      </w:r>
      <w:r>
        <w:rPr>
          <w:bCs/>
          <w:sz w:val="24"/>
          <w:u w:val="single"/>
        </w:rPr>
        <w:t xml:space="preserve">  </w:t>
      </w:r>
      <w:r>
        <w:rPr>
          <w:rFonts w:hint="eastAsia"/>
          <w:bCs/>
          <w:sz w:val="24"/>
          <w:u w:val="single"/>
        </w:rPr>
        <w:t xml:space="preserve"> 深度学习理论与实践 </w:t>
      </w:r>
      <w:r>
        <w:rPr>
          <w:bCs/>
          <w:sz w:val="24"/>
          <w:u w:val="single"/>
        </w:rPr>
        <w:t xml:space="preserve">    </w:t>
      </w:r>
    </w:p>
    <w:p w14:paraId="437982D3"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1821" w:rightChars="867" w:firstLine="1888" w:firstLineChars="787"/>
        <w:rPr>
          <w:bCs/>
          <w:sz w:val="24"/>
        </w:rPr>
      </w:pPr>
      <w:r>
        <w:rPr>
          <w:rFonts w:hint="eastAsia"/>
          <w:bCs/>
          <w:sz w:val="24"/>
        </w:rPr>
        <w:t xml:space="preserve">课   程   号 </w:t>
      </w:r>
      <w:r>
        <w:rPr>
          <w:bCs/>
          <w:sz w:val="24"/>
          <w:u w:val="single"/>
        </w:rPr>
        <w:t xml:space="preserve">      </w:t>
      </w:r>
      <w:r>
        <w:rPr>
          <w:rFonts w:hint="eastAsia"/>
          <w:bCs/>
          <w:sz w:val="24"/>
          <w:u w:val="single"/>
        </w:rPr>
        <w:t xml:space="preserve">   </w:t>
      </w:r>
      <w:r>
        <w:rPr>
          <w:bCs/>
          <w:sz w:val="24"/>
          <w:u w:val="single"/>
        </w:rPr>
        <w:t xml:space="preserve"> C01205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  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  </w:t>
      </w:r>
    </w:p>
    <w:p w14:paraId="279CAE72"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1821" w:rightChars="867" w:firstLine="1888" w:firstLineChars="787"/>
        <w:rPr>
          <w:rFonts w:ascii="宋体" w:hAnsi="宋体"/>
          <w:bCs/>
          <w:spacing w:val="8"/>
          <w:sz w:val="24"/>
          <w:u w:val="single"/>
        </w:rPr>
      </w:pPr>
      <w:r>
        <w:rPr>
          <w:rFonts w:hint="eastAsia" w:ascii="宋体" w:hAnsi="宋体"/>
          <w:bCs/>
          <w:sz w:val="24"/>
        </w:rPr>
        <w:t>学 生 姓  名</w:t>
      </w:r>
      <w:r>
        <w:rPr>
          <w:rFonts w:ascii="宋体" w:hAnsi="宋体"/>
          <w:bCs/>
          <w:sz w:val="24"/>
        </w:rPr>
        <w:t xml:space="preserve"> </w:t>
      </w:r>
      <w:r>
        <w:rPr>
          <w:rFonts w:ascii="宋体" w:hAnsi="宋体"/>
          <w:bCs/>
          <w:spacing w:val="8"/>
          <w:sz w:val="24"/>
          <w:u w:val="single"/>
        </w:rPr>
        <w:t xml:space="preserve">               </w:t>
      </w:r>
      <w:r>
        <w:rPr>
          <w:rFonts w:hint="eastAsia" w:ascii="宋体" w:hAnsi="宋体"/>
          <w:bCs/>
          <w:spacing w:val="8"/>
          <w:sz w:val="24"/>
          <w:u w:val="single"/>
        </w:rPr>
        <w:t xml:space="preserve"> </w:t>
      </w:r>
      <w:r>
        <w:rPr>
          <w:rFonts w:ascii="宋体" w:hAnsi="宋体"/>
          <w:bCs/>
          <w:spacing w:val="8"/>
          <w:sz w:val="24"/>
          <w:u w:val="single"/>
        </w:rPr>
        <w:t xml:space="preserve"> </w:t>
      </w:r>
    </w:p>
    <w:p w14:paraId="40DD246E">
      <w:pPr>
        <w:tabs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1821" w:rightChars="867" w:firstLine="1889" w:firstLineChars="738"/>
        <w:rPr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>学</w:t>
      </w:r>
      <w:r>
        <w:rPr>
          <w:rFonts w:hint="eastAsia"/>
          <w:bCs/>
          <w:color w:val="FFFFFF"/>
          <w:spacing w:val="8"/>
          <w:sz w:val="24"/>
        </w:rPr>
        <w:t xml:space="preserve"> 生 姓 </w:t>
      </w:r>
      <w:r>
        <w:rPr>
          <w:rFonts w:hint="eastAsia"/>
          <w:bCs/>
          <w:spacing w:val="8"/>
          <w:sz w:val="24"/>
        </w:rPr>
        <w:t>号</w:t>
      </w:r>
      <w:r>
        <w:rPr>
          <w:bCs/>
          <w:spacing w:val="8"/>
          <w:sz w:val="24"/>
        </w:rPr>
        <w:t xml:space="preserve"> </w:t>
      </w:r>
      <w:r>
        <w:rPr>
          <w:bCs/>
          <w:spacing w:val="8"/>
          <w:sz w:val="24"/>
          <w:u w:val="single"/>
        </w:rPr>
        <w:t xml:space="preserve">               </w:t>
      </w:r>
    </w:p>
    <w:p w14:paraId="7ECB61B4"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1821" w:rightChars="867" w:firstLine="1889" w:firstLineChars="738"/>
        <w:rPr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>专 业 班 级</w:t>
      </w:r>
      <w:r>
        <w:rPr>
          <w:bCs/>
          <w:spacing w:val="8"/>
          <w:sz w:val="24"/>
        </w:rPr>
        <w:t xml:space="preserve"> </w:t>
      </w:r>
      <w:r>
        <w:rPr>
          <w:bCs/>
          <w:spacing w:val="8"/>
          <w:sz w:val="24"/>
          <w:u w:val="single"/>
        </w:rPr>
        <w:t xml:space="preserve">             </w:t>
      </w:r>
    </w:p>
    <w:p w14:paraId="5B703D1C"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1821" w:rightChars="867" w:firstLine="1889" w:firstLineChars="738"/>
        <w:rPr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>所 在 学 院</w:t>
      </w:r>
      <w:r>
        <w:rPr>
          <w:bCs/>
          <w:spacing w:val="8"/>
          <w:sz w:val="24"/>
        </w:rPr>
        <w:t xml:space="preserve"> </w:t>
      </w:r>
      <w:r>
        <w:rPr>
          <w:bCs/>
          <w:spacing w:val="8"/>
          <w:sz w:val="24"/>
          <w:u w:val="single"/>
        </w:rPr>
        <w:t xml:space="preserve">    </w:t>
      </w:r>
      <w:r>
        <w:rPr>
          <w:rFonts w:hint="eastAsia"/>
          <w:bCs/>
          <w:spacing w:val="8"/>
          <w:sz w:val="24"/>
          <w:u w:val="single"/>
        </w:rPr>
        <w:t xml:space="preserve">计算机与计算科学学院 </w:t>
      </w:r>
      <w:r>
        <w:rPr>
          <w:bCs/>
          <w:spacing w:val="8"/>
          <w:sz w:val="24"/>
          <w:u w:val="single"/>
        </w:rPr>
        <w:t xml:space="preserve">    </w:t>
      </w:r>
    </w:p>
    <w:p w14:paraId="7BE54BC9"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1821" w:rightChars="867" w:firstLine="1889" w:firstLineChars="738"/>
        <w:rPr>
          <w:rStyle w:val="19"/>
          <w:bCs/>
          <w:spacing w:val="8"/>
          <w:sz w:val="24"/>
          <w:u w:val="single"/>
        </w:rPr>
      </w:pPr>
      <w:r>
        <w:rPr>
          <w:bCs/>
          <w:spacing w:val="8"/>
          <w:sz w:val="24"/>
        </w:rPr>
        <w:t xml:space="preserve">指 导 老 师 </w:t>
      </w:r>
      <w:r>
        <w:rPr>
          <w:bCs/>
          <w:spacing w:val="8"/>
          <w:sz w:val="24"/>
          <w:u w:val="single"/>
        </w:rPr>
        <w:t xml:space="preserve">   </w:t>
      </w:r>
      <w:r>
        <w:rPr>
          <w:rFonts w:hint="eastAsia"/>
          <w:bCs/>
          <w:spacing w:val="8"/>
          <w:sz w:val="24"/>
          <w:u w:val="single"/>
        </w:rPr>
        <w:t xml:space="preserve"> </w:t>
      </w:r>
      <w:r>
        <w:rPr>
          <w:bCs/>
          <w:spacing w:val="8"/>
          <w:sz w:val="24"/>
          <w:u w:val="single"/>
        </w:rPr>
        <w:t xml:space="preserve">    </w:t>
      </w:r>
      <w:r>
        <w:rPr>
          <w:rFonts w:hint="eastAsia"/>
          <w:bCs/>
          <w:spacing w:val="8"/>
          <w:sz w:val="24"/>
          <w:u w:val="single"/>
        </w:rPr>
        <w:t xml:space="preserve"> </w:t>
      </w:r>
      <w:r>
        <w:rPr>
          <w:bCs/>
          <w:spacing w:val="8"/>
          <w:sz w:val="24"/>
          <w:u w:val="single"/>
        </w:rPr>
        <w:t xml:space="preserve">   </w:t>
      </w:r>
      <w:r>
        <w:rPr>
          <w:rFonts w:hint="eastAsia"/>
          <w:bCs/>
          <w:spacing w:val="8"/>
          <w:sz w:val="24"/>
          <w:u w:val="single"/>
        </w:rPr>
        <w:t xml:space="preserve"> </w:t>
      </w:r>
      <w:r>
        <w:rPr>
          <w:bCs/>
          <w:spacing w:val="8"/>
          <w:sz w:val="24"/>
          <w:u w:val="single"/>
        </w:rPr>
        <w:t xml:space="preserve">    </w:t>
      </w:r>
    </w:p>
    <w:p w14:paraId="26995E73">
      <w:pPr>
        <w:tabs>
          <w:tab w:val="left" w:pos="6510"/>
          <w:tab w:val="left" w:pos="6615"/>
        </w:tabs>
        <w:adjustRightInd w:val="0"/>
        <w:snapToGrid w:val="0"/>
        <w:spacing w:line="440" w:lineRule="exact"/>
        <w:ind w:right="1821" w:rightChars="867"/>
        <w:jc w:val="left"/>
        <w:rPr>
          <w:rFonts w:asciiTheme="minorEastAsia" w:hAnsiTheme="minorEastAsia" w:eastAsiaTheme="minorEastAsia"/>
          <w:bCs/>
          <w:sz w:val="22"/>
          <w:u w:val="single"/>
        </w:rPr>
      </w:pPr>
      <w:r>
        <w:rPr>
          <w:rStyle w:val="19"/>
          <w:rFonts w:hint="eastAsia" w:asciiTheme="minorEastAsia" w:hAnsiTheme="minorEastAsia" w:eastAsiaTheme="minorEastAsia"/>
          <w:sz w:val="24"/>
        </w:rPr>
        <w:t xml:space="preserve">                实验报告日期：</w:t>
      </w:r>
      <w:r>
        <w:rPr>
          <w:rStyle w:val="19"/>
          <w:rFonts w:hint="eastAsia" w:asciiTheme="minorEastAsia" w:hAnsiTheme="minorEastAsia" w:eastAsiaTheme="minorEastAsia"/>
          <w:sz w:val="24"/>
          <w:u w:val="single"/>
        </w:rPr>
        <w:t xml:space="preserve"> 202</w:t>
      </w:r>
      <w:r>
        <w:rPr>
          <w:rStyle w:val="19"/>
          <w:rFonts w:asciiTheme="minorEastAsia" w:hAnsiTheme="minorEastAsia" w:eastAsiaTheme="minorEastAsia"/>
          <w:sz w:val="24"/>
          <w:u w:val="single"/>
        </w:rPr>
        <w:t>4</w:t>
      </w:r>
      <w:r>
        <w:rPr>
          <w:rStyle w:val="19"/>
          <w:rFonts w:hint="eastAsia" w:asciiTheme="minorEastAsia" w:hAnsiTheme="minorEastAsia" w:eastAsiaTheme="minorEastAsia"/>
          <w:sz w:val="24"/>
        </w:rPr>
        <w:t>年</w:t>
      </w:r>
      <w:r>
        <w:rPr>
          <w:rStyle w:val="19"/>
          <w:rFonts w:hint="eastAsia" w:asciiTheme="minorEastAsia" w:hAnsiTheme="minorEastAsia" w:eastAsiaTheme="minorEastAsia"/>
          <w:sz w:val="24"/>
          <w:u w:val="single"/>
        </w:rPr>
        <w:t xml:space="preserve"> </w:t>
      </w:r>
      <w:r>
        <w:rPr>
          <w:rStyle w:val="19"/>
          <w:rFonts w:hint="eastAsia" w:asciiTheme="minorEastAsia" w:hAnsiTheme="minorEastAsia" w:eastAsiaTheme="minorEastAsia"/>
          <w:sz w:val="24"/>
          <w:u w:val="single"/>
          <w:lang w:val="en-US" w:eastAsia="zh-CN"/>
        </w:rPr>
        <w:t>10</w:t>
      </w:r>
      <w:r>
        <w:rPr>
          <w:rStyle w:val="19"/>
          <w:rFonts w:hint="eastAsia" w:asciiTheme="minorEastAsia" w:hAnsiTheme="minorEastAsia" w:eastAsiaTheme="minorEastAsia"/>
          <w:sz w:val="24"/>
          <w:u w:val="single"/>
        </w:rPr>
        <w:t xml:space="preserve"> </w:t>
      </w:r>
      <w:r>
        <w:rPr>
          <w:rStyle w:val="19"/>
          <w:rFonts w:hint="eastAsia" w:asciiTheme="minorEastAsia" w:hAnsiTheme="minorEastAsia" w:eastAsiaTheme="minorEastAsia"/>
          <w:sz w:val="24"/>
        </w:rPr>
        <w:t>月</w:t>
      </w:r>
      <w:r>
        <w:rPr>
          <w:rStyle w:val="19"/>
          <w:rFonts w:hint="eastAsia" w:asciiTheme="minorEastAsia" w:hAnsiTheme="minorEastAsia" w:eastAsiaTheme="minorEastAsia"/>
          <w:sz w:val="24"/>
          <w:u w:val="single"/>
        </w:rPr>
        <w:t xml:space="preserve"> </w:t>
      </w:r>
      <w:r>
        <w:rPr>
          <w:rStyle w:val="19"/>
          <w:rFonts w:hint="eastAsia" w:asciiTheme="minorEastAsia" w:hAnsiTheme="minorEastAsia" w:eastAsiaTheme="minorEastAsia"/>
          <w:sz w:val="24"/>
          <w:u w:val="single"/>
          <w:lang w:val="en-US" w:eastAsia="zh-CN"/>
        </w:rPr>
        <w:t>31</w:t>
      </w:r>
      <w:r>
        <w:rPr>
          <w:rStyle w:val="19"/>
          <w:rFonts w:hint="eastAsia" w:asciiTheme="minorEastAsia" w:hAnsiTheme="minorEastAsia" w:eastAsiaTheme="minorEastAsia"/>
          <w:sz w:val="24"/>
          <w:u w:val="single"/>
        </w:rPr>
        <w:t xml:space="preserve"> </w:t>
      </w:r>
      <w:r>
        <w:rPr>
          <w:rStyle w:val="19"/>
          <w:rFonts w:hint="eastAsia" w:asciiTheme="minorEastAsia" w:hAnsiTheme="minorEastAsia" w:eastAsiaTheme="minorEastAsia"/>
          <w:sz w:val="24"/>
        </w:rPr>
        <w:t>日</w:t>
      </w:r>
    </w:p>
    <w:p w14:paraId="64C92224">
      <w:pPr>
        <w:pageBreakBefore/>
        <w:tabs>
          <w:tab w:val="left" w:pos="6510"/>
          <w:tab w:val="left" w:pos="6615"/>
        </w:tabs>
        <w:spacing w:line="360" w:lineRule="auto"/>
        <w:ind w:right="1821" w:rightChars="867" w:firstLine="2528" w:firstLineChars="787"/>
        <w:jc w:val="center"/>
        <w:rPr>
          <w:rFonts w:ascii="宋体" w:hAnsi="宋体"/>
          <w:b/>
          <w:sz w:val="32"/>
        </w:rPr>
      </w:pPr>
      <w:r>
        <w:rPr>
          <w:rFonts w:ascii="宋体" w:hAnsi="宋体"/>
          <w:b/>
          <w:sz w:val="32"/>
        </w:rPr>
        <w:t>课程</w:t>
      </w:r>
      <w:r>
        <w:rPr>
          <w:rFonts w:hint="eastAsia" w:ascii="宋体" w:hAnsi="宋体"/>
          <w:b/>
          <w:sz w:val="32"/>
        </w:rPr>
        <w:t>实验</w:t>
      </w:r>
      <w:bookmarkStart w:id="0" w:name="_Toc176192475"/>
      <w:r>
        <w:rPr>
          <w:rFonts w:hint="eastAsia" w:ascii="宋体" w:hAnsi="宋体"/>
          <w:b/>
          <w:sz w:val="32"/>
        </w:rPr>
        <w:t>清单</w:t>
      </w:r>
    </w:p>
    <w:p w14:paraId="132F9A0B">
      <w:pPr>
        <w:tabs>
          <w:tab w:val="left" w:pos="0"/>
        </w:tabs>
        <w:spacing w:line="360" w:lineRule="auto"/>
        <w:ind w:right="-23" w:rightChars="-11"/>
        <w:jc w:val="center"/>
        <w:rPr>
          <w:rFonts w:ascii="黑体" w:eastAsia="黑体"/>
          <w:b/>
          <w:sz w:val="32"/>
        </w:rPr>
      </w:pPr>
    </w:p>
    <w:bookmarkEnd w:id="0"/>
    <w:p w14:paraId="6F035216">
      <w:pPr>
        <w:pStyle w:val="3"/>
        <w:rPr>
          <w:rFonts w:ascii="宋体" w:hAnsi="宋体" w:eastAsia="宋体"/>
        </w:rPr>
      </w:pPr>
    </w:p>
    <w:p w14:paraId="6D710628">
      <w:pPr>
        <w:pStyle w:val="3"/>
        <w:rPr>
          <w:sz w:val="24"/>
          <w:u w:val="single"/>
        </w:rPr>
      </w:pPr>
    </w:p>
    <w:p w14:paraId="24062997"/>
    <w:p w14:paraId="1B763F7A"/>
    <w:p w14:paraId="226DF8F3"/>
    <w:p w14:paraId="6FF43CA5"/>
    <w:p w14:paraId="07C772E4"/>
    <w:p w14:paraId="098F4C81"/>
    <w:p w14:paraId="5976A2C4"/>
    <w:p w14:paraId="374F11FE"/>
    <w:p w14:paraId="6F72207A"/>
    <w:p w14:paraId="0854D50C"/>
    <w:p w14:paraId="397DD00D"/>
    <w:p w14:paraId="2AA36062"/>
    <w:p w14:paraId="58B56B63"/>
    <w:p w14:paraId="42E5A25C"/>
    <w:p w14:paraId="7E9284C0"/>
    <w:p w14:paraId="55FBB814"/>
    <w:p w14:paraId="34D1BAB2"/>
    <w:p w14:paraId="399C787E">
      <w:pPr>
        <w:sectPr>
          <w:headerReference r:id="rId3" w:type="default"/>
          <w:footerReference r:id="rId5" w:type="default"/>
          <w:headerReference r:id="rId4" w:type="even"/>
          <w:footerReference r:id="rId6" w:type="even"/>
          <w:pgSz w:w="11907" w:h="16840"/>
          <w:pgMar w:top="1588" w:right="1418" w:bottom="1418" w:left="1588" w:header="907" w:footer="992" w:gutter="0"/>
          <w:pgNumType w:start="1"/>
          <w:cols w:space="425" w:num="1"/>
          <w:titlePg/>
          <w:docGrid w:type="lines" w:linePitch="312" w:charSpace="0"/>
        </w:sectPr>
      </w:pPr>
    </w:p>
    <w:p w14:paraId="6B937C13">
      <w:pPr>
        <w:pageBreakBefore/>
        <w:spacing w:before="156" w:beforeLines="50" w:after="156" w:afterLines="50" w:line="360" w:lineRule="auto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浙大城市学院实验报告</w:t>
      </w:r>
    </w:p>
    <w:tbl>
      <w:tblPr>
        <w:tblStyle w:val="8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3"/>
        <w:gridCol w:w="1301"/>
        <w:gridCol w:w="491"/>
        <w:gridCol w:w="1928"/>
        <w:gridCol w:w="3601"/>
      </w:tblGrid>
      <w:tr w14:paraId="570EA7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2083" w:type="dxa"/>
            <w:vAlign w:val="center"/>
          </w:tcPr>
          <w:p w14:paraId="140BE329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实验项目统一编号</w:t>
            </w:r>
          </w:p>
        </w:tc>
        <w:tc>
          <w:tcPr>
            <w:tcW w:w="1792" w:type="dxa"/>
            <w:gridSpan w:val="2"/>
            <w:vAlign w:val="center"/>
          </w:tcPr>
          <w:p w14:paraId="271651EB">
            <w:pPr>
              <w:jc w:val="center"/>
            </w:pPr>
            <w:r>
              <w:t>31C0120501</w:t>
            </w:r>
          </w:p>
        </w:tc>
        <w:tc>
          <w:tcPr>
            <w:tcW w:w="1928" w:type="dxa"/>
            <w:vAlign w:val="center"/>
          </w:tcPr>
          <w:p w14:paraId="1E517CC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实验项目名称</w:t>
            </w:r>
          </w:p>
        </w:tc>
        <w:tc>
          <w:tcPr>
            <w:tcW w:w="3601" w:type="dxa"/>
            <w:vAlign w:val="center"/>
          </w:tcPr>
          <w:p w14:paraId="372D11BF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实现SE</w:t>
            </w:r>
            <w:r>
              <w:rPr>
                <w:sz w:val="22"/>
                <w:szCs w:val="22"/>
              </w:rPr>
              <w:t>-</w:t>
            </w:r>
            <w:r>
              <w:rPr>
                <w:rFonts w:hint="eastAsia"/>
                <w:sz w:val="22"/>
                <w:szCs w:val="22"/>
              </w:rPr>
              <w:t>ResNet并完成CIFAR-</w:t>
            </w:r>
            <w:r>
              <w:rPr>
                <w:sz w:val="22"/>
                <w:szCs w:val="22"/>
              </w:rPr>
              <w:t>10</w:t>
            </w:r>
            <w:r>
              <w:rPr>
                <w:rFonts w:hint="eastAsia"/>
                <w:sz w:val="22"/>
                <w:szCs w:val="22"/>
              </w:rPr>
              <w:t>分类</w:t>
            </w:r>
          </w:p>
        </w:tc>
      </w:tr>
      <w:tr w14:paraId="2B685C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2083" w:type="dxa"/>
            <w:vAlign w:val="center"/>
          </w:tcPr>
          <w:p w14:paraId="6836EEC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实验时间</w:t>
            </w:r>
          </w:p>
        </w:tc>
        <w:tc>
          <w:tcPr>
            <w:tcW w:w="1792" w:type="dxa"/>
            <w:gridSpan w:val="2"/>
            <w:vAlign w:val="center"/>
          </w:tcPr>
          <w:p w14:paraId="1E7416C6">
            <w:pPr>
              <w:jc w:val="center"/>
            </w:pPr>
            <w:r>
              <w:rPr>
                <w:rFonts w:hint="eastAsia"/>
              </w:rPr>
              <w:t>2小时</w:t>
            </w:r>
          </w:p>
        </w:tc>
        <w:tc>
          <w:tcPr>
            <w:tcW w:w="1928" w:type="dxa"/>
            <w:vAlign w:val="center"/>
          </w:tcPr>
          <w:p w14:paraId="669A7DC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实验地点</w:t>
            </w:r>
          </w:p>
        </w:tc>
        <w:tc>
          <w:tcPr>
            <w:tcW w:w="3601" w:type="dxa"/>
            <w:vAlign w:val="center"/>
          </w:tcPr>
          <w:p w14:paraId="4FD7F895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理4</w:t>
            </w:r>
            <w:r>
              <w:rPr>
                <w:sz w:val="22"/>
                <w:szCs w:val="22"/>
              </w:rPr>
              <w:t>-220</w:t>
            </w:r>
          </w:p>
        </w:tc>
      </w:tr>
      <w:tr w14:paraId="481DB5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7" w:hRule="exact"/>
          <w:jc w:val="center"/>
        </w:trPr>
        <w:tc>
          <w:tcPr>
            <w:tcW w:w="3384" w:type="dxa"/>
            <w:gridSpan w:val="2"/>
            <w:vAlign w:val="center"/>
          </w:tcPr>
          <w:p w14:paraId="5DA9A63A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小组合作：</w:t>
            </w:r>
            <w:r>
              <w:rPr>
                <w:rFonts w:hint="eastAsia"/>
                <w:sz w:val="22"/>
                <w:szCs w:val="22"/>
              </w:rPr>
              <w:sym w:font="Wingdings 2" w:char="00A3"/>
            </w:r>
            <w:r>
              <w:rPr>
                <w:rFonts w:hint="eastAsia"/>
                <w:sz w:val="22"/>
                <w:szCs w:val="22"/>
              </w:rPr>
              <w:t xml:space="preserve">是     </w:t>
            </w:r>
            <w:r>
              <w:rPr>
                <w:rFonts w:hint="eastAsia"/>
                <w:sz w:val="22"/>
                <w:szCs w:val="22"/>
              </w:rPr>
              <w:sym w:font="Wingdings 2" w:char="0052"/>
            </w:r>
            <w:r>
              <w:rPr>
                <w:rFonts w:hint="eastAsia"/>
                <w:sz w:val="22"/>
                <w:szCs w:val="22"/>
              </w:rPr>
              <w:t>否</w:t>
            </w:r>
          </w:p>
        </w:tc>
        <w:tc>
          <w:tcPr>
            <w:tcW w:w="6020" w:type="dxa"/>
            <w:gridSpan w:val="3"/>
            <w:vAlign w:val="center"/>
          </w:tcPr>
          <w:p w14:paraId="505AD802">
            <w:pPr>
              <w:rPr>
                <w:rFonts w:hint="eastAsia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sz w:val="22"/>
                <w:szCs w:val="22"/>
              </w:rPr>
              <w:t>实验人员</w:t>
            </w:r>
            <w:bookmarkStart w:id="1" w:name="_GoBack"/>
            <w:bookmarkEnd w:id="1"/>
          </w:p>
        </w:tc>
      </w:tr>
      <w:tr w14:paraId="2B54BD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04" w:type="dxa"/>
            <w:gridSpan w:val="5"/>
          </w:tcPr>
          <w:p w14:paraId="36D6EA21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color w:val="auto"/>
                <w:kern w:val="0"/>
                <w:szCs w:val="21"/>
              </w:rPr>
            </w:pPr>
            <w:r>
              <w:rPr>
                <w:rFonts w:hint="eastAsia" w:ascii="黑体" w:hAnsi="黑体" w:eastAsia="黑体" w:cs="宋体"/>
                <w:bCs/>
                <w:color w:val="auto"/>
                <w:kern w:val="0"/>
                <w:szCs w:val="21"/>
              </w:rPr>
              <w:t>一、实验目的和要求</w:t>
            </w:r>
            <w:r>
              <w:rPr>
                <w:rFonts w:ascii="黑体" w:hAnsi="黑体" w:eastAsia="黑体" w:cs="宋体"/>
                <w:bCs/>
                <w:color w:val="auto"/>
                <w:kern w:val="0"/>
                <w:szCs w:val="21"/>
              </w:rPr>
              <w:t>（或设计要求及指标）</w:t>
            </w:r>
          </w:p>
          <w:p w14:paraId="3B70364F">
            <w:pPr>
              <w:pStyle w:val="18"/>
              <w:spacing w:before="156" w:beforeLines="50"/>
              <w:ind w:firstLine="442"/>
              <w:jc w:val="left"/>
              <w:rPr>
                <w:color w:val="auto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auto"/>
                <w:sz w:val="22"/>
                <w:szCs w:val="22"/>
              </w:rPr>
              <w:t>目的</w:t>
            </w:r>
            <w:r>
              <w:rPr>
                <w:rFonts w:hint="eastAsia"/>
                <w:color w:val="auto"/>
                <w:sz w:val="22"/>
                <w:szCs w:val="22"/>
              </w:rPr>
              <w:t>：通过实验巩固SE注意力机制模块和ResNet模块</w:t>
            </w:r>
          </w:p>
          <w:p w14:paraId="61DB0B7E">
            <w:pPr>
              <w:pStyle w:val="18"/>
              <w:spacing w:before="156" w:beforeLines="50"/>
              <w:ind w:firstLine="442"/>
              <w:jc w:val="left"/>
              <w:rPr>
                <w:rFonts w:cs="宋体" w:asciiTheme="minorEastAsia" w:hAnsiTheme="minorEastAsia" w:eastAsiaTheme="minorEastAsia"/>
                <w:bCs/>
                <w:color w:val="auto"/>
                <w:kern w:val="0"/>
                <w:sz w:val="22"/>
                <w:szCs w:val="22"/>
              </w:rPr>
            </w:pPr>
            <w:r>
              <w:rPr>
                <w:rFonts w:hint="eastAsia" w:cs="宋体" w:asciiTheme="minorEastAsia" w:hAnsiTheme="minorEastAsia" w:eastAsiaTheme="minorEastAsia"/>
                <w:b/>
                <w:color w:val="auto"/>
                <w:kern w:val="0"/>
                <w:sz w:val="22"/>
                <w:szCs w:val="22"/>
              </w:rPr>
              <w:t>要求</w:t>
            </w:r>
            <w:r>
              <w:rPr>
                <w:rFonts w:hint="eastAsia" w:cs="宋体" w:asciiTheme="minorEastAsia" w:hAnsiTheme="minorEastAsia" w:eastAsiaTheme="minorEastAsia"/>
                <w:bCs/>
                <w:color w:val="auto"/>
                <w:kern w:val="0"/>
                <w:sz w:val="22"/>
                <w:szCs w:val="22"/>
              </w:rPr>
              <w:t>：</w:t>
            </w:r>
            <w:r>
              <w:rPr>
                <w:rFonts w:hint="eastAsia" w:cs="宋体" w:asciiTheme="minorEastAsia" w:hAnsiTheme="minorEastAsia" w:eastAsiaTheme="minorEastAsia"/>
                <w:bCs/>
                <w:color w:val="FF0000"/>
                <w:kern w:val="0"/>
                <w:sz w:val="22"/>
                <w:szCs w:val="22"/>
              </w:rPr>
              <w:t>代码实现SE</w:t>
            </w:r>
            <w:r>
              <w:rPr>
                <w:rFonts w:cs="宋体" w:asciiTheme="minorEastAsia" w:hAnsiTheme="minorEastAsia" w:eastAsiaTheme="minorEastAsia"/>
                <w:bCs/>
                <w:color w:val="FF0000"/>
                <w:kern w:val="0"/>
                <w:sz w:val="22"/>
                <w:szCs w:val="22"/>
              </w:rPr>
              <w:t>-</w:t>
            </w:r>
            <w:r>
              <w:rPr>
                <w:rFonts w:hint="eastAsia" w:cs="宋体" w:asciiTheme="minorEastAsia" w:hAnsiTheme="minorEastAsia" w:eastAsiaTheme="minorEastAsia"/>
                <w:bCs/>
                <w:color w:val="FF0000"/>
                <w:kern w:val="0"/>
                <w:sz w:val="22"/>
                <w:szCs w:val="22"/>
              </w:rPr>
              <w:t>ResNet模块，并构建SE</w:t>
            </w:r>
            <w:r>
              <w:rPr>
                <w:rFonts w:cs="宋体" w:asciiTheme="minorEastAsia" w:hAnsiTheme="minorEastAsia" w:eastAsiaTheme="minorEastAsia"/>
                <w:bCs/>
                <w:color w:val="FF0000"/>
                <w:kern w:val="0"/>
                <w:sz w:val="22"/>
                <w:szCs w:val="22"/>
              </w:rPr>
              <w:t>-</w:t>
            </w:r>
            <w:r>
              <w:rPr>
                <w:rFonts w:hint="eastAsia" w:cs="宋体" w:asciiTheme="minorEastAsia" w:hAnsiTheme="minorEastAsia" w:eastAsiaTheme="minorEastAsia"/>
                <w:bCs/>
                <w:color w:val="FF0000"/>
                <w:kern w:val="0"/>
                <w:sz w:val="22"/>
                <w:szCs w:val="22"/>
              </w:rPr>
              <w:t>ResNet</w:t>
            </w:r>
            <w:r>
              <w:rPr>
                <w:rFonts w:cs="宋体" w:asciiTheme="minorEastAsia" w:hAnsiTheme="minorEastAsia" w:eastAsiaTheme="minorEastAsia"/>
                <w:bCs/>
                <w:color w:val="FF0000"/>
                <w:kern w:val="0"/>
                <w:sz w:val="22"/>
                <w:szCs w:val="22"/>
              </w:rPr>
              <w:t>-18</w:t>
            </w:r>
            <w:r>
              <w:rPr>
                <w:rFonts w:hint="eastAsia" w:cs="宋体" w:asciiTheme="minorEastAsia" w:hAnsiTheme="minorEastAsia" w:eastAsiaTheme="minorEastAsia"/>
                <w:bCs/>
                <w:color w:val="FF0000"/>
                <w:kern w:val="0"/>
                <w:sz w:val="22"/>
                <w:szCs w:val="22"/>
              </w:rPr>
              <w:t>、SE</w:t>
            </w:r>
            <w:r>
              <w:rPr>
                <w:rFonts w:cs="宋体" w:asciiTheme="minorEastAsia" w:hAnsiTheme="minorEastAsia" w:eastAsiaTheme="minorEastAsia"/>
                <w:bCs/>
                <w:color w:val="FF0000"/>
                <w:kern w:val="0"/>
                <w:sz w:val="22"/>
                <w:szCs w:val="22"/>
              </w:rPr>
              <w:t>-</w:t>
            </w:r>
            <w:r>
              <w:rPr>
                <w:rFonts w:hint="eastAsia" w:cs="宋体" w:asciiTheme="minorEastAsia" w:hAnsiTheme="minorEastAsia" w:eastAsiaTheme="minorEastAsia"/>
                <w:bCs/>
                <w:color w:val="FF0000"/>
                <w:kern w:val="0"/>
                <w:sz w:val="22"/>
                <w:szCs w:val="22"/>
              </w:rPr>
              <w:t>ResNet</w:t>
            </w:r>
            <w:r>
              <w:rPr>
                <w:rFonts w:cs="宋体" w:asciiTheme="minorEastAsia" w:hAnsiTheme="minorEastAsia" w:eastAsiaTheme="minorEastAsia"/>
                <w:bCs/>
                <w:color w:val="FF0000"/>
                <w:kern w:val="0"/>
                <w:sz w:val="22"/>
                <w:szCs w:val="22"/>
              </w:rPr>
              <w:t>-34</w:t>
            </w:r>
            <w:r>
              <w:rPr>
                <w:rFonts w:hint="eastAsia" w:cs="宋体" w:asciiTheme="minorEastAsia" w:hAnsiTheme="minorEastAsia" w:eastAsiaTheme="minorEastAsia"/>
                <w:bCs/>
                <w:color w:val="FF0000"/>
                <w:kern w:val="0"/>
                <w:sz w:val="22"/>
                <w:szCs w:val="22"/>
              </w:rPr>
              <w:t>网络对比分类性能（结果表格中要给出各模型参数量）</w:t>
            </w:r>
          </w:p>
        </w:tc>
      </w:tr>
      <w:tr w14:paraId="155DB7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04" w:type="dxa"/>
            <w:gridSpan w:val="5"/>
          </w:tcPr>
          <w:p w14:paraId="6D066504">
            <w:pPr>
              <w:pStyle w:val="18"/>
              <w:numPr>
                <w:ilvl w:val="0"/>
                <w:numId w:val="1"/>
              </w:numPr>
              <w:ind w:firstLine="0" w:firstLineChars="0"/>
              <w:jc w:val="left"/>
              <w:rPr>
                <w:rFonts w:ascii="黑体" w:hAnsi="黑体" w:eastAsia="黑体" w:cs="宋体"/>
                <w:bCs/>
                <w:color w:val="auto"/>
                <w:kern w:val="0"/>
                <w:szCs w:val="21"/>
              </w:rPr>
            </w:pPr>
            <w:r>
              <w:rPr>
                <w:rFonts w:hint="eastAsia" w:ascii="黑体" w:hAnsi="黑体" w:eastAsia="黑体" w:cs="宋体"/>
                <w:bCs/>
                <w:color w:val="auto"/>
                <w:kern w:val="0"/>
                <w:szCs w:val="21"/>
              </w:rPr>
              <w:t>实验内容和原理</w:t>
            </w:r>
            <w:r>
              <w:rPr>
                <w:rFonts w:ascii="黑体" w:hAnsi="黑体" w:eastAsia="黑体" w:cs="宋体"/>
                <w:bCs/>
                <w:color w:val="auto"/>
                <w:kern w:val="0"/>
                <w:szCs w:val="21"/>
              </w:rPr>
              <w:t>（或设计方案及原理）</w:t>
            </w:r>
          </w:p>
          <w:p w14:paraId="277F28F2"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ascii="宋体" w:hAnsi="宋体" w:eastAsia="宋体" w:cs="宋体"/>
              </w:rPr>
            </w:pPr>
            <w:r>
              <w:rPr>
                <w:rStyle w:val="11"/>
                <w:rFonts w:hint="eastAsia" w:ascii="宋体" w:hAnsi="宋体" w:eastAsia="宋体" w:cs="宋体"/>
              </w:rPr>
              <w:t>SE-ResNet</w:t>
            </w:r>
            <w:r>
              <w:rPr>
                <w:rFonts w:hint="eastAsia" w:ascii="宋体" w:hAnsi="宋体" w:eastAsia="宋体" w:cs="宋体"/>
              </w:rPr>
              <w:t>结合了Squeeze-and-Excitation（SE）机制和残差网络（ResNet）结构。SE模块通过以下步骤增强网络对特征的选择性关注：</w:t>
            </w:r>
          </w:p>
          <w:p w14:paraId="28E3C03A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1" w:after="0" w:afterAutospacing="1"/>
              <w:ind w:left="720" w:hanging="360"/>
              <w:rPr>
                <w:rFonts w:hint="eastAsia" w:ascii="宋体" w:hAnsi="宋体" w:eastAsia="宋体" w:cs="宋体"/>
              </w:rPr>
            </w:pPr>
            <w:r>
              <w:rPr>
                <w:rStyle w:val="11"/>
                <w:rFonts w:hint="eastAsia" w:ascii="宋体" w:hAnsi="宋体" w:eastAsia="宋体" w:cs="宋体"/>
              </w:rPr>
              <w:t>Squeeze</w:t>
            </w:r>
            <w:r>
              <w:rPr>
                <w:rFonts w:hint="eastAsia" w:ascii="宋体" w:hAnsi="宋体" w:eastAsia="宋体" w:cs="宋体"/>
              </w:rPr>
              <w:t>：对每个通道进行全局平均池化，将空间信息压缩到单一值，得到每个通道的重要性。</w:t>
            </w:r>
          </w:p>
          <w:p w14:paraId="3E9545C2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1" w:after="0" w:afterAutospacing="1"/>
              <w:ind w:left="720" w:hanging="360"/>
              <w:rPr>
                <w:rFonts w:hint="eastAsia" w:ascii="宋体" w:hAnsi="宋体" w:eastAsia="宋体" w:cs="宋体"/>
              </w:rPr>
            </w:pPr>
            <w:r>
              <w:rPr>
                <w:rStyle w:val="11"/>
                <w:rFonts w:hint="eastAsia" w:ascii="宋体" w:hAnsi="宋体" w:eastAsia="宋体" w:cs="宋体"/>
              </w:rPr>
              <w:t>Excitation</w:t>
            </w:r>
            <w:r>
              <w:rPr>
                <w:rFonts w:hint="eastAsia" w:ascii="宋体" w:hAnsi="宋体" w:eastAsia="宋体" w:cs="宋体"/>
              </w:rPr>
              <w:t>：通过一个全连接层，使用sigmoid激活函数生成权重，并对各通道赋予不同的重要性。</w:t>
            </w:r>
          </w:p>
          <w:p w14:paraId="5E307F5D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1" w:after="0" w:afterAutospacing="1"/>
              <w:ind w:left="720" w:hanging="360"/>
              <w:rPr>
                <w:rFonts w:hint="eastAsia" w:ascii="宋体" w:hAnsi="宋体" w:eastAsia="宋体" w:cs="宋体"/>
              </w:rPr>
            </w:pPr>
            <w:r>
              <w:rPr>
                <w:rStyle w:val="11"/>
                <w:rFonts w:hint="eastAsia" w:ascii="宋体" w:hAnsi="宋体" w:eastAsia="宋体" w:cs="宋体"/>
              </w:rPr>
              <w:t>Scaling</w:t>
            </w:r>
            <w:r>
              <w:rPr>
                <w:rFonts w:hint="eastAsia" w:ascii="宋体" w:hAnsi="宋体" w:eastAsia="宋体" w:cs="宋体"/>
              </w:rPr>
              <w:t>：使用SE模块生成的权重对每个通道进行重新加权，以增强网络对显著特征的响应。</w:t>
            </w:r>
          </w:p>
          <w:p w14:paraId="54651CB2"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在实验中，分别构建了SE-ResNet-18和SE-ResNet-34网络，并使用交叉熵损失函数和AdamW优化器对模型进行训练。为了提升训练的鲁棒性和收敛速度，设置了学习率调度器。</w:t>
            </w:r>
          </w:p>
          <w:p w14:paraId="132F6EB0">
            <w:pPr>
              <w:pStyle w:val="18"/>
              <w:numPr>
                <w:ilvl w:val="0"/>
                <w:numId w:val="0"/>
              </w:numPr>
              <w:jc w:val="left"/>
              <w:rPr>
                <w:rFonts w:ascii="黑体" w:hAnsi="黑体" w:eastAsia="黑体" w:cs="宋体"/>
                <w:bCs/>
                <w:color w:val="auto"/>
                <w:kern w:val="0"/>
                <w:szCs w:val="21"/>
              </w:rPr>
            </w:pPr>
          </w:p>
          <w:p w14:paraId="2FFCBB08">
            <w:pPr>
              <w:pStyle w:val="18"/>
              <w:numPr>
                <w:ilvl w:val="0"/>
                <w:numId w:val="3"/>
              </w:numPr>
              <w:jc w:val="left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基于CIFAR-10数据集的图像分类</w:t>
            </w:r>
          </w:p>
          <w:p w14:paraId="2164909A">
            <w:pPr>
              <w:pStyle w:val="18"/>
              <w:numPr>
                <w:ilvl w:val="0"/>
                <w:numId w:val="3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SE模块</w:t>
            </w:r>
          </w:p>
          <w:p w14:paraId="1D2451AA">
            <w:pPr>
              <w:pStyle w:val="18"/>
              <w:spacing w:before="156" w:beforeLines="50"/>
              <w:ind w:firstLine="480"/>
              <w:jc w:val="left"/>
            </w:pPr>
            <w:r>
              <w:drawing>
                <wp:inline distT="0" distB="0" distL="114300" distR="114300">
                  <wp:extent cx="3609975" cy="2586355"/>
                  <wp:effectExtent l="0" t="0" r="6350" b="444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2586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F1B469">
            <w:pPr>
              <w:pStyle w:val="18"/>
              <w:tabs>
                <w:tab w:val="left" w:pos="466"/>
              </w:tabs>
              <w:spacing w:before="156" w:beforeLines="50"/>
              <w:ind w:firstLine="480"/>
              <w:jc w:val="left"/>
              <w:rPr>
                <w:rFonts w:hint="eastAsia"/>
                <w:lang w:val="en-US" w:eastAsia="zh-CN"/>
              </w:rPr>
            </w:pPr>
          </w:p>
          <w:p w14:paraId="25CB0C13">
            <w:pPr>
              <w:pStyle w:val="18"/>
              <w:tabs>
                <w:tab w:val="left" w:pos="466"/>
              </w:tabs>
              <w:spacing w:before="156" w:beforeLines="50"/>
              <w:ind w:firstLine="48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SE-ResNet模块</w:t>
            </w:r>
          </w:p>
          <w:p w14:paraId="7D757749">
            <w:pPr>
              <w:pStyle w:val="18"/>
              <w:spacing w:before="156" w:beforeLines="50"/>
              <w:ind w:firstLine="480"/>
              <w:jc w:val="left"/>
            </w:pPr>
            <w:r>
              <w:drawing>
                <wp:inline distT="0" distB="0" distL="114300" distR="114300">
                  <wp:extent cx="4870450" cy="2820035"/>
                  <wp:effectExtent l="0" t="0" r="8890" b="825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450" cy="2820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1CFDAD">
            <w:pPr>
              <w:pStyle w:val="18"/>
              <w:spacing w:before="156" w:beforeLines="50"/>
              <w:ind w:firstLine="48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构建SE-ResNet</w:t>
            </w:r>
          </w:p>
          <w:p w14:paraId="1C7E02B3">
            <w:pPr>
              <w:pStyle w:val="18"/>
              <w:spacing w:before="156" w:beforeLines="50"/>
              <w:ind w:firstLine="480"/>
              <w:jc w:val="left"/>
            </w:pPr>
            <w:r>
              <w:drawing>
                <wp:inline distT="0" distB="0" distL="114300" distR="114300">
                  <wp:extent cx="4140200" cy="3729355"/>
                  <wp:effectExtent l="0" t="0" r="5080" b="571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200" cy="372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331934">
            <w:pPr>
              <w:pStyle w:val="18"/>
              <w:spacing w:before="156" w:beforeLines="50"/>
              <w:ind w:firstLine="480"/>
              <w:jc w:val="left"/>
            </w:pPr>
          </w:p>
          <w:p w14:paraId="575E7D62">
            <w:pPr>
              <w:pStyle w:val="18"/>
              <w:spacing w:before="156" w:beforeLines="50"/>
              <w:ind w:firstLine="480"/>
              <w:jc w:val="left"/>
            </w:pPr>
          </w:p>
          <w:p w14:paraId="626B9D7D">
            <w:pPr>
              <w:pStyle w:val="18"/>
              <w:spacing w:before="156" w:beforeLines="50"/>
              <w:ind w:firstLine="480"/>
              <w:jc w:val="left"/>
            </w:pPr>
          </w:p>
          <w:p w14:paraId="556F093B">
            <w:pPr>
              <w:pStyle w:val="18"/>
              <w:numPr>
                <w:ilvl w:val="0"/>
                <w:numId w:val="3"/>
              </w:numPr>
              <w:spacing w:before="156" w:beforeLines="50"/>
              <w:ind w:left="0" w:leftChars="0" w:firstLine="480" w:firstLineChars="200"/>
              <w:jc w:val="left"/>
              <w:rPr>
                <w:rFonts w:hint="default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对比</w:t>
            </w:r>
            <w:r>
              <w:rPr>
                <w:rStyle w:val="11"/>
                <w:rFonts w:ascii="宋体" w:hAnsi="宋体" w:eastAsia="宋体" w:cs="宋体"/>
                <w:sz w:val="24"/>
                <w:szCs w:val="24"/>
              </w:rPr>
              <w:t>SE-ResNet-18</w:t>
            </w:r>
            <w:r>
              <w:rPr>
                <w:rFonts w:ascii="宋体" w:hAnsi="宋体" w:eastAsia="宋体" w:cs="宋体"/>
                <w:sz w:val="24"/>
                <w:szCs w:val="24"/>
              </w:rPr>
              <w:t>和</w:t>
            </w:r>
            <w:r>
              <w:rPr>
                <w:rStyle w:val="11"/>
                <w:rFonts w:ascii="宋体" w:hAnsi="宋体" w:eastAsia="宋体" w:cs="宋体"/>
                <w:sz w:val="24"/>
                <w:szCs w:val="24"/>
              </w:rPr>
              <w:t>SE-ResNet-34</w:t>
            </w:r>
            <w:r>
              <w:rPr>
                <w:rFonts w:ascii="宋体" w:hAnsi="宋体" w:eastAsia="宋体" w:cs="宋体"/>
                <w:sz w:val="24"/>
                <w:szCs w:val="24"/>
              </w:rPr>
              <w:t>的性能</w:t>
            </w:r>
          </w:p>
          <w:p w14:paraId="28E3C9E9">
            <w:pPr>
              <w:pStyle w:val="18"/>
              <w:numPr>
                <w:ilvl w:val="0"/>
                <w:numId w:val="0"/>
              </w:numPr>
              <w:spacing w:before="156" w:beforeLines="5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561840" cy="957580"/>
                  <wp:effectExtent l="0" t="0" r="4445" b="3175"/>
                  <wp:docPr id="1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1840" cy="957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CE4E9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04" w:type="dxa"/>
            <w:gridSpan w:val="5"/>
          </w:tcPr>
          <w:p w14:paraId="4767EE20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color w:val="auto"/>
                <w:kern w:val="0"/>
                <w:szCs w:val="21"/>
              </w:rPr>
            </w:pPr>
            <w:r>
              <w:rPr>
                <w:rFonts w:hint="eastAsia" w:ascii="黑体" w:hAnsi="黑体" w:eastAsia="黑体" w:cs="宋体"/>
                <w:bCs/>
                <w:color w:val="auto"/>
                <w:kern w:val="0"/>
                <w:szCs w:val="21"/>
              </w:rPr>
              <w:t>三、主要仪器设备</w:t>
            </w:r>
            <w:r>
              <w:rPr>
                <w:rFonts w:ascii="黑体" w:hAnsi="黑体" w:eastAsia="黑体" w:cs="宋体"/>
                <w:bCs/>
                <w:color w:val="auto"/>
                <w:kern w:val="0"/>
                <w:szCs w:val="21"/>
              </w:rPr>
              <w:t>及工具</w:t>
            </w:r>
            <w:r>
              <w:rPr>
                <w:rFonts w:hint="eastAsia" w:ascii="黑体" w:hAnsi="黑体" w:eastAsia="黑体" w:cs="宋体"/>
                <w:bCs/>
                <w:color w:val="auto"/>
                <w:kern w:val="0"/>
                <w:szCs w:val="21"/>
              </w:rPr>
              <w:t>（仪器设备名称、型号规格</w:t>
            </w:r>
            <w:r>
              <w:rPr>
                <w:rFonts w:ascii="黑体" w:hAnsi="黑体" w:eastAsia="黑体" w:cs="宋体"/>
                <w:bCs/>
                <w:color w:val="auto"/>
                <w:kern w:val="0"/>
                <w:szCs w:val="21"/>
              </w:rPr>
              <w:t>）或开发设计软件及工具名称</w:t>
            </w:r>
          </w:p>
          <w:p w14:paraId="10183CE5">
            <w:pPr>
              <w:pStyle w:val="18"/>
              <w:spacing w:before="156" w:beforeLines="50"/>
              <w:ind w:firstLine="440"/>
              <w:jc w:val="left"/>
              <w:rPr>
                <w:rFonts w:ascii="黑体" w:hAnsi="黑体" w:eastAsia="黑体" w:cs="宋体"/>
                <w:bCs/>
                <w:color w:val="auto"/>
                <w:kern w:val="0"/>
                <w:szCs w:val="21"/>
              </w:rPr>
            </w:pPr>
            <w:r>
              <w:rPr>
                <w:rFonts w:hint="eastAsia"/>
                <w:color w:val="auto"/>
                <w:sz w:val="22"/>
                <w:szCs w:val="22"/>
              </w:rPr>
              <w:t>电脑：</w:t>
            </w:r>
            <w:r>
              <w:rPr>
                <w:rFonts w:hint="eastAsia"/>
                <w:color w:val="auto"/>
                <w:sz w:val="22"/>
                <w:szCs w:val="22"/>
                <w:lang w:val="en-US" w:eastAsia="zh-CN"/>
              </w:rPr>
              <w:t>thinkbook16+</w:t>
            </w:r>
          </w:p>
        </w:tc>
      </w:tr>
      <w:tr w14:paraId="4FA79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04" w:type="dxa"/>
            <w:gridSpan w:val="5"/>
          </w:tcPr>
          <w:p w14:paraId="44DD76FC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color w:val="auto"/>
                <w:kern w:val="0"/>
                <w:szCs w:val="21"/>
              </w:rPr>
            </w:pPr>
            <w:r>
              <w:rPr>
                <w:rFonts w:hint="eastAsia" w:ascii="黑体" w:hAnsi="黑体" w:eastAsia="黑体" w:cs="宋体"/>
                <w:bCs/>
                <w:color w:val="auto"/>
                <w:kern w:val="0"/>
                <w:szCs w:val="21"/>
              </w:rPr>
              <w:t>四、操作方法与实验步骤（</w:t>
            </w:r>
            <w:r>
              <w:rPr>
                <w:rFonts w:ascii="黑体" w:hAnsi="黑体" w:eastAsia="黑体" w:cs="宋体"/>
                <w:bCs/>
                <w:color w:val="auto"/>
                <w:kern w:val="0"/>
                <w:szCs w:val="21"/>
              </w:rPr>
              <w:t>或设计方法与实施过程</w:t>
            </w:r>
            <w:r>
              <w:rPr>
                <w:rFonts w:hint="eastAsia" w:ascii="黑体" w:hAnsi="黑体" w:eastAsia="黑体" w:cs="宋体"/>
                <w:bCs/>
                <w:color w:val="auto"/>
                <w:kern w:val="0"/>
                <w:szCs w:val="21"/>
              </w:rPr>
              <w:t>）</w:t>
            </w:r>
          </w:p>
          <w:p w14:paraId="216F8E02">
            <w:pPr>
              <w:bidi w:val="0"/>
            </w:pPr>
            <w:r>
              <w:rPr>
                <w:rFonts w:hint="eastAsia"/>
                <w:lang w:val="en-US" w:eastAsia="zh-CN"/>
              </w:rPr>
              <w:t>1.</w:t>
            </w:r>
            <w:r>
              <w:t>数据加载与预处理</w:t>
            </w:r>
            <w:r>
              <w:rPr>
                <w:rFonts w:hint="eastAsia"/>
                <w:lang w:val="en-US" w:eastAsia="zh-CN"/>
              </w:rPr>
              <w:t>:</w:t>
            </w:r>
            <w:r>
              <w:t>使用 CIFAR-10 数据集作为实验数据。</w:t>
            </w:r>
          </w:p>
          <w:p w14:paraId="5A2592FD">
            <w:pPr>
              <w:bidi w:val="0"/>
            </w:pPr>
            <w:r>
              <w:rPr>
                <w:lang w:val="en-US" w:eastAsia="zh-CN"/>
              </w:rPr>
              <w:t>图像预处理：</w:t>
            </w:r>
          </w:p>
          <w:p w14:paraId="01B2EA22">
            <w:pPr>
              <w:bidi w:val="0"/>
            </w:pPr>
            <w:r>
              <w:t>使用 torchvision.transforms 对数据进行图像变换，包括调整尺寸为 (32, 32)、随机水平翻转、转为 tensor 格式，并进行标准化处理。</w:t>
            </w:r>
          </w:p>
          <w:p w14:paraId="3DCED534">
            <w:pPr>
              <w:bidi w:val="0"/>
            </w:pPr>
            <w:r>
              <w:t>将 train_set 和 val_set 通过 DataLoader 转换为可迭代对象。使用 batch_size=10 并设置 num_workers=8 加快数据加载速度。</w:t>
            </w:r>
          </w:p>
          <w:p w14:paraId="2DB18294">
            <w:pPr>
              <w:bidi w:val="0"/>
            </w:pPr>
            <w:r>
              <w:rPr>
                <w:rFonts w:hint="eastAsia"/>
                <w:lang w:val="en-US" w:eastAsia="zh-CN"/>
              </w:rPr>
              <w:t>2.</w:t>
            </w:r>
            <w:r>
              <w:t>加载模型</w:t>
            </w:r>
          </w:p>
          <w:p w14:paraId="2B150062">
            <w:pPr>
              <w:bidi w:val="0"/>
            </w:pPr>
            <w:r>
              <w:rPr>
                <w:rFonts w:hint="eastAsia"/>
                <w:lang w:val="en-US" w:eastAsia="zh-CN"/>
              </w:rPr>
              <w:t>3.</w:t>
            </w:r>
            <w:r>
              <w:t>损失函数与优化器设置</w:t>
            </w:r>
          </w:p>
          <w:p w14:paraId="0C830621">
            <w:pPr>
              <w:bidi w:val="0"/>
            </w:pPr>
            <w:r>
              <w:t>损失函数：采用交叉熵损失函数 CrossEntropyLoss 计算模型预测值与真实标签之间的距离。</w:t>
            </w:r>
          </w:p>
          <w:p w14:paraId="7C10A4A8">
            <w:pPr>
              <w:bidi w:val="0"/>
            </w:pPr>
            <w:r>
              <w:t>优化器：使用 AdamW 优化器，并设置学习率为 1e-4、权重衰减为 1e-4 以提升训练的稳定性。</w:t>
            </w:r>
          </w:p>
          <w:p w14:paraId="1C0426C1">
            <w:pPr>
              <w:bidi w:val="0"/>
            </w:pPr>
            <w:r>
              <w:t>学习率调度器：配置指数学习率衰减器 ExponentialLR，以 gamma=0.95 的比例逐步降低学习率。</w:t>
            </w:r>
          </w:p>
          <w:p w14:paraId="2E706EFC">
            <w:pPr>
              <w:bidi w:val="0"/>
            </w:pPr>
            <w:r>
              <w:rPr>
                <w:rFonts w:hint="eastAsia"/>
                <w:lang w:val="en-US" w:eastAsia="zh-CN"/>
              </w:rPr>
              <w:t>4.</w:t>
            </w:r>
            <w:r>
              <w:t>模型训练与验证</w:t>
            </w:r>
          </w:p>
          <w:p w14:paraId="3EB1996D">
            <w:pPr>
              <w:bidi w:val="0"/>
            </w:pPr>
            <w:r>
              <w:rPr>
                <w:rFonts w:hint="eastAsia"/>
                <w:lang w:val="en-US" w:eastAsia="zh-CN"/>
              </w:rPr>
              <w:t>5.</w:t>
            </w:r>
            <w:r>
              <w:t>结果可视化</w:t>
            </w:r>
            <w:r>
              <w:rPr>
                <w:rFonts w:hint="eastAsia"/>
                <w:lang w:eastAsia="zh-CN"/>
              </w:rPr>
              <w:t>：</w:t>
            </w:r>
            <w:r>
              <w:t>使用 matplotlib 绘制训练和验证损失曲线（以 epoch 为横轴，损失值为纵轴）。</w:t>
            </w:r>
          </w:p>
          <w:p w14:paraId="5E2566EF">
            <w:pPr>
              <w:bidi w:val="0"/>
            </w:pPr>
            <w:r>
              <w:t>绘制验证准确率曲线，保存在 accuracy_curve.png 文件中，方便观察模型在训练过程中的性能变化。</w:t>
            </w:r>
          </w:p>
          <w:p w14:paraId="22E68974">
            <w:pPr>
              <w:bidi w:val="0"/>
            </w:pPr>
            <w:r>
              <w:rPr>
                <w:rFonts w:hint="eastAsia"/>
                <w:lang w:val="en-US" w:eastAsia="zh-CN"/>
              </w:rPr>
              <w:t>6.</w:t>
            </w:r>
            <w:r>
              <w:t>模型测试</w:t>
            </w:r>
          </w:p>
          <w:p w14:paraId="6C7F7053">
            <w:pPr>
              <w:bidi w:val="0"/>
            </w:pPr>
            <w:r>
              <w:t>测试数据加载：同样使用 CIFAR-10 的测试集，进行数据加载与预处理。</w:t>
            </w:r>
          </w:p>
          <w:p w14:paraId="58F0092C">
            <w:pPr>
              <w:bidi w:val="0"/>
            </w:pPr>
            <w:r>
              <w:t>预测与性能指标：</w:t>
            </w:r>
          </w:p>
          <w:p w14:paraId="2090C53D">
            <w:pPr>
              <w:bidi w:val="0"/>
            </w:pPr>
            <w:r>
              <w:t>遍历测试集，获取模型在每个测试样本上的预测标签和概率。</w:t>
            </w:r>
          </w:p>
          <w:p w14:paraId="7B40CA5A">
            <w:pPr>
              <w:bidi w:val="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t>使用 accuracy_score, recall_score, f1_score 和 roc_auc_score 计算模型在测试集上的准确率、召回率、F1得分和 AUC 分数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 w14:paraId="4853F7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04" w:type="dxa"/>
            <w:gridSpan w:val="5"/>
          </w:tcPr>
          <w:p w14:paraId="6C091140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color w:val="auto"/>
                <w:kern w:val="0"/>
                <w:szCs w:val="21"/>
              </w:rPr>
            </w:pPr>
            <w:r>
              <w:rPr>
                <w:rFonts w:hint="eastAsia" w:ascii="黑体" w:hAnsi="黑体" w:eastAsia="黑体" w:cs="宋体"/>
                <w:bCs/>
                <w:color w:val="auto"/>
                <w:kern w:val="0"/>
                <w:szCs w:val="21"/>
              </w:rPr>
              <w:t>五、实验数据记录和处理</w:t>
            </w:r>
            <w:r>
              <w:rPr>
                <w:rFonts w:ascii="黑体" w:hAnsi="黑体" w:eastAsia="黑体" w:cs="宋体"/>
                <w:bCs/>
                <w:color w:val="auto"/>
                <w:kern w:val="0"/>
                <w:szCs w:val="21"/>
              </w:rPr>
              <w:t>（或设计效果）</w:t>
            </w:r>
          </w:p>
          <w:p w14:paraId="5443CE73">
            <w:pPr>
              <w:pStyle w:val="18"/>
              <w:spacing w:before="156" w:beforeLines="50"/>
              <w:ind w:firstLine="480"/>
              <w:jc w:val="left"/>
              <w:rPr>
                <w:rFonts w:hint="eastAsia" w:ascii="黑体" w:hAnsi="黑体" w:eastAsia="黑体" w:cs="宋体"/>
                <w:bCs/>
                <w:color w:val="auto"/>
                <w:kern w:val="0"/>
                <w:szCs w:val="21"/>
              </w:rPr>
            </w:pPr>
            <w:r>
              <w:rPr>
                <w:rFonts w:hint="eastAsia" w:ascii="黑体" w:hAnsi="黑体" w:eastAsia="黑体" w:cs="宋体"/>
                <w:bCs/>
                <w:color w:val="auto"/>
                <w:kern w:val="0"/>
                <w:szCs w:val="21"/>
              </w:rPr>
              <w:t>请写明实验设计和对应的超参数设置。</w:t>
            </w:r>
          </w:p>
          <w:tbl>
            <w:tblPr>
              <w:tblStyle w:val="9"/>
              <w:tblW w:w="918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90"/>
              <w:gridCol w:w="971"/>
              <w:gridCol w:w="1293"/>
              <w:gridCol w:w="1286"/>
              <w:gridCol w:w="1071"/>
              <w:gridCol w:w="1986"/>
              <w:gridCol w:w="891"/>
            </w:tblGrid>
            <w:tr w14:paraId="1814E106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rPr>
                <w:trHeight w:val="451" w:hRule="atLeast"/>
              </w:trPr>
              <w:tc>
                <w:tcPr>
                  <w:tcW w:w="1690" w:type="dxa"/>
                </w:tcPr>
                <w:p w14:paraId="30A0DCFB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</w:rPr>
                  </w:pPr>
                </w:p>
              </w:tc>
              <w:tc>
                <w:tcPr>
                  <w:tcW w:w="971" w:type="dxa"/>
                </w:tcPr>
                <w:p w14:paraId="57150102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  <w:t>学习率</w:t>
                  </w:r>
                </w:p>
              </w:tc>
              <w:tc>
                <w:tcPr>
                  <w:tcW w:w="1293" w:type="dxa"/>
                </w:tcPr>
                <w:p w14:paraId="48A0A316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  <w:t>权重衰减</w:t>
                  </w:r>
                </w:p>
              </w:tc>
              <w:tc>
                <w:tcPr>
                  <w:tcW w:w="1286" w:type="dxa"/>
                </w:tcPr>
                <w:p w14:paraId="7CF070A7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  <w:t>批量大小</w:t>
                  </w:r>
                </w:p>
              </w:tc>
              <w:tc>
                <w:tcPr>
                  <w:tcW w:w="1071" w:type="dxa"/>
                </w:tcPr>
                <w:p w14:paraId="48DB5E27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  <w:t>优化器</w:t>
                  </w:r>
                </w:p>
              </w:tc>
              <w:tc>
                <w:tcPr>
                  <w:tcW w:w="1986" w:type="dxa"/>
                </w:tcPr>
                <w:p w14:paraId="799E56DA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  <w:t>学习率调度器</w:t>
                  </w:r>
                </w:p>
              </w:tc>
              <w:tc>
                <w:tcPr>
                  <w:tcW w:w="891" w:type="dxa"/>
                </w:tcPr>
                <w:p w14:paraId="790D7841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  <w:t>Epoch</w:t>
                  </w:r>
                </w:p>
              </w:tc>
            </w:tr>
            <w:tr w14:paraId="1A7B7D11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90" w:type="dxa"/>
                  <w:shd w:val="clear" w:color="auto" w:fill="auto"/>
                  <w:vAlign w:val="top"/>
                </w:tcPr>
                <w:p w14:paraId="43FF51C9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黑体"/>
                      <w:bCs/>
                      <w:color w:val="auto"/>
                      <w:kern w:val="0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 w:ascii="黑体" w:hAnsi="黑体" w:eastAsia="黑体" w:cs="黑体"/>
                      <w:i w:val="0"/>
                      <w:iCs w:val="0"/>
                      <w:caps w:val="0"/>
                      <w:color w:val="3B3B3B"/>
                      <w:spacing w:val="0"/>
                      <w:sz w:val="24"/>
                      <w:szCs w:val="24"/>
                    </w:rPr>
                    <w:t xml:space="preserve">SE-ResNet-18 </w:t>
                  </w:r>
                </w:p>
              </w:tc>
              <w:tc>
                <w:tcPr>
                  <w:tcW w:w="971" w:type="dxa"/>
                </w:tcPr>
                <w:p w14:paraId="6B173C04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  <w:t>le-4</w:t>
                  </w:r>
                </w:p>
              </w:tc>
              <w:tc>
                <w:tcPr>
                  <w:tcW w:w="1293" w:type="dxa"/>
                </w:tcPr>
                <w:p w14:paraId="395B9C40">
                  <w:pPr>
                    <w:pStyle w:val="18"/>
                    <w:spacing w:before="156" w:beforeLines="50"/>
                    <w:ind w:left="0" w:leftChars="0" w:firstLine="240" w:firstLineChars="100"/>
                    <w:jc w:val="left"/>
                    <w:rPr>
                      <w:rFonts w:hint="default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  <w:t>le-4</w:t>
                  </w:r>
                </w:p>
              </w:tc>
              <w:tc>
                <w:tcPr>
                  <w:tcW w:w="1286" w:type="dxa"/>
                </w:tcPr>
                <w:p w14:paraId="23A1EA3E">
                  <w:pPr>
                    <w:pStyle w:val="18"/>
                    <w:spacing w:before="156" w:beforeLines="50"/>
                    <w:jc w:val="left"/>
                    <w:rPr>
                      <w:rFonts w:hint="default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  <w:t>10</w:t>
                  </w:r>
                </w:p>
              </w:tc>
              <w:tc>
                <w:tcPr>
                  <w:tcW w:w="1071" w:type="dxa"/>
                </w:tcPr>
                <w:p w14:paraId="3EB019FA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  <w:t>Adamw</w:t>
                  </w:r>
                </w:p>
              </w:tc>
              <w:tc>
                <w:tcPr>
                  <w:tcW w:w="1986" w:type="dxa"/>
                </w:tcPr>
                <w:p w14:paraId="3B468465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黑体"/>
                      <w:bCs/>
                      <w:color w:val="auto"/>
                      <w:kern w:val="0"/>
                      <w:szCs w:val="21"/>
                      <w:vertAlign w:val="baseline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</w:rPr>
                    <w:t>ExponentialLR</w:t>
                  </w:r>
                </w:p>
              </w:tc>
              <w:tc>
                <w:tcPr>
                  <w:tcW w:w="891" w:type="dxa"/>
                </w:tcPr>
                <w:p w14:paraId="335352EB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  <w:t>20</w:t>
                  </w:r>
                </w:p>
              </w:tc>
            </w:tr>
            <w:tr w14:paraId="0FB49B6E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690" w:type="dxa"/>
                  <w:shd w:val="clear" w:color="auto" w:fill="auto"/>
                  <w:vAlign w:val="top"/>
                </w:tcPr>
                <w:p w14:paraId="1B3EFFBD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黑体"/>
                      <w:bCs/>
                      <w:color w:val="auto"/>
                      <w:kern w:val="0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 w:ascii="黑体" w:hAnsi="黑体" w:eastAsia="黑体" w:cs="黑体"/>
                      <w:i w:val="0"/>
                      <w:iCs w:val="0"/>
                      <w:caps w:val="0"/>
                      <w:color w:val="3B3B3B"/>
                      <w:spacing w:val="0"/>
                      <w:sz w:val="24"/>
                      <w:szCs w:val="24"/>
                    </w:rPr>
                    <w:t>SE-ResNet-34</w:t>
                  </w:r>
                </w:p>
              </w:tc>
              <w:tc>
                <w:tcPr>
                  <w:tcW w:w="971" w:type="dxa"/>
                </w:tcPr>
                <w:p w14:paraId="4B7B4409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  <w:t>le-4</w:t>
                  </w:r>
                </w:p>
              </w:tc>
              <w:tc>
                <w:tcPr>
                  <w:tcW w:w="1293" w:type="dxa"/>
                </w:tcPr>
                <w:p w14:paraId="6DBC0101">
                  <w:pPr>
                    <w:pStyle w:val="18"/>
                    <w:spacing w:before="156" w:beforeLines="50"/>
                    <w:ind w:left="0" w:leftChars="0" w:firstLine="240" w:firstLineChars="100"/>
                    <w:jc w:val="left"/>
                    <w:rPr>
                      <w:rFonts w:hint="default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  <w:t>le-4</w:t>
                  </w:r>
                </w:p>
              </w:tc>
              <w:tc>
                <w:tcPr>
                  <w:tcW w:w="1286" w:type="dxa"/>
                </w:tcPr>
                <w:p w14:paraId="52C3A7C6">
                  <w:pPr>
                    <w:pStyle w:val="18"/>
                    <w:spacing w:before="156" w:beforeLines="50"/>
                    <w:jc w:val="left"/>
                    <w:rPr>
                      <w:rFonts w:hint="default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  <w:t>10</w:t>
                  </w:r>
                </w:p>
              </w:tc>
              <w:tc>
                <w:tcPr>
                  <w:tcW w:w="1071" w:type="dxa"/>
                </w:tcPr>
                <w:p w14:paraId="08BDCB16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  <w:t>Adamw</w:t>
                  </w:r>
                </w:p>
              </w:tc>
              <w:tc>
                <w:tcPr>
                  <w:tcW w:w="1986" w:type="dxa"/>
                </w:tcPr>
                <w:p w14:paraId="7970AFAC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黑体"/>
                      <w:bCs/>
                      <w:color w:val="auto"/>
                      <w:kern w:val="0"/>
                      <w:szCs w:val="21"/>
                      <w:vertAlign w:val="baseline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</w:rPr>
                    <w:t>ExponentialLR</w:t>
                  </w:r>
                </w:p>
              </w:tc>
              <w:tc>
                <w:tcPr>
                  <w:tcW w:w="891" w:type="dxa"/>
                </w:tcPr>
                <w:p w14:paraId="04ABA3E6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default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宋体"/>
                      <w:bCs/>
                      <w:color w:val="auto"/>
                      <w:kern w:val="0"/>
                      <w:szCs w:val="21"/>
                      <w:vertAlign w:val="baseline"/>
                      <w:lang w:val="en-US" w:eastAsia="zh-CN"/>
                    </w:rPr>
                    <w:t>20</w:t>
                  </w:r>
                </w:p>
              </w:tc>
            </w:tr>
          </w:tbl>
          <w:p w14:paraId="710E775C">
            <w:pPr>
              <w:bidi w:val="0"/>
            </w:pPr>
            <w:r>
              <w:rPr>
                <w:rFonts w:hint="eastAsia"/>
              </w:rPr>
              <w:t xml:space="preserve">  </w:t>
            </w:r>
            <w:r>
              <w:t>训练和验证损失记录：在每个 epoch 结束后记录当前 training_loss 和 validation_loss，存入 training_summary.csv 中以便后续分析。</w:t>
            </w:r>
          </w:p>
          <w:p w14:paraId="29D72BE2">
            <w:pPr>
              <w:bidi w:val="0"/>
            </w:pPr>
            <w:r>
              <w:rPr>
                <w:rFonts w:hint="eastAsia"/>
              </w:rPr>
              <w:t xml:space="preserve">  </w:t>
            </w:r>
            <w:r>
              <w:t>验证准确率记录：在每个 epoch 结束后计算并记录验证集上的 accuracy，用于评估模型在验证集上的分类表现。</w:t>
            </w:r>
          </w:p>
          <w:p w14:paraId="31ADE617">
            <w:pPr>
              <w:bidi w:val="0"/>
              <w:rPr>
                <w:rFonts w:hint="eastAsia" w:ascii="黑体" w:hAnsi="黑体" w:eastAsia="黑体" w:cs="宋体"/>
                <w:bCs/>
                <w:color w:val="auto"/>
                <w:kern w:val="0"/>
                <w:szCs w:val="21"/>
              </w:rPr>
            </w:pPr>
            <w:r>
              <w:rPr>
                <w:rFonts w:hint="eastAsia"/>
              </w:rPr>
              <w:t xml:space="preserve">  </w:t>
            </w:r>
            <w:r>
              <w:t>模型保存：在每个 epoch 结束后，若当前模型的验证准确率超过历史最佳值，则将该模型保存，以便在测试集上使用最佳模型。</w:t>
            </w:r>
          </w:p>
        </w:tc>
      </w:tr>
      <w:tr w14:paraId="1CB80C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9" w:hRule="atLeast"/>
          <w:jc w:val="center"/>
        </w:trPr>
        <w:tc>
          <w:tcPr>
            <w:tcW w:w="9404" w:type="dxa"/>
            <w:gridSpan w:val="5"/>
          </w:tcPr>
          <w:p w14:paraId="584BE982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color w:val="auto"/>
                <w:kern w:val="0"/>
                <w:szCs w:val="21"/>
              </w:rPr>
            </w:pPr>
            <w:r>
              <w:rPr>
                <w:rFonts w:hint="eastAsia" w:ascii="黑体" w:hAnsi="黑体" w:eastAsia="黑体" w:cs="宋体"/>
                <w:bCs/>
                <w:color w:val="auto"/>
                <w:kern w:val="0"/>
                <w:szCs w:val="21"/>
              </w:rPr>
              <w:t>六、实验结果与分析</w:t>
            </w:r>
            <w:r>
              <w:rPr>
                <w:rFonts w:ascii="黑体" w:hAnsi="黑体" w:eastAsia="黑体" w:cs="宋体"/>
                <w:bCs/>
                <w:color w:val="auto"/>
                <w:kern w:val="0"/>
                <w:szCs w:val="21"/>
              </w:rPr>
              <w:t>（或设计成效分析）</w:t>
            </w:r>
          </w:p>
          <w:p w14:paraId="2EFF8C59">
            <w:pPr>
              <w:pStyle w:val="18"/>
              <w:spacing w:before="156" w:beforeLines="50"/>
              <w:ind w:firstLine="480"/>
              <w:jc w:val="left"/>
              <w:rPr>
                <w:rFonts w:hint="eastAsia" w:ascii="黑体" w:hAnsi="黑体" w:eastAsia="黑体" w:cs="宋体"/>
                <w:bCs/>
                <w:color w:val="auto"/>
                <w:kern w:val="0"/>
                <w:szCs w:val="21"/>
              </w:rPr>
            </w:pPr>
            <w:r>
              <w:rPr>
                <w:rFonts w:hint="eastAsia" w:ascii="黑体" w:hAnsi="黑体" w:eastAsia="黑体" w:cs="宋体"/>
                <w:bCs/>
                <w:color w:val="auto"/>
                <w:kern w:val="0"/>
                <w:szCs w:val="21"/>
              </w:rPr>
              <w:t>请写明！需要有图表可视化结果展示，比如不同深度网络训练过程中的损失函数曲线和验证集准确率曲线。表格给出测试集的accuracy、recall、f</w:t>
            </w:r>
            <w:r>
              <w:rPr>
                <w:rFonts w:ascii="黑体" w:hAnsi="黑体" w:eastAsia="黑体" w:cs="宋体"/>
                <w:bCs/>
                <w:color w:val="auto"/>
                <w:kern w:val="0"/>
                <w:szCs w:val="21"/>
              </w:rPr>
              <w:t>1-</w:t>
            </w:r>
            <w:r>
              <w:rPr>
                <w:rFonts w:hint="eastAsia" w:ascii="黑体" w:hAnsi="黑体" w:eastAsia="黑体" w:cs="宋体"/>
                <w:bCs/>
                <w:color w:val="auto"/>
                <w:kern w:val="0"/>
                <w:szCs w:val="21"/>
              </w:rPr>
              <w:t>score、AUC等指标对比结果。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690"/>
              <w:gridCol w:w="2690"/>
            </w:tblGrid>
            <w:tr w14:paraId="6CDA8B2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707" w:hRule="atLeast"/>
              </w:trPr>
              <w:tc>
                <w:tcPr>
                  <w:tcW w:w="2690" w:type="dxa"/>
                </w:tcPr>
                <w:p w14:paraId="28D78415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黑体"/>
                      <w:bCs/>
                      <w:color w:val="auto"/>
                      <w:kern w:val="0"/>
                      <w:sz w:val="24"/>
                      <w:szCs w:val="24"/>
                      <w:vertAlign w:val="baseline"/>
                    </w:rPr>
                  </w:pPr>
                </w:p>
              </w:tc>
              <w:tc>
                <w:tcPr>
                  <w:tcW w:w="2690" w:type="dxa"/>
                </w:tcPr>
                <w:p w14:paraId="0DD50D04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黑体"/>
                      <w:bCs/>
                      <w:color w:val="auto"/>
                      <w:kern w:val="0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bCs/>
                      <w:color w:val="auto"/>
                      <w:kern w:val="0"/>
                      <w:sz w:val="24"/>
                      <w:szCs w:val="24"/>
                      <w:vertAlign w:val="baseline"/>
                      <w:lang w:val="en-US" w:eastAsia="zh-CN"/>
                    </w:rPr>
                    <w:t>参数量</w:t>
                  </w:r>
                </w:p>
              </w:tc>
            </w:tr>
            <w:tr w14:paraId="0C4D174F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707" w:hRule="atLeast"/>
              </w:trPr>
              <w:tc>
                <w:tcPr>
                  <w:tcW w:w="2690" w:type="dxa"/>
                </w:tcPr>
                <w:p w14:paraId="7E94445E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黑体"/>
                      <w:bCs/>
                      <w:color w:val="auto"/>
                      <w:kern w:val="0"/>
                      <w:sz w:val="24"/>
                      <w:szCs w:val="24"/>
                      <w:vertAlign w:val="baseline"/>
                    </w:rPr>
                  </w:pPr>
                  <w:r>
                    <w:rPr>
                      <w:rFonts w:hint="eastAsia" w:ascii="黑体" w:hAnsi="黑体" w:eastAsia="黑体" w:cs="黑体"/>
                      <w:i w:val="0"/>
                      <w:iCs w:val="0"/>
                      <w:caps w:val="0"/>
                      <w:color w:val="3B3B3B"/>
                      <w:spacing w:val="0"/>
                      <w:sz w:val="24"/>
                      <w:szCs w:val="24"/>
                    </w:rPr>
                    <w:t xml:space="preserve">SE-ResNet-18 </w:t>
                  </w:r>
                </w:p>
              </w:tc>
              <w:tc>
                <w:tcPr>
                  <w:tcW w:w="2690" w:type="dxa"/>
                </w:tcPr>
                <w:p w14:paraId="5A785528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黑体"/>
                      <w:bCs/>
                      <w:color w:val="auto"/>
                      <w:kern w:val="0"/>
                      <w:sz w:val="24"/>
                      <w:szCs w:val="24"/>
                      <w:vertAlign w:val="baseline"/>
                    </w:rPr>
                  </w:pPr>
                  <w:r>
                    <w:rPr>
                      <w:rFonts w:hint="eastAsia" w:ascii="黑体" w:hAnsi="黑体" w:eastAsia="黑体" w:cs="黑体"/>
                      <w:i w:val="0"/>
                      <w:iCs w:val="0"/>
                      <w:caps w:val="0"/>
                      <w:color w:val="3B3B3B"/>
                      <w:spacing w:val="0"/>
                      <w:sz w:val="24"/>
                      <w:szCs w:val="24"/>
                    </w:rPr>
                    <w:t xml:space="preserve"> 11314852 </w:t>
                  </w:r>
                </w:p>
              </w:tc>
            </w:tr>
            <w:tr w14:paraId="0DFC328F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722" w:hRule="atLeast"/>
              </w:trPr>
              <w:tc>
                <w:tcPr>
                  <w:tcW w:w="2690" w:type="dxa"/>
                </w:tcPr>
                <w:p w14:paraId="2E5B187E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黑体"/>
                      <w:bCs/>
                      <w:color w:val="auto"/>
                      <w:kern w:val="0"/>
                      <w:sz w:val="24"/>
                      <w:szCs w:val="24"/>
                      <w:vertAlign w:val="baseline"/>
                    </w:rPr>
                  </w:pPr>
                  <w:r>
                    <w:rPr>
                      <w:rFonts w:hint="eastAsia" w:ascii="黑体" w:hAnsi="黑体" w:eastAsia="黑体" w:cs="黑体"/>
                      <w:i w:val="0"/>
                      <w:iCs w:val="0"/>
                      <w:caps w:val="0"/>
                      <w:color w:val="3B3B3B"/>
                      <w:spacing w:val="0"/>
                      <w:sz w:val="24"/>
                      <w:szCs w:val="24"/>
                    </w:rPr>
                    <w:t>SE-ResNet-34</w:t>
                  </w:r>
                </w:p>
              </w:tc>
              <w:tc>
                <w:tcPr>
                  <w:tcW w:w="2690" w:type="dxa"/>
                </w:tcPr>
                <w:p w14:paraId="0979C6BB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黑体"/>
                      <w:bCs/>
                      <w:color w:val="auto"/>
                      <w:kern w:val="0"/>
                      <w:sz w:val="24"/>
                      <w:szCs w:val="24"/>
                      <w:vertAlign w:val="baseline"/>
                    </w:rPr>
                  </w:pPr>
                  <w:r>
                    <w:rPr>
                      <w:rFonts w:hint="eastAsia" w:ascii="黑体" w:hAnsi="黑体" w:eastAsia="黑体" w:cs="黑体"/>
                      <w:i w:val="0"/>
                      <w:iCs w:val="0"/>
                      <w:caps w:val="0"/>
                      <w:color w:val="3B3B3B"/>
                      <w:spacing w:val="0"/>
                      <w:sz w:val="24"/>
                      <w:szCs w:val="24"/>
                    </w:rPr>
                    <w:t xml:space="preserve"> 21493156</w:t>
                  </w:r>
                </w:p>
              </w:tc>
            </w:tr>
          </w:tbl>
          <w:p w14:paraId="35FC3CC8">
            <w:pPr>
              <w:pStyle w:val="18"/>
              <w:spacing w:before="156" w:beforeLines="50"/>
              <w:ind w:firstLine="480"/>
              <w:jc w:val="left"/>
            </w:pPr>
          </w:p>
          <w:tbl>
            <w:tblPr>
              <w:tblStyle w:val="9"/>
              <w:tblW w:w="1094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690"/>
              <w:gridCol w:w="1651"/>
              <w:gridCol w:w="1651"/>
              <w:gridCol w:w="1652"/>
              <w:gridCol w:w="1652"/>
              <w:gridCol w:w="1652"/>
            </w:tblGrid>
            <w:tr w14:paraId="27E14AA9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855" w:hRule="atLeast"/>
              </w:trPr>
              <w:tc>
                <w:tcPr>
                  <w:tcW w:w="2690" w:type="dxa"/>
                  <w:shd w:val="clear" w:color="auto" w:fill="auto"/>
                  <w:vAlign w:val="top"/>
                </w:tcPr>
                <w:p w14:paraId="7104A61D">
                  <w:pPr>
                    <w:pStyle w:val="18"/>
                    <w:spacing w:before="156" w:beforeLines="50"/>
                    <w:ind w:firstLine="480" w:firstLineChars="200"/>
                    <w:jc w:val="left"/>
                    <w:rPr>
                      <w:rFonts w:hint="eastAsia" w:ascii="黑体" w:hAnsi="黑体" w:eastAsia="黑体" w:cs="黑体"/>
                      <w:bCs/>
                      <w:color w:val="auto"/>
                      <w:kern w:val="0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</w:p>
              </w:tc>
              <w:tc>
                <w:tcPr>
                  <w:tcW w:w="1651" w:type="dxa"/>
                </w:tcPr>
                <w:p w14:paraId="121B6D1E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sz w:val="21"/>
                      <w:szCs w:val="21"/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</w:rPr>
                    <w:t>Accuracy</w:t>
                  </w:r>
                </w:p>
                <w:p w14:paraId="34E3AC62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sz w:val="21"/>
                      <w:szCs w:val="21"/>
                    </w:rPr>
                  </w:pPr>
                </w:p>
                <w:p w14:paraId="5FC9434D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黑体"/>
                      <w:color w:val="auto"/>
                      <w:sz w:val="21"/>
                      <w:szCs w:val="21"/>
                      <w:vertAlign w:val="baseline"/>
                    </w:rPr>
                  </w:pPr>
                </w:p>
              </w:tc>
              <w:tc>
                <w:tcPr>
                  <w:tcW w:w="1651" w:type="dxa"/>
                </w:tcPr>
                <w:p w14:paraId="41D53BBB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sz w:val="21"/>
                      <w:szCs w:val="21"/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</w:rPr>
                    <w:t>Recall</w:t>
                  </w:r>
                </w:p>
                <w:p w14:paraId="4DD5D7F7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黑体"/>
                      <w:color w:val="auto"/>
                      <w:sz w:val="21"/>
                      <w:szCs w:val="21"/>
                      <w:vertAlign w:val="baseline"/>
                    </w:rPr>
                  </w:pPr>
                </w:p>
              </w:tc>
              <w:tc>
                <w:tcPr>
                  <w:tcW w:w="1652" w:type="dxa"/>
                </w:tcPr>
                <w:p w14:paraId="71B7F7C6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sz w:val="21"/>
                      <w:szCs w:val="21"/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</w:rPr>
                    <w:t>F1-Score</w:t>
                  </w:r>
                </w:p>
                <w:p w14:paraId="431D66AD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黑体"/>
                      <w:color w:val="auto"/>
                      <w:sz w:val="21"/>
                      <w:szCs w:val="21"/>
                      <w:vertAlign w:val="baseline"/>
                    </w:rPr>
                  </w:pPr>
                </w:p>
              </w:tc>
              <w:tc>
                <w:tcPr>
                  <w:tcW w:w="1652" w:type="dxa"/>
                </w:tcPr>
                <w:p w14:paraId="7588F212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sz w:val="21"/>
                      <w:szCs w:val="21"/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kern w:val="0"/>
                      <w:sz w:val="21"/>
                      <w:szCs w:val="21"/>
                      <w:shd w:val="clear" w:fill="FFFFFF"/>
                      <w:lang w:val="en-US" w:eastAsia="zh-CN" w:bidi="ar"/>
                    </w:rPr>
                    <w:t>AUC</w:t>
                  </w:r>
                </w:p>
                <w:p w14:paraId="6475E022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黑体"/>
                      <w:color w:val="auto"/>
                      <w:sz w:val="21"/>
                      <w:szCs w:val="21"/>
                      <w:vertAlign w:val="baseline"/>
                    </w:rPr>
                  </w:pPr>
                </w:p>
              </w:tc>
              <w:tc>
                <w:tcPr>
                  <w:tcW w:w="1652" w:type="dxa"/>
                </w:tcPr>
                <w:p w14:paraId="309C2F92">
                  <w:pPr>
                    <w:pStyle w:val="18"/>
                    <w:spacing w:before="156" w:beforeLines="50"/>
                    <w:jc w:val="left"/>
                    <w:rPr>
                      <w:vertAlign w:val="baseline"/>
                    </w:rPr>
                  </w:pPr>
                </w:p>
              </w:tc>
            </w:tr>
            <w:tr w14:paraId="60C4E81C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855" w:hRule="atLeast"/>
              </w:trPr>
              <w:tc>
                <w:tcPr>
                  <w:tcW w:w="2690" w:type="dxa"/>
                  <w:shd w:val="clear" w:color="auto" w:fill="auto"/>
                  <w:vAlign w:val="top"/>
                </w:tcPr>
                <w:p w14:paraId="79B12170">
                  <w:pPr>
                    <w:pStyle w:val="18"/>
                    <w:spacing w:before="156" w:beforeLines="50"/>
                    <w:ind w:firstLine="480" w:firstLineChars="200"/>
                    <w:jc w:val="left"/>
                    <w:rPr>
                      <w:rFonts w:hint="eastAsia" w:ascii="黑体" w:hAnsi="黑体" w:eastAsia="黑体" w:cs="黑体"/>
                      <w:bCs/>
                      <w:color w:val="auto"/>
                      <w:kern w:val="0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 w:ascii="黑体" w:hAnsi="黑体" w:eastAsia="黑体" w:cs="黑体"/>
                      <w:i w:val="0"/>
                      <w:iCs w:val="0"/>
                      <w:caps w:val="0"/>
                      <w:color w:val="3B3B3B"/>
                      <w:spacing w:val="0"/>
                      <w:sz w:val="24"/>
                      <w:szCs w:val="24"/>
                    </w:rPr>
                    <w:t xml:space="preserve">SE-ResNet-18 </w:t>
                  </w:r>
                </w:p>
              </w:tc>
              <w:tc>
                <w:tcPr>
                  <w:tcW w:w="1651" w:type="dxa"/>
                </w:tcPr>
                <w:p w14:paraId="04296171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sz w:val="24"/>
                      <w:szCs w:val="24"/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kern w:val="0"/>
                      <w:sz w:val="24"/>
                      <w:szCs w:val="24"/>
                      <w:shd w:val="clear" w:fill="FFFFFF"/>
                      <w:lang w:val="en-US" w:eastAsia="zh-CN" w:bidi="ar"/>
                    </w:rPr>
                    <w:t>0.7859</w:t>
                  </w:r>
                </w:p>
                <w:p w14:paraId="45D42C58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黑体"/>
                      <w:color w:val="auto"/>
                      <w:sz w:val="24"/>
                      <w:szCs w:val="24"/>
                      <w:vertAlign w:val="baseline"/>
                    </w:rPr>
                  </w:pPr>
                </w:p>
              </w:tc>
              <w:tc>
                <w:tcPr>
                  <w:tcW w:w="1651" w:type="dxa"/>
                </w:tcPr>
                <w:p w14:paraId="7F61ECF9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黑体"/>
                      <w:color w:val="auto"/>
                      <w:sz w:val="24"/>
                      <w:szCs w:val="24"/>
                      <w:vertAlign w:val="baseline"/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kern w:val="0"/>
                      <w:sz w:val="24"/>
                      <w:szCs w:val="24"/>
                      <w:shd w:val="clear" w:fill="FFFFFF"/>
                      <w:lang w:val="en-US" w:eastAsia="zh-CN" w:bidi="ar"/>
                    </w:rPr>
                    <w:t>0.7859</w:t>
                  </w:r>
                </w:p>
              </w:tc>
              <w:tc>
                <w:tcPr>
                  <w:tcW w:w="1652" w:type="dxa"/>
                </w:tcPr>
                <w:p w14:paraId="37D22642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黑体"/>
                      <w:color w:val="auto"/>
                      <w:sz w:val="24"/>
                      <w:szCs w:val="24"/>
                      <w:vertAlign w:val="baseline"/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kern w:val="0"/>
                      <w:sz w:val="24"/>
                      <w:szCs w:val="24"/>
                      <w:shd w:val="clear" w:fill="FFFFFF"/>
                      <w:lang w:val="en-US" w:eastAsia="zh-CN" w:bidi="ar"/>
                    </w:rPr>
                    <w:t>0.7850415226612499</w:t>
                  </w:r>
                </w:p>
              </w:tc>
              <w:tc>
                <w:tcPr>
                  <w:tcW w:w="1652" w:type="dxa"/>
                </w:tcPr>
                <w:p w14:paraId="7754D607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黑体"/>
                      <w:color w:val="auto"/>
                      <w:sz w:val="24"/>
                      <w:szCs w:val="24"/>
                      <w:vertAlign w:val="baseline"/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auto"/>
                      <w:kern w:val="0"/>
                      <w:sz w:val="24"/>
                      <w:szCs w:val="24"/>
                      <w:shd w:val="clear" w:fill="FFFFFF"/>
                      <w:lang w:val="en-US" w:eastAsia="zh-CN" w:bidi="ar"/>
                    </w:rPr>
                    <w:t>0.9750165277777777</w:t>
                  </w:r>
                </w:p>
              </w:tc>
              <w:tc>
                <w:tcPr>
                  <w:tcW w:w="1652" w:type="dxa"/>
                </w:tcPr>
                <w:p w14:paraId="75C1B1AB">
                  <w:pPr>
                    <w:pStyle w:val="18"/>
                    <w:spacing w:before="156" w:beforeLines="50"/>
                    <w:jc w:val="left"/>
                    <w:rPr>
                      <w:vertAlign w:val="baseline"/>
                    </w:rPr>
                  </w:pPr>
                </w:p>
              </w:tc>
            </w:tr>
            <w:tr w14:paraId="644CACE5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882" w:hRule="atLeast"/>
              </w:trPr>
              <w:tc>
                <w:tcPr>
                  <w:tcW w:w="2690" w:type="dxa"/>
                  <w:shd w:val="clear" w:color="auto" w:fill="auto"/>
                  <w:vAlign w:val="top"/>
                </w:tcPr>
                <w:p w14:paraId="4B85EC2C">
                  <w:pPr>
                    <w:pStyle w:val="18"/>
                    <w:spacing w:before="156" w:beforeLines="50"/>
                    <w:ind w:firstLine="480" w:firstLineChars="200"/>
                    <w:jc w:val="left"/>
                    <w:rPr>
                      <w:rFonts w:hint="eastAsia" w:ascii="黑体" w:hAnsi="黑体" w:eastAsia="黑体" w:cs="黑体"/>
                      <w:bCs/>
                      <w:color w:val="auto"/>
                      <w:kern w:val="0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 w:ascii="黑体" w:hAnsi="黑体" w:eastAsia="黑体" w:cs="黑体"/>
                      <w:i w:val="0"/>
                      <w:iCs w:val="0"/>
                      <w:caps w:val="0"/>
                      <w:color w:val="3B3B3B"/>
                      <w:spacing w:val="0"/>
                      <w:sz w:val="24"/>
                      <w:szCs w:val="24"/>
                    </w:rPr>
                    <w:t>SE-ResNet-34</w:t>
                  </w:r>
                </w:p>
              </w:tc>
              <w:tc>
                <w:tcPr>
                  <w:tcW w:w="1651" w:type="dxa"/>
                </w:tcPr>
                <w:p w14:paraId="05E16E44">
                  <w:pPr>
                    <w:keepNext w:val="0"/>
                    <w:keepLines w:val="0"/>
                    <w:widowControl/>
                    <w:suppressLineNumbers w:val="0"/>
                    <w:shd w:val="clear" w:fill="FFFFFF"/>
                    <w:spacing w:line="163" w:lineRule="atLeast"/>
                    <w:jc w:val="left"/>
                    <w:rPr>
                      <w:rFonts w:hint="eastAsia" w:ascii="黑体" w:hAnsi="黑体" w:eastAsia="黑体" w:cs="黑体"/>
                      <w:b w:val="0"/>
                      <w:bCs w:val="0"/>
                      <w:color w:val="3B3B3B"/>
                      <w:sz w:val="24"/>
                      <w:szCs w:val="24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b w:val="0"/>
                      <w:bCs w:val="0"/>
                      <w:color w:val="3B3B3B"/>
                      <w:sz w:val="24"/>
                      <w:szCs w:val="24"/>
                      <w:lang w:val="en-US" w:eastAsia="zh-CN"/>
                    </w:rPr>
                    <w:t>0.789</w:t>
                  </w:r>
                </w:p>
                <w:p w14:paraId="2E3448AF">
                  <w:pPr>
                    <w:pStyle w:val="18"/>
                    <w:spacing w:before="156" w:beforeLines="50"/>
                    <w:jc w:val="left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</w:rPr>
                  </w:pPr>
                </w:p>
              </w:tc>
              <w:tc>
                <w:tcPr>
                  <w:tcW w:w="1651" w:type="dxa"/>
                </w:tcPr>
                <w:p w14:paraId="11326194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0.789</w:t>
                  </w:r>
                </w:p>
              </w:tc>
              <w:tc>
                <w:tcPr>
                  <w:tcW w:w="1652" w:type="dxa"/>
                </w:tcPr>
                <w:p w14:paraId="004EAFB7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0.7894691886525376</w:t>
                  </w:r>
                </w:p>
              </w:tc>
              <w:tc>
                <w:tcPr>
                  <w:tcW w:w="1652" w:type="dxa"/>
                </w:tcPr>
                <w:p w14:paraId="12EC604D">
                  <w:pPr>
                    <w:pStyle w:val="18"/>
                    <w:spacing w:before="156" w:beforeLines="50"/>
                    <w:ind w:left="0" w:leftChars="0" w:firstLine="0" w:firstLineChars="0"/>
                    <w:jc w:val="left"/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24"/>
                      <w:szCs w:val="24"/>
                      <w:vertAlign w:val="baseline"/>
                      <w:lang w:val="en-US" w:eastAsia="zh-CN"/>
                    </w:rPr>
                    <w:t>0.97582443888888</w:t>
                  </w:r>
                </w:p>
              </w:tc>
              <w:tc>
                <w:tcPr>
                  <w:tcW w:w="1652" w:type="dxa"/>
                </w:tcPr>
                <w:p w14:paraId="3BDD2540">
                  <w:pPr>
                    <w:pStyle w:val="18"/>
                    <w:spacing w:before="156" w:beforeLines="50"/>
                    <w:jc w:val="left"/>
                    <w:rPr>
                      <w:vertAlign w:val="baseline"/>
                    </w:rPr>
                  </w:pPr>
                </w:p>
              </w:tc>
            </w:tr>
          </w:tbl>
          <w:p w14:paraId="5CF8ABDC">
            <w:pPr>
              <w:pStyle w:val="18"/>
              <w:spacing w:before="156" w:beforeLines="50"/>
              <w:ind w:firstLine="480"/>
              <w:jc w:val="left"/>
            </w:pPr>
          </w:p>
          <w:p w14:paraId="5FA526C0">
            <w:pPr>
              <w:pStyle w:val="18"/>
              <w:spacing w:before="156" w:beforeLines="50"/>
              <w:ind w:firstLine="480"/>
              <w:jc w:val="left"/>
              <w:rPr>
                <w:rFonts w:hint="eastAsia" w:ascii="黑体" w:hAnsi="黑体" w:eastAsia="黑体" w:cs="黑体"/>
                <w:i w:val="0"/>
                <w:iCs w:val="0"/>
                <w:caps w:val="0"/>
                <w:color w:val="3B3B3B"/>
                <w:spacing w:val="0"/>
                <w:sz w:val="24"/>
                <w:szCs w:val="24"/>
              </w:rPr>
            </w:pPr>
          </w:p>
          <w:p w14:paraId="63EF4CAF">
            <w:pPr>
              <w:pStyle w:val="18"/>
              <w:spacing w:before="156" w:beforeLines="50"/>
              <w:ind w:left="0" w:leftChars="0" w:firstLine="0" w:firstLineChars="0"/>
              <w:jc w:val="left"/>
            </w:pP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3B3B"/>
                <w:spacing w:val="0"/>
                <w:sz w:val="24"/>
                <w:szCs w:val="24"/>
              </w:rPr>
              <w:t xml:space="preserve">SE-ResNet-18 </w:t>
            </w:r>
          </w:p>
          <w:p w14:paraId="0FB6505D">
            <w:pPr>
              <w:pStyle w:val="18"/>
              <w:spacing w:before="156" w:beforeLines="50"/>
              <w:ind w:firstLine="480"/>
              <w:jc w:val="left"/>
            </w:pPr>
            <w:r>
              <w:drawing>
                <wp:inline distT="0" distB="0" distL="114300" distR="114300">
                  <wp:extent cx="2563495" cy="1287145"/>
                  <wp:effectExtent l="0" t="0" r="5715" b="8255"/>
                  <wp:docPr id="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495" cy="128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38730" cy="1382395"/>
                  <wp:effectExtent l="0" t="0" r="8890" b="10160"/>
                  <wp:docPr id="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730" cy="138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BEEB76">
            <w:pPr>
              <w:pStyle w:val="18"/>
              <w:spacing w:before="156" w:beforeLines="50"/>
              <w:ind w:left="0" w:leftChars="0" w:firstLine="0" w:firstLineChars="0"/>
              <w:jc w:val="left"/>
            </w:pP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3B3B"/>
                <w:spacing w:val="0"/>
                <w:sz w:val="24"/>
                <w:szCs w:val="24"/>
              </w:rPr>
              <w:t>SE-ResNet-34</w:t>
            </w:r>
          </w:p>
          <w:p w14:paraId="77043DD3">
            <w:pPr>
              <w:pStyle w:val="18"/>
              <w:spacing w:before="156" w:beforeLines="50"/>
              <w:ind w:firstLine="480"/>
              <w:jc w:val="left"/>
              <w:rPr>
                <w:rFonts w:hint="eastAsia"/>
              </w:rPr>
            </w:pPr>
            <w:r>
              <w:drawing>
                <wp:inline distT="0" distB="0" distL="114300" distR="114300">
                  <wp:extent cx="2454275" cy="1321435"/>
                  <wp:effectExtent l="0" t="0" r="6985" b="6350"/>
                  <wp:docPr id="1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275" cy="1321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93340" cy="1311910"/>
                  <wp:effectExtent l="0" t="0" r="8255" b="5080"/>
                  <wp:docPr id="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340" cy="131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F357A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04" w:type="dxa"/>
            <w:gridSpan w:val="5"/>
          </w:tcPr>
          <w:p w14:paraId="5BD7643B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color w:val="auto"/>
                <w:kern w:val="0"/>
                <w:szCs w:val="21"/>
              </w:rPr>
            </w:pPr>
            <w:r>
              <w:rPr>
                <w:rFonts w:hint="eastAsia" w:ascii="黑体" w:hAnsi="黑体" w:eastAsia="黑体" w:cs="宋体"/>
                <w:bCs/>
                <w:color w:val="auto"/>
                <w:kern w:val="0"/>
                <w:szCs w:val="21"/>
              </w:rPr>
              <w:t>七、讨论、心得</w:t>
            </w:r>
          </w:p>
          <w:p w14:paraId="712D2437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color w:val="auto"/>
                <w:kern w:val="0"/>
                <w:szCs w:val="21"/>
              </w:rPr>
            </w:pPr>
          </w:p>
          <w:p w14:paraId="5B0BC0DF">
            <w:pPr>
              <w:bidi w:val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模型深度的影响：SE-ResNet-34 相较 SE-ResNet-18 在所有指标上略有提升，这表明更深的 SE-ResNet 结构对分类任务有一定帮助，但提升幅度有限。一般情况下，增加深度可以提高模型的特征学习能力，但如果提升不明显，可能还需要调整其他超参数或模型结构。</w:t>
            </w:r>
          </w:p>
          <w:p w14:paraId="6EBC5BF8">
            <w:pPr>
              <w:bidi w:val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各项指标之间的相似性：各项指标之间的数值非常接近，表明模型在精度、召回率以及分类区分能力上较为平衡，未出现某个指标显著高或低的情况，这说明模型表现比较均衡，适合当前任务。</w:t>
            </w:r>
          </w:p>
          <w:p w14:paraId="23E533C1">
            <w:pPr>
              <w:bidi w:val="0"/>
              <w:rPr>
                <w:rFonts w:hint="eastAsia"/>
                <w:sz w:val="24"/>
                <w:szCs w:val="24"/>
              </w:rPr>
            </w:pPr>
          </w:p>
          <w:p w14:paraId="2AFF49A8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color w:val="auto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整体来看，SE-ResNet-34 在这组实验中略优于 SE-ResNet-18，模型深度略微提升了表现，但二者差距较小</w:t>
            </w:r>
          </w:p>
          <w:p w14:paraId="1EB98401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color w:val="auto"/>
                <w:kern w:val="0"/>
                <w:szCs w:val="21"/>
              </w:rPr>
            </w:pPr>
          </w:p>
          <w:p w14:paraId="787DE315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color w:val="auto"/>
                <w:kern w:val="0"/>
                <w:szCs w:val="21"/>
              </w:rPr>
            </w:pPr>
          </w:p>
          <w:p w14:paraId="107DA527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color w:val="auto"/>
                <w:kern w:val="0"/>
                <w:szCs w:val="21"/>
              </w:rPr>
            </w:pPr>
          </w:p>
        </w:tc>
      </w:tr>
      <w:tr w14:paraId="3DF9C0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04" w:type="dxa"/>
            <w:gridSpan w:val="5"/>
          </w:tcPr>
          <w:p w14:paraId="01B69AB9">
            <w:pPr>
              <w:pStyle w:val="18"/>
              <w:ind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  <w:r>
              <w:rPr>
                <w:rFonts w:hint="eastAsia" w:ascii="黑体" w:hAnsi="黑体" w:eastAsia="黑体" w:cs="宋体"/>
                <w:bCs/>
                <w:kern w:val="0"/>
                <w:szCs w:val="21"/>
              </w:rPr>
              <w:t>八、指导教师评语</w:t>
            </w:r>
          </w:p>
          <w:p w14:paraId="555A4E0C">
            <w:pPr>
              <w:pStyle w:val="18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 w14:paraId="04710DF6">
            <w:pPr>
              <w:pStyle w:val="18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 w14:paraId="00315A8E">
            <w:pPr>
              <w:pStyle w:val="18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 w14:paraId="006BB84E">
            <w:pPr>
              <w:pStyle w:val="18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 w14:paraId="3F8A3D16">
            <w:pPr>
              <w:pStyle w:val="18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 w14:paraId="35565869">
            <w:pPr>
              <w:pStyle w:val="18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 w14:paraId="4C8A8405">
            <w:pPr>
              <w:pStyle w:val="18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 w14:paraId="78F77F6A">
            <w:pPr>
              <w:pStyle w:val="18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 w14:paraId="49E01046">
            <w:pPr>
              <w:jc w:val="left"/>
              <w:rPr>
                <w:rFonts w:ascii="宋体" w:hAnsi="宋体"/>
                <w:u w:val="single"/>
              </w:rPr>
            </w:pPr>
            <w:r>
              <w:rPr>
                <w:rFonts w:hint="eastAsia" w:ascii="宋体" w:hAnsi="宋体"/>
              </w:rPr>
              <w:t xml:space="preserve">        实验报告评分（百分制）：    分</w:t>
            </w:r>
          </w:p>
          <w:p w14:paraId="33DD368E">
            <w:pPr>
              <w:jc w:val="left"/>
              <w:rPr>
                <w:rFonts w:ascii="宋体" w:hAnsi="宋体"/>
              </w:rPr>
            </w:pPr>
          </w:p>
          <w:p w14:paraId="4882B95B">
            <w:pPr>
              <w:wordWrap w:val="0"/>
              <w:ind w:right="96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 xml:space="preserve">                                指导教师签名：</w:t>
            </w:r>
          </w:p>
          <w:p w14:paraId="5A0DB4BE">
            <w:pPr>
              <w:wordWrap w:val="0"/>
              <w:ind w:right="788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 xml:space="preserve">                                               日        期：     </w:t>
            </w:r>
            <w:r>
              <w:rPr>
                <w:rFonts w:hint="eastAsia" w:ascii="宋体" w:hAnsi="宋体" w:cs="宋体"/>
                <w:kern w:val="0"/>
                <w:szCs w:val="21"/>
              </w:rPr>
              <w:t xml:space="preserve">年 </w:t>
            </w:r>
            <w:r>
              <w:rPr>
                <w:rFonts w:ascii="宋体" w:hAnsi="宋体" w:cs="宋体"/>
                <w:kern w:val="0"/>
                <w:szCs w:val="21"/>
              </w:rPr>
              <w:t xml:space="preserve">  </w:t>
            </w:r>
            <w:r>
              <w:rPr>
                <w:rFonts w:hint="eastAsia" w:ascii="宋体" w:hAnsi="宋体" w:cs="宋体"/>
                <w:kern w:val="0"/>
                <w:szCs w:val="21"/>
              </w:rPr>
              <w:t xml:space="preserve">月 </w:t>
            </w:r>
            <w:r>
              <w:rPr>
                <w:rFonts w:ascii="宋体" w:hAnsi="宋体" w:cs="宋体"/>
                <w:kern w:val="0"/>
                <w:szCs w:val="21"/>
              </w:rPr>
              <w:t xml:space="preserve">  </w:t>
            </w:r>
            <w:r>
              <w:rPr>
                <w:rFonts w:hint="eastAsia" w:ascii="宋体" w:hAnsi="宋体" w:cs="宋体"/>
                <w:kern w:val="0"/>
                <w:szCs w:val="21"/>
              </w:rPr>
              <w:t>日</w:t>
            </w:r>
          </w:p>
          <w:p w14:paraId="5ADBD150">
            <w:pPr>
              <w:pStyle w:val="18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</w:tc>
      </w:tr>
    </w:tbl>
    <w:p w14:paraId="31534CCC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04E1E8E">
    <w:pPr>
      <w:pStyle w:val="5"/>
      <w:framePr w:wrap="around" w:vAnchor="text" w:hAnchor="margin" w:xAlign="right" w:y="1"/>
      <w:rPr>
        <w:rStyle w:val="12"/>
      </w:rPr>
    </w:pPr>
    <w:r>
      <w:rPr>
        <w:rStyle w:val="12"/>
      </w:rPr>
      <w:fldChar w:fldCharType="begin"/>
    </w:r>
    <w:r>
      <w:rPr>
        <w:rStyle w:val="12"/>
      </w:rPr>
      <w:instrText xml:space="preserve">PAGE  </w:instrText>
    </w:r>
    <w:r>
      <w:rPr>
        <w:rStyle w:val="12"/>
      </w:rPr>
      <w:fldChar w:fldCharType="separate"/>
    </w:r>
    <w:r>
      <w:rPr>
        <w:rStyle w:val="12"/>
      </w:rPr>
      <w:t>2</w:t>
    </w:r>
    <w:r>
      <w:rPr>
        <w:rStyle w:val="12"/>
      </w:rPr>
      <w:fldChar w:fldCharType="end"/>
    </w:r>
  </w:p>
  <w:p w14:paraId="2FF7173C"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1896B6C">
    <w:pPr>
      <w:pStyle w:val="5"/>
      <w:framePr w:wrap="around" w:vAnchor="text" w:hAnchor="margin" w:xAlign="right" w:y="1"/>
      <w:rPr>
        <w:rStyle w:val="12"/>
      </w:rPr>
    </w:pPr>
    <w:r>
      <w:rPr>
        <w:rStyle w:val="12"/>
      </w:rPr>
      <w:fldChar w:fldCharType="begin"/>
    </w:r>
    <w:r>
      <w:rPr>
        <w:rStyle w:val="12"/>
      </w:rPr>
      <w:instrText xml:space="preserve">PAGE  </w:instrText>
    </w:r>
    <w:r>
      <w:rPr>
        <w:rStyle w:val="12"/>
      </w:rPr>
      <w:fldChar w:fldCharType="end"/>
    </w:r>
  </w:p>
  <w:p w14:paraId="0FEAC443">
    <w:pPr>
      <w:pStyle w:val="5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42C3FE">
    <w:pPr>
      <w:pStyle w:val="6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908786">
    <w:pPr>
      <w:pStyle w:val="6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07260E"/>
    <w:multiLevelType w:val="singleLevel"/>
    <w:tmpl w:val="0407260E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8687982"/>
    <w:multiLevelType w:val="singleLevel"/>
    <w:tmpl w:val="0868798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7378999"/>
    <w:multiLevelType w:val="multilevel"/>
    <w:tmpl w:val="4737899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QzZmI2MzE0ZTQ5MTAxYWRhMTExYTgzOWM0MmIxN2YifQ=="/>
  </w:docVars>
  <w:rsids>
    <w:rsidRoot w:val="005A22C6"/>
    <w:rsid w:val="00065911"/>
    <w:rsid w:val="0007311E"/>
    <w:rsid w:val="000B55CA"/>
    <w:rsid w:val="000C56CF"/>
    <w:rsid w:val="00111866"/>
    <w:rsid w:val="00126D94"/>
    <w:rsid w:val="001905F1"/>
    <w:rsid w:val="001F2892"/>
    <w:rsid w:val="00233585"/>
    <w:rsid w:val="002443BF"/>
    <w:rsid w:val="002622E5"/>
    <w:rsid w:val="002772AF"/>
    <w:rsid w:val="003F18C0"/>
    <w:rsid w:val="00413D80"/>
    <w:rsid w:val="00424759"/>
    <w:rsid w:val="00430C78"/>
    <w:rsid w:val="00475B3B"/>
    <w:rsid w:val="004970EE"/>
    <w:rsid w:val="004B7BC4"/>
    <w:rsid w:val="004D4079"/>
    <w:rsid w:val="005044E9"/>
    <w:rsid w:val="0056758C"/>
    <w:rsid w:val="005A22C6"/>
    <w:rsid w:val="00602026"/>
    <w:rsid w:val="00657ACE"/>
    <w:rsid w:val="00661B2E"/>
    <w:rsid w:val="00714D97"/>
    <w:rsid w:val="007216C1"/>
    <w:rsid w:val="00771ED5"/>
    <w:rsid w:val="00834A30"/>
    <w:rsid w:val="00843600"/>
    <w:rsid w:val="008A028A"/>
    <w:rsid w:val="008A1713"/>
    <w:rsid w:val="00900F91"/>
    <w:rsid w:val="009546CD"/>
    <w:rsid w:val="009924F2"/>
    <w:rsid w:val="009A7B6F"/>
    <w:rsid w:val="00A75D93"/>
    <w:rsid w:val="00AE688A"/>
    <w:rsid w:val="00AF1A5B"/>
    <w:rsid w:val="00B11639"/>
    <w:rsid w:val="00B23547"/>
    <w:rsid w:val="00B97207"/>
    <w:rsid w:val="00BE2494"/>
    <w:rsid w:val="00BE70DF"/>
    <w:rsid w:val="00BF2F4A"/>
    <w:rsid w:val="00BF45E0"/>
    <w:rsid w:val="00C6468E"/>
    <w:rsid w:val="00D10FBC"/>
    <w:rsid w:val="00D54F8B"/>
    <w:rsid w:val="00DC371B"/>
    <w:rsid w:val="00F5101A"/>
    <w:rsid w:val="00FD182E"/>
    <w:rsid w:val="00FF5772"/>
    <w:rsid w:val="013F7201"/>
    <w:rsid w:val="05143E2A"/>
    <w:rsid w:val="05B44CC5"/>
    <w:rsid w:val="0F7E0CD9"/>
    <w:rsid w:val="0FEA6364"/>
    <w:rsid w:val="117179CD"/>
    <w:rsid w:val="12633F1B"/>
    <w:rsid w:val="128E02FD"/>
    <w:rsid w:val="14C667C2"/>
    <w:rsid w:val="15E2587E"/>
    <w:rsid w:val="176F3141"/>
    <w:rsid w:val="1A512FD2"/>
    <w:rsid w:val="1D475BF6"/>
    <w:rsid w:val="22F16BE4"/>
    <w:rsid w:val="294A1318"/>
    <w:rsid w:val="2C5030EA"/>
    <w:rsid w:val="2C785534"/>
    <w:rsid w:val="31126BC0"/>
    <w:rsid w:val="354B6B44"/>
    <w:rsid w:val="3659703F"/>
    <w:rsid w:val="386F668F"/>
    <w:rsid w:val="460C3A43"/>
    <w:rsid w:val="47692D93"/>
    <w:rsid w:val="4DBF2C66"/>
    <w:rsid w:val="4F8B5932"/>
    <w:rsid w:val="4FF75799"/>
    <w:rsid w:val="5312649D"/>
    <w:rsid w:val="54AC1A38"/>
    <w:rsid w:val="556F5ADF"/>
    <w:rsid w:val="56D625D5"/>
    <w:rsid w:val="5B2D6220"/>
    <w:rsid w:val="5E174911"/>
    <w:rsid w:val="610E43FE"/>
    <w:rsid w:val="61CE3B8D"/>
    <w:rsid w:val="6422736E"/>
    <w:rsid w:val="680529B2"/>
    <w:rsid w:val="69A51678"/>
    <w:rsid w:val="6C082689"/>
    <w:rsid w:val="6E570D57"/>
    <w:rsid w:val="78571B1D"/>
    <w:rsid w:val="97C7CA38"/>
    <w:rsid w:val="A7F75EC3"/>
    <w:rsid w:val="EFCFC5DC"/>
    <w:rsid w:val="F2DF305C"/>
    <w:rsid w:val="FDF95D2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link w:val="14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3">
    <w:name w:val="heading 4"/>
    <w:basedOn w:val="1"/>
    <w:next w:val="1"/>
    <w:link w:val="15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20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6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22"/>
    <w:rPr>
      <w:b/>
    </w:rPr>
  </w:style>
  <w:style w:type="character" w:styleId="12">
    <w:name w:val="page number"/>
    <w:basedOn w:val="10"/>
    <w:qFormat/>
    <w:uiPriority w:val="0"/>
  </w:style>
  <w:style w:type="character" w:styleId="13">
    <w:name w:val="HTML Code"/>
    <w:basedOn w:val="10"/>
    <w:semiHidden/>
    <w:unhideWhenUsed/>
    <w:uiPriority w:val="99"/>
    <w:rPr>
      <w:rFonts w:ascii="Courier New" w:hAnsi="Courier New"/>
      <w:sz w:val="20"/>
    </w:rPr>
  </w:style>
  <w:style w:type="character" w:customStyle="1" w:styleId="14">
    <w:name w:val="标题 3 字符"/>
    <w:basedOn w:val="10"/>
    <w:link w:val="2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15">
    <w:name w:val="标题 4 字符"/>
    <w:basedOn w:val="10"/>
    <w:link w:val="3"/>
    <w:qFormat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16">
    <w:name w:val="页脚 字符"/>
    <w:basedOn w:val="10"/>
    <w:link w:val="5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7">
    <w:name w:val="页眉 字符"/>
    <w:basedOn w:val="10"/>
    <w:link w:val="6"/>
    <w:qFormat/>
    <w:uiPriority w:val="0"/>
    <w:rPr>
      <w:rFonts w:ascii="Times New Roman" w:hAnsi="Times New Roman" w:eastAsia="宋体" w:cs="Times New Roman"/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 w:firstLineChars="200"/>
    </w:pPr>
    <w:rPr>
      <w:sz w:val="24"/>
      <w:szCs w:val="20"/>
    </w:rPr>
  </w:style>
  <w:style w:type="character" w:customStyle="1" w:styleId="19">
    <w:name w:val="封面内容"/>
    <w:basedOn w:val="10"/>
    <w:qFormat/>
    <w:uiPriority w:val="0"/>
    <w:rPr>
      <w:sz w:val="28"/>
    </w:rPr>
  </w:style>
  <w:style w:type="character" w:customStyle="1" w:styleId="20">
    <w:name w:val="批注框文本 字符"/>
    <w:basedOn w:val="10"/>
    <w:link w:val="4"/>
    <w:semiHidden/>
    <w:qFormat/>
    <w:uiPriority w:val="99"/>
    <w:rPr>
      <w:rFonts w:ascii="Times New Roman" w:hAnsi="Times New Roman" w:eastAsia="宋体" w:cs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7</Pages>
  <Words>1546</Words>
  <Characters>2401</Characters>
  <Lines>6</Lines>
  <Paragraphs>1</Paragraphs>
  <TotalTime>15</TotalTime>
  <ScaleCrop>false</ScaleCrop>
  <LinksUpToDate>false</LinksUpToDate>
  <CharactersWithSpaces>2762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2023-02-03T22:50:00Z</dcterms:created>
  <dc:creator>minmin</dc:creator>
  <cp:lastModifiedBy>。。。。。。</cp:lastModifiedBy>
  <dcterms:modified xsi:type="dcterms:W3CDTF">2025-01-14T01:55:30Z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E6122B6F85814E21A4E99ECECEBA622C_13</vt:lpwstr>
  </property>
  <property fmtid="{D5CDD505-2E9C-101B-9397-08002B2CF9AE}" pid="4" name="KSOTemplateDocerSaveRecord">
    <vt:lpwstr>eyJoZGlkIjoiYzYyYjQyNTEzZjA3YTE4ZjliMmQyZTE5YjkxNzk5MzciLCJ1c2VySWQiOiI4ODU3MDE0MDMifQ==</vt:lpwstr>
  </property>
</Properties>
</file>