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Data Observability</w:t>
      </w:r>
    </w:p>
    <w:p>
      <w:pPr>
        <w:spacing w:after="400"/>
        <w:jc w:val="center"/>
      </w:pPr>
      <w:r>
        <w:rPr>
          <w:color w:val="2874A6"/>
          <w:sz w:val="36"/>
          <w:szCs w:val="36"/>
        </w:rPr>
        <w:t xml:space="preserve">Process Flow Timeline &amp; Architecture</w:t>
      </w:r>
    </w:p>
    <w:p>
      <w:pPr>
        <w:spacing w:after="600"/>
        <w:jc w:val="center"/>
      </w:pPr>
      <w:r>
        <w:rPr>
          <w:color w:val="2C3E50"/>
          <w:sz w:val="28"/>
          <w:szCs w:val="28"/>
        </w:rPr>
        <w:t xml:space="preserve">Development Time | Runtime | RCA Resolution</w:t>
      </w:r>
    </w:p>
    <w:p>
      <w:pPr>
        <w:spacing w:before="1000" w:after="200"/>
        <w:jc w:val="center"/>
      </w:pPr>
      <w:r>
        <w:rPr>
          <w:i/>
          <w:iCs/>
          <w:color w:val="666666"/>
          <w:sz w:val="24"/>
          <w:szCs w:val="24"/>
        </w:rPr>
        <w:t xml:space="preserve">Comprehensive Technical Reference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| January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provides a comprehensive process flow analysis of the Data Observability initiative, covering three critical phases: Development Time (design and CI/CD), Runtime (data flow and signal generation), and RCA Resolution (incident detection and remediation). The architecture employs a Signal Factory paradigm that treats telemetry as a manufactured product with rigorous quality controls.</w:t>
      </w:r>
    </w:p>
    <w:p>
      <w:pPr>
        <w:pStyle w:val="Heading2"/>
      </w:pPr>
      <w:r>
        <w:t xml:space="preserve">Key Architectural Insights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before="100" w:after="100"/>
            </w:pPr>
            <w:r>
              <w:rPr>
                <w:b/>
                <w:bCs/>
                <w:color w:val="1B4F72"/>
              </w:rPr>
              <w:t xml:space="preserve">Hidden Assumptions Identified: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Single trace_id propagation across boundaries is insufficient — semantic breaks occur at Kafka batching, Airflow scheduling, and Delta state boundaries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Asset-level lineage is inadequate for precise RCA — element-level (field/column) lineage is required to answer 'why is revenue NULL?'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Schema heterogeneity across boundaries (OpenAPI, Avro, Catalyst, Delta) requires a Canonical Schema Registry as a 'Rosetta Stone'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t xml:space="preserve">Adoption without mandates requires 'Pull' dynamics — value-first approach where RCA Copilot demonstrates ROI before enforcement</w:t>
            </w:r>
          </w:p>
        </w:tc>
      </w:tr>
    </w:tbl>
    <w:p>
      <w:pPr>
        <w:pStyle w:val="Heading2"/>
      </w:pPr>
      <w:r>
        <w:t xml:space="preserve">5 Whys: Root Problem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 #</w:t>
            </w:r>
          </w:p>
        </w:tc>
        <w:tc>
          <w:tcPr>
            <w:tcW w:type="dxa" w:w="8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Question and Answer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Why is MTTR high for data incidents?</w:t>
            </w:r>
          </w:p>
          <w:p>
            <w:r>
              <w:t xml:space="preserve">Engineers cannot quickly identify root cause across distributed data systems.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F39C12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Why can't they identify root cause quickly?</w:t>
            </w:r>
          </w:p>
          <w:p>
            <w:r>
              <w:t xml:space="preserve">Correlation context is lost at system boundaries (Kafka→Spark→Delta).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874A6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Why is correlation context lost?</w:t>
            </w:r>
          </w:p>
          <w:p>
            <w:r>
              <w:t xml:space="preserve">Standard distributed tracing (OTel) doesn't work across async/batch/state boundaries.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1B4F72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Why doesn't tracing work across these boundaries?</w:t>
            </w:r>
          </w:p>
          <w:p>
            <w:r>
              <w:t xml:space="preserve">These are 'semantic breaks' where runtime context cannot propagate (batching, scheduling, state storage).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r>
              <w:rPr>
                <w:b/>
                <w:bCs/>
              </w:rPr>
              <w:t xml:space="preserve">What is the solution?</w:t>
            </w:r>
          </w:p>
          <w:p>
            <w:r>
              <w:rPr>
                <w:b/>
                <w:bCs/>
                <w:color w:val="27AE60"/>
              </w:rPr>
              <w:t xml:space="preserve">Hybrid Correlation Model</w:t>
            </w:r>
            <w:r>
              <w:t xml:space="preserve"> — Layer 1: Runtime traces (sync), Layer 2: Batch handoff (explicit IDs), Layer 3: Lineage-based (state boundaries via graph traversal).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1: Development Time Flow</w:t>
      </w:r>
    </w:p>
    <w:p>
      <w:pPr>
        <w:spacing w:after="200"/>
      </w:pPr>
      <w:r>
        <w:t xml:space="preserve">The Development Time flow encompasses all activities from design through CI/CD that establish the observability infrastructure before any data flows.</w:t>
      </w:r>
    </w:p>
    <w:p>
      <w:pPr>
        <w:pStyle w:val="Heading2"/>
      </w:pPr>
      <w:r>
        <w:t xml:space="preserve">1.1 Process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Activities &amp; Outputs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New service/pipeline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Define OpenAPI/Protobuf schemas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Create field mapping specifications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Define data contracts (SLOs, owners)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implementation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Add OTel instrumentation (spans, metrics)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Inject correlation envelope at boundaries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Create lineage spec (YAML/JSON)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PR/merge trigger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Static code analysis for field mappings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Schema compatibility validation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Contract validation checks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Emit LineageMappingPublished 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CD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Release to environment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Emit DeploymentCreated event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Register schema in Schema Registry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Update Neptune graph (asset nodes, edges)</w:t>
            </w:r>
          </w:p>
        </w:tc>
      </w:tr>
    </w:tbl>
    <w:p>
      <w:pPr>
        <w:pStyle w:val="Heading2"/>
      </w:pPr>
      <w:r>
        <w:t xml:space="preserve">1.2 Development Time Data Models</w:t>
      </w:r>
    </w:p>
    <w:p>
      <w:pPr>
        <w:pStyle w:val="Heading3"/>
      </w:pPr>
      <w:r>
        <w:t xml:space="preserve">LineageMappingPublished Event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"event_type": "LineageMappingPublished",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"event_version": 1,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"timestamp": "2026-01-03T12:01:02Z",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"producer":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"service_urn": "urn:svc:prod:commerce:orders-enricher",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"build_id": "gitsha:abcd1234"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"mapping_id": "map-orders-enriched-v7",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"mappings": [{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"source_urn": "urn:endpoint:prod:gateway:orders_v1",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"target_urn": "urn:kafka:prod:msk:orders_enriched",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"fields": [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{"from": "Order.totalAmount", "to": "total_amount", "transform": "cast(double)"},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{"from": "Order.discountCode", "to": "discount_code", "transform": "copy"}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]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}]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pStyle w:val="Heading2"/>
      </w:pPr>
      <w:r>
        <w:t xml:space="preserve">1.3 Instrumentation Autopilot Factory</w:t>
      </w:r>
    </w:p>
    <w:p>
      <w:pPr>
        <w:spacing w:after="200"/>
      </w:pPr>
      <w:r>
        <w:t xml:space="preserve">The Autopilot automates the injection of observability instrumentation, reducing manual developer burden and ensuring consistency.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7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Repo Scout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Detects tech stack (Airflow DAGs, Kafka clients, Spark jobs), builds observability diff plan per repo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 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Applies standard OTel wrappers, adds correlation injection, creates lineage spec files, adds validation tests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CI Gatekeeper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Adds CI checks that fail if baseline signals absent, enforces migration gate policies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Telemetry Validator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Runs dry-run pipeline in non-prod to confirm signals arrive and are queryable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Runtime Flow</w:t>
      </w:r>
    </w:p>
    <w:p>
      <w:pPr>
        <w:spacing w:after="200"/>
      </w:pPr>
      <w:r>
        <w:t xml:space="preserve">The Runtime flow covers the complete data journey from microservice request through Kafka, Airflow/Spark processing, to Delta Lake storage, including all observability signal generation.</w:t>
      </w:r>
    </w:p>
    <w:p>
      <w:pPr>
        <w:pStyle w:val="Heading2"/>
      </w:pPr>
      <w:r>
        <w:t xml:space="preserve">2.1 End-to-End Data Flow with Correlation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rPr>
          <w:tblHeader/>
        </w:trP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Correlation Layer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Events Emitted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Microservice</w:t>
            </w:r>
            <w:r>
              <w:t xml:space="preserve">
(Order Service)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1:</w:t>
            </w:r>
            <w:r>
              <w:t xml:space="preserve"> Runtime
W3C traceparent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OTel traces/spans, metrics, logs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Ingestion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1:</w:t>
            </w:r>
            <w:r>
              <w:t xml:space="preserve"> Runtime
Injects correlation headers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IngestionDecisionEvent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Kafka/MSK</w:t>
            </w:r>
            <w:r>
              <w:t xml:space="preserve">
(orders-created topic)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74C3C"/>
              </w:rPr>
              <w:t xml:space="preserve">BREAK:</w:t>
            </w:r>
            <w:r>
              <w:t xml:space="preserve"> Batching
(many-to-one)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Kafka headers + schema_id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Enrichment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2:</w:t>
            </w:r>
            <w:r>
              <w:t xml:space="preserve"> Batch Handoff
Batch boundary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Field mapping events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Airflow</w:t>
            </w:r>
            <w:r>
              <w:t xml:space="preserve">
(orders_dag)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74C3C"/>
              </w:rPr>
              <w:t xml:space="preserve">BREAK:</w:t>
            </w:r>
            <w:r>
              <w:t xml:space="preserve"> Scheduling
(schedule-triggered)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AirflowTaskRunEvent
dag_run_id passed to Spark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Spark Job</w:t>
            </w:r>
            <w:r>
              <w:t xml:space="preserve">
(orders_silver_etl)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2:</w:t>
            </w:r>
            <w:r>
              <w:t xml:space="preserve"> Batch Handoff
Explicit dag_run_id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OpenLineageRunEvent
Column lineage facets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Delta Table</w:t>
            </w:r>
            <w:r>
              <w:t xml:space="preserve">
(orders_silver)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74C3C"/>
              </w:rPr>
              <w:t xml:space="preserve">BREAK:</w:t>
            </w:r>
            <w:r>
              <w:t xml:space="preserve"> State Boundary
(persisted data)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LandingOutcomeEvent
Delta commit_version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Downstream Consumer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Layer 3:</w:t>
            </w:r>
            <w:r>
              <w:t xml:space="preserve"> Lineage-Based
Graph traversal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queries
ML model reads</w:t>
            </w:r>
          </w:p>
        </w:tc>
      </w:tr>
    </w:tbl>
    <w:p>
      <w:pPr>
        <w:pStyle w:val="Heading2"/>
      </w:pPr>
      <w:r>
        <w:t xml:space="preserve">2.2 Hybrid Correlation Model</w:t>
      </w:r>
    </w:p>
    <w:p>
      <w:pPr>
        <w:spacing w:after="200"/>
      </w:pPr>
      <w:r>
        <w:t xml:space="preserve">The system employs three correlation layers to bridge semantic breaks: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r>
              <w:rPr>
                <w:b/>
                <w:bCs/>
              </w:rPr>
              <w:t xml:space="preserve">Layer 1</w:t>
            </w:r>
            <w:r>
              <w:t xml:space="preserve">
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Synchronous services (HTTP/gRPC)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W3C Trace Context (traceparent) + x-correlation-id header propagation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</w:rPr>
              <w:t xml:space="preserve">Layer 2</w:t>
            </w:r>
            <w:r>
              <w:t xml:space="preserve">
Batch Handoff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Async handoffs (Airflow→Spark)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Explicit parameter passing: dag_run_id injected into Spark configuration, emitted as RunFacet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</w:rPr>
              <w:t xml:space="preserve">Layer 3</w:t>
            </w:r>
            <w:r>
              <w:t xml:space="preserve">
Lineage-Based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boundaries (Delta/S3)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Time-window + asset versioning: Query _delta_log to match write timestamps with read windows</w:t>
            </w:r>
          </w:p>
        </w:tc>
      </w:tr>
    </w:tbl>
    <w:p>
      <w:pPr>
        <w:pStyle w:val="Heading2"/>
      </w:pPr>
      <w:r>
        <w:t xml:space="preserve">2.3 Signal Factory Processing Engines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Engine</w:t>
            </w:r>
          </w:p>
        </w:tc>
        <w:tc>
          <w:tcPr>
            <w:tcW w:type="dxa" w:w="7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Function &amp; Signal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Freshness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Tracks data arrival times vs SLOs. Consumes LandingOutcomeEvent. Emits FreshnessBreachDetected when sla_freshness exceeded.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Volume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Aggregates row counts from events. Uses sliding window (T-Digest) for baseline. Emits VolumeAnomalyDetected on &gt;50% deviation.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Schema Drift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Compares incoming schema_fingerprint to active SchemaVersion. Emits SchemaDriftDetected on incompatible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DQ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Ingests DQResultEvent (Deequ/Great Expectations). Tracks pass/fail rates. Emits DQFailureDetected on constraint failures.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Contract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Meta-evaluator subscribing to other engines. Escalates to Incident when Contract-governed assets breach SLOs.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Anomaly Engine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ML-based pattern detection across metrics. Emits AnomalyDetected for statistical outliers.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RCA Resolution Flow</w:t>
      </w:r>
    </w:p>
    <w:p>
      <w:pPr>
        <w:spacing w:after="200"/>
      </w:pPr>
      <w:r>
        <w:t xml:space="preserve">The RCA Resolution flow describes how incidents are detected, analyzed, and resolved using the RCA Copilot's evidence-first architecture.</w:t>
      </w:r>
    </w:p>
    <w:p>
      <w:pPr>
        <w:pStyle w:val="Heading2"/>
      </w:pPr>
      <w:r>
        <w:t xml:space="preserve">3.1 Incident Detection to Resolution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60"/>
        <w:gridCol w:w="500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r>
              <w:rPr>
                <w:b/>
                <w:bCs/>
              </w:rPr>
              <w:t xml:space="preserve">Signal Detection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Signal Engine detects anomaly (freshness breach, volume drop, DQ failure)</w:t>
            </w:r>
          </w:p>
          <w:p>
            <w:r>
              <w:t xml:space="preserve">Emits SignalStateUpsert with state=ALERT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T+10s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</w:rPr>
              <w:t xml:space="preserve">Incident Created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IncidentCreated event emitted</w:t>
            </w:r>
          </w:p>
          <w:p>
            <w:r>
              <w:t xml:space="preserve">Incident node created in Neptune with TRIGGERED_BY edge to SignalState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T+15s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Context Assembly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RCA Context Builder queries Neptune for topological subgraph</w:t>
            </w:r>
          </w:p>
          <w:p>
            <w:r>
              <w:t xml:space="preserve">Fetches: upstream lineage, downstream blast radius, recent deployments, schema versions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T+30s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Signal Aggregation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Fetch last 6h signals + baseline windows (last 7 days same hour)</w:t>
            </w:r>
          </w:p>
          <w:p>
            <w:r>
              <w:t xml:space="preserve">Retrieve schema registry diffs in ±2h, deploy events in ±4h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T+45s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Hypothesis Generation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synthesizes top 3 hypotheses with confidence scores</w:t>
            </w:r>
          </w:p>
          <w:p>
            <w:r>
              <w:t xml:space="preserve">Each hypothesis linked to specific Evidence 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T+60s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</w:tcPr>
          <w:p>
            <w:r>
              <w:rPr>
                <w:b/>
                <w:bCs/>
              </w:rPr>
              <w:t xml:space="preserve">Blast Radius Calc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Recursive graph traversal from failing node</w:t>
            </w:r>
          </w:p>
          <w:p>
            <w:r>
              <w:t xml:space="preserve">Follow LANDS_IN and DERIVES_FROM edges to downstream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T+90s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r>
              <w:rPr>
                <w:b/>
                <w:bCs/>
              </w:rPr>
              <w:t xml:space="preserve">Notification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 sent to Slack/PagerDuty with: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Root cause hypothesis + confidence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Blast radius summary (impacted dashboards/models)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Recommended actions + runbook links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&lt;2 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r>
              <w:rPr>
                <w:b/>
                <w:bCs/>
                <w:color w:val="27AE60"/>
              </w:rPr>
              <w:t xml:space="preserve">Total RCA 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SLA: &lt;2 minutes from detection to actionable RCA report</w:t>
            </w:r>
          </w:p>
        </w:tc>
      </w:tr>
    </w:tbl>
    <w:p>
      <w:pPr>
        <w:pStyle w:val="Heading2"/>
      </w:pPr>
      <w:r>
        <w:t xml:space="preserve">3.2 RCA Copilot Evidence-First Architecture</w:t>
      </w:r>
    </w:p>
    <w:p>
      <w:pPr>
        <w:spacing w:after="200"/>
      </w:pPr>
      <w:r>
        <w:t xml:space="preserve">The Copilot uses a RAG (Retrieval-Augmented Generation) pattern to ensure all claims are grounded in evidence from the Knowledge Graph.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pPr>
              <w:spacing w:before="100" w:after="100"/>
            </w:pPr>
            <w:r>
              <w:rPr>
                <w:b/>
                <w:bCs/>
                <w:color w:val="F39C12"/>
              </w:rPr>
              <w:t xml:space="preserve">Evidence-First Reasoning Rule:</w:t>
            </w:r>
          </w:p>
          <w:p>
            <w:r>
              <w:t xml:space="preserve">Every claim must be supported by an Evidence ID. The Copilot never speculates.</w:t>
            </w:r>
          </w:p>
          <w:p>
            <w:pPr>
              <w:spacing w:before="100"/>
            </w:pPr>
            <w:r>
              <w:rPr>
                <w:b/>
                <w:bCs/>
                <w:color w:val="E74C3C"/>
              </w:rPr>
              <w:t xml:space="preserve">Bad Output: </w:t>
            </w:r>
            <w:r>
              <w:t xml:space="preserve">"It looks like the schema changed."</w:t>
            </w:r>
          </w:p>
          <w:p>
            <w:pPr>
              <w:spacing w:after="100"/>
            </w:pPr>
            <w:r>
              <w:rPr>
                <w:b/>
                <w:bCs/>
                <w:color w:val="27AE60"/>
              </w:rPr>
              <w:t xml:space="preserve">Good Output: </w:t>
            </w:r>
            <w:r>
              <w:t xml:space="preserve">"The schema changed to Version 42 at 10:00 UTC [EVD-001], which correlates with a 500% spike in Gateway rejections [EVD-002]."</w:t>
            </w:r>
          </w:p>
        </w:tc>
      </w:tr>
    </w:tbl>
    <w:p>
      <w:pPr>
        <w:pStyle w:val="Heading3"/>
      </w:pPr>
      <w:r>
        <w:t xml:space="preserve">Sample RCA Output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before="10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INCIDENT ANALYSIS REPORT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Incident ID: INC-2026-01-03-001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Alert: Dashboard "Total Revenue" = $0 for 14:00-16:00 UTC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Severity: HIGH | Status: ROOT CAUSE IDENTIFIED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HYPOTHESIS (Confidence: HIGH - 0.92)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 change caused currency field to be NULL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EVIDENCE: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[EVD-001] schema_change_event v42 at 13:45 UTC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[EVD-002] currency field marked optional in new schema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[EVD-003] NULL currency rate: 0.1% → 15% at 13:47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[EVD-004] Spark job quarantined 100% of input rows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BLAST RADIUS: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orders_silver.total_revenue (NULL)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dashboard.revenue_chart (broken)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• ml_model.revenue_prediction (degraded)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RECOMMENDED ACTION: Rollback schema to v41 or backfill currency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4: Data Models &amp; Schemas</w:t>
      </w:r>
    </w:p>
    <w:p>
      <w:pPr>
        <w:pStyle w:val="Heading2"/>
      </w:pPr>
      <w:r>
        <w:t xml:space="preserve">4.1 Neptune Graph Data Model</w:t>
      </w:r>
    </w:p>
    <w:p>
      <w:pPr>
        <w:pStyle w:val="Heading3"/>
      </w:pPr>
      <w:r>
        <w:t xml:space="preserve">Node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Node Type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Key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Microservice/Application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urn, env, domain, tier, owner_team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Gateway ingestion resource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urn, endpoint_id, env, auth_mode,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KafkaTopic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MSK/Kafka Topic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urn, cluster, topic, env,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DeltaTable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Lake Table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urn, layer (bronze/silver), s3_path, 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field (element-level)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urn, name, data_type, parent_asset_urn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SchemaVersion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Immutable schema definition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schema_id, version, fingerprint, compatibility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Execution unit (Job/DAG)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urn, system, run_id, status, start_ts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Incident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Detected issue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severity, status, detected_ts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 supporting RCA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id, kind, confidence, summary, pointer</w:t>
            </w:r>
          </w:p>
        </w:tc>
      </w:tr>
    </w:tbl>
    <w:p>
      <w:pPr>
        <w:pStyle w:val="Heading3"/>
      </w:pPr>
      <w:r>
        <w:t xml:space="preserve">Edge Types (Relationships)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Edge Type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874A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PRODUCES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→ 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Kafka producer 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CONSUMES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→ 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Kafka consumer 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WRITES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→ DeltaTable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writes to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 → Dataset/Topic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Job reads from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DERIVES_FROM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Dataset → Dataset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Lineage 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COLUMN_DERIVES_FROM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Column →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Element-level lineage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AFFECTS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Incident → Asset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Blast radius membership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SUPPORTED_BY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Incident → Evidence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RCA evidence link</w:t>
            </w:r>
          </w:p>
        </w:tc>
      </w:tr>
    </w:tbl>
    <w:p>
      <w:pPr>
        <w:pStyle w:val="Heading2"/>
      </w:pPr>
      <w:r>
        <w:t xml:space="preserve">4.2 URN Conventions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Asset Type</w:t>
            </w:r>
          </w:p>
        </w:tc>
        <w:tc>
          <w:tcPr>
            <w:tcW w:type="dxa" w:w="6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URN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urn:svc:&lt;env&gt;:&lt;domain&gt;:&lt;service&gt;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urn:endpoint:&lt;env&gt;:&lt;gateway&gt;:&lt;endpoint_id&gt;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Kafka 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urn:kafka:&lt;env&gt;:&lt;cluster&gt;:&lt;topic&gt;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Delta 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urn:delta:&lt;env&gt;:&lt;account&gt;:&lt;region&gt;:&lt;layer&gt;:&lt;table&gt;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urn:col:&lt;asset_urn&gt;:&lt;column_name&gt;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urn:run:&lt;system&gt;:&lt;env&gt;:&lt;run_id&gt;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Implementation Roadmap</w:t>
      </w:r>
    </w:p>
    <w:p>
      <w:pPr>
        <w:pStyle w:val="Heading2"/>
      </w:pPr>
      <w:r>
        <w:t xml:space="preserve">5.1 Phased Implementation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1</w:t>
            </w:r>
            <w:r>
              <w:t xml:space="preserve">
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Unified schema model + field URN convention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OpenLineage Spark integration with column lineage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Delta commit log parser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Field-level lineage graph (Spark→Delta)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2</w:t>
            </w:r>
            <w:r>
              <w:t xml:space="preserve">
Kafka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5-8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Schema Registry integration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Static analysis for serializers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Kafka producer/consumer instrumentation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Kafka→Spark→Delta lineage connected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3</w:t>
            </w:r>
            <w:r>
              <w:t xml:space="preserve">
Microservices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9-12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OpenAPI/Proto schema extraction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Service code static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Runtime inference for transformations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Full E2E: HTTP→Service→Kafka→Spark→Delta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Phase 4</w:t>
            </w:r>
            <w:r>
              <w:t xml:space="preserve">
RCA Copilot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13-16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Copilot prompt engineering for field-level reasoning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Field-level blast radius computation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Schema change impact analysis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Production rollout + accuracy measurement</w:t>
            </w:r>
          </w:p>
        </w:tc>
      </w:tr>
    </w:tbl>
    <w:p>
      <w:pPr>
        <w:pStyle w:val="Heading2"/>
      </w:pPr>
      <w:r>
        <w:t xml:space="preserve">5.2 Cost of Action vs Inaction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of Action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Cost of Inaction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16-week implementation investment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Cross-team coordination overhead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Learning curve for new tooling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Infrastructure cost (Neptune, collectors)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High MTTR (hours vs minutes)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Data downtime impacts revenue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Engineer burnout from manual RCA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Broken trust in data systems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t xml:space="preserve">Repeated incidents without learning</w:t>
            </w:r>
          </w:p>
        </w:tc>
      </w:tr>
    </w:tbl>
    <w:p>
      <w:pPr>
        <w:pStyle w:val="Heading2"/>
      </w:pPr>
      <w:r>
        <w:t xml:space="preserve">5.3 Success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State</w:t>
            </w:r>
          </w:p>
        </w:tc>
        <w:tc>
          <w:tcPr>
            <w:tcW w:type="dxa" w:w="2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RCA Query Latency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30-60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&lt; 2 minutes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Copilot Accuracy (simulated)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&gt; 80%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Telemetry Overhead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Varies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&lt; 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Element-Level Lineage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</w:tcPr>
          <w:p>
            <w:pPr>
              <w:jc w:val="center"/>
            </w:pPr>
            <w:r>
              <w:rPr>
                <w:b/>
                <w:bCs/>
                <w:color w:val="27AE60"/>
              </w:rPr>
              <w:t xml:space="preserve">Tier-1 assets: 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6: Summary &amp; Next Steps</w:t>
      </w:r>
    </w:p>
    <w:p>
      <w:pPr>
        <w:spacing w:after="200"/>
      </w:pPr>
      <w:r>
        <w:t xml:space="preserve">This document has outlined the complete process flow for the Data Observability initiative across three critical phases: Development Time (instrumentation and CI/CD), Runtime (signal generation and correlation), and RCA Resolution (evidence-based incident analysis).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Hybrid Correlation Model is essential</w:t>
      </w:r>
      <w:r>
        <w:t xml:space="preserve"> — Standard distributed tracing breaks at async boundaries. The three-layer model (Runtime, Batch Handoff, Lineage-Based) is required for end-to-end correlation.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Element-level lineage unlocks precision</w:t>
      </w:r>
      <w:r>
        <w:t xml:space="preserve"> — Asset-level lineage identifies 'bad datasets' but field-level lineage identifies 'the specific transformation that introduced NULLs'.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Evidence-first RCA prevents hallucination</w:t>
      </w:r>
      <w:r>
        <w:t xml:space="preserve"> — The Copilot must cite specific Evidence IDs for every claim, ensuring trustworthy and actionable outputs.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Pull-based adoption drives success</w:t>
      </w:r>
      <w:r>
        <w:t xml:space="preserve"> — Demonstrate value through RCA Copilot before enforcing instrumentation standards through gates.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16-week phased implementation</w:t>
      </w:r>
      <w:r>
        <w:t xml:space="preserve"> — Foundation → Kafka → Microservices → RCA Copilot, with clear success criteria at each phase.</w:t>
      </w:r>
    </w:p>
    <w:p>
      <w:pPr>
        <w:pStyle w:val="Heading2"/>
      </w:pPr>
      <w:r>
        <w:t xml:space="preserve">Immediate Next Steps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pStyle w:val="ListParagraph"/>
              <w:numPr>
                <w:ilvl w:val="0"/>
                <w:numId w:val="6"/>
              </w:numPr>
              <w:spacing w:before="100"/>
            </w:pPr>
            <w:r>
              <w:rPr>
                <w:b/>
                <w:bCs/>
              </w:rPr>
              <w:t xml:space="preserve">Select pilot domain</w:t>
            </w:r>
            <w:r>
              <w:t xml:space="preserve"> based on incident frequency and business impact (recommended: Orders pipeline)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Define canonical identifiers</w:t>
            </w:r>
            <w:r>
              <w:t xml:space="preserve"> (URN format, event schema v1)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Deploy OTel Collector</w:t>
            </w:r>
            <w:r>
              <w:t xml:space="preserve"> on ECS/EKS with routing configuration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Implement Neptune schema v1</w:t>
            </w:r>
            <w:r>
              <w:t xml:space="preserve"> (assets, runs, incidents, evidence)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100"/>
            </w:pPr>
            <w:r>
              <w:rPr>
                <w:b/>
                <w:bCs/>
              </w:rPr>
              <w:t xml:space="preserve">Schedule Game Day</w:t>
            </w:r>
            <w:r>
              <w:t xml:space="preserve"> for Week 6 to validate Copilot accuracy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Data Observability Process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2026-01-04T05:53:10.064Z</dcterms:created>
  <dcterms:modified xsi:type="dcterms:W3CDTF">2026-01-04T05:53:10.065Z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