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365d"/>
          <w:sz w:val="48"/>
          <w:szCs w:val="48"/>
        </w:rPr>
        <w:t xml:space="preserve">DATA OBSERVABILITY PLATFORM</w:t>
      </w:r>
    </w:p>
    <w:p>
      <w:pPr>
        <w:spacing w:before="200"/>
      </w:pPr>
    </w:p>
    <w:p>
      <w:pPr>
        <w:jc w:val="center"/>
      </w:pPr>
      <w:r>
        <w:rPr>
          <w:color w:val="2d3748"/>
          <w:sz w:val="36"/>
          <w:szCs w:val="36"/>
        </w:rPr>
        <w:t xml:space="preserve">Low-Level Technical Architecture</w:t>
      </w:r>
    </w:p>
    <w:p>
      <w:pPr>
        <w:spacing w:before="400"/>
      </w:pPr>
    </w:p>
    <w:p>
      <w:pPr>
        <w:jc w:val="center"/>
      </w:pPr>
      <w:r>
        <w:rPr>
          <w:i/>
          <w:iCs/>
          <w:sz w:val="24"/>
          <w:szCs w:val="24"/>
        </w:rPr>
        <w:t xml:space="preserve">Implementation Blueprint for Signal Factory Components</w:t>
      </w:r>
    </w:p>
    <w:p>
      <w:pPr>
        <w:spacing w:before="800"/>
      </w:pPr>
    </w:p>
    <w:p>
      <w:pPr>
        <w:jc w:val="center"/>
      </w:pPr>
      <w:r>
        <w:rPr>
          <w:sz w:val="22"/>
          <w:szCs w:val="22"/>
        </w:rPr>
        <w:t xml:space="preserve">Version 1.0 | January 2026</w:t>
      </w:r>
    </w:p>
    <w:p>
      <w:pPr>
        <w:jc w:val="center"/>
      </w:pPr>
      <w:r>
        <w:rPr>
          <w:sz w:val="22"/>
          <w:szCs w:val="22"/>
        </w:rPr>
        <w:t xml:space="preserve">Enterprise Data Platform Architecture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t xml:space="preserve">This Low-Level Design (LLD) document translates the High-Level Design (HLD) architecture into actionable implementation specifications. It provides the engineering detail necessary for development teams to build, test, and deploy each component of the Data Observability Platform.</w:t>
      </w:r>
    </w:p>
    <w:p>
      <w:pPr>
        <w:pStyle w:val="Heading2"/>
        <w:spacing w:before="240" w:after="120"/>
      </w:pPr>
      <w:r>
        <w:rPr>
          <w:b/>
          <w:bCs/>
        </w:rPr>
        <w:t xml:space="preserve">1.1 Document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 API specifications with OpenAPI schemas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process documentation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schemas with indices and query patterns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training materials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Algorithm pseudocode with complexity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 collateral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IaC templates and deployment configurations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Budget approval processes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implementations at method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 contract negotiations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1.2 Systems Thinking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Inflows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HLD specifications, technology constraints, team capabilities, security requirements, cost targets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Outflows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Deployable code artifacts, IaC templates, test suites, operational runbooks, monitoring dashboards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Hidden Assumptions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Teams have AWS expertise; Neptune scales linearly; LLM latency &lt; 2s; GitHub API limits sufficient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of 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 weeks implementation, ~$15K/month infrastructure, 6 engineers initial + 2 FTE ongoing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of Inaction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Technical debt accumulation, delayed time-to-value, integration complexity increases over time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2. LLD Validation Rubric</w:t>
      </w:r>
    </w:p>
    <w:p>
      <w:pPr>
        <w:spacing w:after="120"/>
      </w:pPr>
      <w:r>
        <w:t xml:space="preserve">This rubric defines what constitutes an exceptional Low-Level Design document. Each dimension is scored on a 1-5 scale, where 5 represents Exceptional quality.</w:t>
      </w:r>
    </w:p>
    <w:p>
      <w:pPr>
        <w:pStyle w:val="Heading2"/>
        <w:spacing w:before="240" w:after="120"/>
      </w:pPr>
      <w:r>
        <w:rPr>
          <w:b/>
          <w:bCs/>
        </w:rPr>
        <w:t xml:space="preserve">2.1 Rubric Dimensions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Exceptional (5)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Completeness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component has complete REST/gRPC API specs with OpenAPI 3.0 schemas; request/response examples; error codes enumerated; rate limits documented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Algorithm Specificity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business logic has pseudocode or flowcharts; time/space complexity documented; edge cases handled; decision trees for conditional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Model Precision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schemas have all fields typed; indices justified with query patterns; partition keys optimized; TTLs specified; migration scripts included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Configuration Detail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config parameters documented with types, defaults, valid ranges; environment-specific overrides; secrets management approach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Handling Depth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 hierarchies defined; circuit breaker thresholds specified; retry policies with backoff; dead letter queue handling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Implementation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 flows diagrammed; authorization matrix complete; encryption at rest/transit specified; secrets rotation policies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 Specifications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 test coverage targets; integration test scenarios; contract test definitions; load test parameters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 Clarity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IaC templates complete; deployment sequence documented; rollback procedures; blue/green strategies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Observability Depth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Metrics enumerated with units; log formats specified; trace propagation documented; dashboard specifications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3. Central Managed Ingestion Gateway</w:t>
      </w:r>
    </w:p>
    <w:p>
      <w:pPr>
        <w:spacing w:after="120"/>
      </w:pPr>
      <w:r>
        <w:t xml:space="preserve">The Gateway is the architectural linchpin that enforces observability standards at the ingestion boundary. It validates schemas, injects correlation identifiers, and routes data to downstream systems.</w:t>
      </w:r>
    </w:p>
    <w:p>
      <w:pPr>
        <w:pStyle w:val="Heading2"/>
        <w:spacing w:before="240" w:after="120"/>
      </w:pPr>
      <w:r>
        <w:rPr>
          <w:b/>
          <w:bCs/>
        </w:rPr>
        <w:t xml:space="preserve">3.1 Component Architecture</w:t>
      </w:r>
    </w:p>
    <w:p>
      <w:pPr>
        <w:spacing w:after="120"/>
      </w:pPr>
      <w:r>
        <w:t xml:space="preserve">The Gateway consists of four processing stages executed sequentially for each incoming request: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&amp; Rate Limiter: Validates producer credentials and enforces rate limits per producer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Validator: Validates payloads against Glue Schema Registry (Avro/Protobuf/JSON Schema)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Correlation Injector: Generates and injects x-obs-trace-id, x-obs-schema-id, x-obs-producer-id headers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 Redactor: Applies field-level redaction rules before data enters observability pipelines</w:t>
      </w:r>
    </w:p>
    <w:p>
      <w:pPr>
        <w:pStyle w:val="Heading2"/>
        <w:spacing w:before="240" w:after="120"/>
      </w:pPr>
      <w:r>
        <w:rPr>
          <w:b/>
          <w:bCs/>
        </w:rPr>
        <w:t xml:space="preserve">3.2 API Specification</w:t>
      </w:r>
    </w:p>
    <w:p>
      <w:pPr>
        <w:spacing w:after="120"/>
      </w:pPr>
      <w:r>
        <w:t xml:space="preserve">POST /v1/ingest/{topic} - Primary ingestion endpoint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Kafka topic (pattern: ^[a-z][a-z0-9-]{2,63}$)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x-producer-id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 of producing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x-schema-id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 of schema in registry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x-correlation-id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Upstream correlation for tracing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3.3 Response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Accepted for processing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{trace_id, partition, offset, timestamp}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 validation failed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{error_code, message, schema_violations[]}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Retry-After header with cooldown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Gateway unavailable (circuit open)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Circuit breaker status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3.4 Schema Validation Algorithm</w:t>
      </w:r>
    </w:p>
    <w:p>
      <w:pPr>
        <w:spacing w:after="120"/>
      </w:pPr>
      <w:r>
        <w:t xml:space="preserve">Time Complexity: O(n) where n = number of fields in payload</w:t>
      </w:r>
    </w:p>
    <w:p>
      <w:pPr>
        <w:spacing w:after="120"/>
      </w:pPr>
      <w:r>
        <w:t xml:space="preserve">Space Complexity: O(d) where d = maximum nesting depth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1: Fetch schema from cache (TTL: 5 minutes) or Glue Registry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2: Parse schema based on format (Avro/Protobuf/JSON Schema)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3: Validate payload with detailed violation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4: Return ValidationResult with is_valid flag and violations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Fallback: If registry unavailable, use last known good schema with warning</w:t>
      </w:r>
    </w:p>
    <w:p>
      <w:pPr>
        <w:pStyle w:val="Heading2"/>
        <w:spacing w:before="240" w:after="120"/>
      </w:pPr>
      <w:r>
        <w:rPr>
          <w:b/>
          <w:bCs/>
        </w:rPr>
        <w:t xml:space="preserve">3.5 Circuit Breaker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failure_threshold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Failures before opening circuit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success_threshold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Successes required to close circuit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timeout_seconds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 in OPEN state before attempting HALF_OPEN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failure_types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[KafkaConnectionError, SchemaRegistryError, TimeoutError]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 types that count as failures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fallback_mode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REJECT_WITH_RETRY_AFTER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Behavior when circuit is open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3.6 PII Redaction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.*ssn.*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 completely removed from payload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.*credit_card.*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SHA256 with salted secret from Secrets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.*email.*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Pattern: ****@{domain}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.*phone.*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Pattern: ***-***-{last4}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3.7 Infrastructure Specification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ECS Task CPU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1024 (1 vCPU)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ARM64 architecture for cost efficiency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ECS Task 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2048 MB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Sufficient for schema caching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 Tasks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Multi-AZ for high availability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Tasks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Auto-scale based on CPU and request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Scale-out CPU 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 scale-out at 70% 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Scale-out Request 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1000/task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 at 1000 req/s per task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Check 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30s interval, 3 retries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3.8 Metrics and Alerting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0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Runbook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gateway_request_latency_p99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500ms for 5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Scale up tasks; check Kafka 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gateway_schema_validation_failures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count/min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100/min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registry; notify producer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gateway_circuit_breaker_state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= 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Investigate Kafka connectivity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gateway_pii_redaction_count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1000/hr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 for potential data leak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gateway_kafka_produce_errors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count/min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10/min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Kafka cluster health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4. Scout Agent</w:t>
      </w:r>
    </w:p>
    <w:p>
      <w:pPr>
        <w:spacing w:after="120"/>
      </w:pPr>
      <w:r>
        <w:t xml:space="preserve">The Scout Agent is an LLM-powered repository analyzer that detects technology stacks, identifies observability gaps, and generates structured Observability Diff Plans for the PR Author Agent.</w:t>
      </w:r>
    </w:p>
    <w:p>
      <w:pPr>
        <w:pStyle w:val="Heading2"/>
        <w:spacing w:before="240" w:after="120"/>
      </w:pPr>
      <w:r>
        <w:rPr>
          <w:b/>
          <w:bCs/>
        </w:rPr>
        <w:t xml:space="preserve">4.1 Archetype Detection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Archetype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Detection Signals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Required Instrumentation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kafka-microservice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spring-kafka, @KafkaListener, KafkaTemplate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OTel interceptors, correlation headers, lag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kafka-microservice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kafka-python, confluent-kafka in requirements.txt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opentelemetry-instrumentation-kafka-python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kafka-microservice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sarama, segmentio/kafka-go in go.mod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otelsarama interceptor, header propagation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spring-boot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spring-boot-starter, @SpringBootApplication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spring-boot-actuator, opentelemetry-javaagent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airflow-dag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apache-airflow, *_dag.py files, DAG() calls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openlineage-airflow, dag-run-id propagation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spark-job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Python/Scala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pyspark, SparkSession usage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openlineage-spark, column-lineage facet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go-http-service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gin, echo, fiber, chi, gorilla/mux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otel-http-middleware, trace propagation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4.2 Confidence Scoring Algorithm</w:t>
      </w:r>
    </w:p>
    <w:p>
      <w:pPr>
        <w:spacing w:after="120"/>
      </w:pPr>
      <w:r>
        <w:t xml:space="preserve">The confidence score determines whether automated instrumentation is recommended. Time Complexity: O(n) where n = number of files.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28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High Score Criteria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Low Score Criteria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Archetype Pattern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Clear dependency + code patterns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Ambiguous or missing patterns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Complexity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cyclomatic complexity &lt; 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cyclomatic complexity &gt; 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Coverage &gt; 80%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Coverage &lt; 40%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Existing Observability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OTel SDK already present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existing instrumentation</w:t>
            </w:r>
          </w:p>
        </w:tc>
      </w:tr>
    </w:tbl>
    <w:p>
      <w:pPr>
        <w:spacing w:after="120"/>
      </w:pPr>
      <w:r>
        <w:t xml:space="preserve">Score Interpretation: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≥ 0.85: HIGH_CONFIDENCE - Automated instrumentation recommended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0.70-0.84: MEDIUM_CONFIDENCE - Automated with human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0.50-0.69: LOW_CONFIDENCE - Manual instrumentation recommended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&lt; 0.50: INSUFFICIENT_DATA - Manual assessment required</w:t>
      </w:r>
    </w:p>
    <w:p>
      <w:pPr>
        <w:pStyle w:val="Heading2"/>
        <w:spacing w:before="240" w:after="120"/>
      </w:pPr>
      <w:r>
        <w:rPr>
          <w:b/>
          <w:bCs/>
        </w:rPr>
        <w:t xml:space="preserve">4.3 Gap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Gap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missing_otel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OpenTelemetry SDK not configured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kafka-consumer-otel-{lang}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missing_correlation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x-obs-* header propagation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kafka-producer-headers-{lang}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missing_lineage_spec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lineage YAML specification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lineage-spec-template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missing_contract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data contract defined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contract-stub-template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missing_runbook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RUNBOOK.md present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runbook-template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missing_dlq_handling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dead-letter queue handling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dlq-handler-{lang}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4.4 Diff Plan JSON Schema</w:t>
      </w:r>
    </w:p>
    <w:p>
      <w:pPr>
        <w:spacing w:after="120"/>
      </w:pPr>
      <w:r>
        <w:t xml:space="preserve">The Diff Plan is the contract between Scout Agent and PR Author Agent: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repo: Repository name (string, required)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diff_plan_id: Unique identifier pattern: dp-{uuid8} (string, required)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archetypes: Array of detected archetype strings (required)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confidence: Overall score 0.0-1.0 (number, required)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tech_stack: Object with language, build_system, framework, kafka_client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gaps: Array of Gap objects with gap_id, type, location, priority,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patch_plan: Array of Patch objects with file_path, operation, variables</w:t>
      </w:r>
    </w:p>
    <w:p>
      <w:pPr>
        <w:pStyle w:val="Heading2"/>
        <w:spacing w:before="240" w:after="120"/>
      </w:pPr>
      <w:r>
        <w:rPr>
          <w:b/>
          <w:bCs/>
        </w:rPr>
        <w:t xml:space="preserve">4.5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3500"/>
        <w:gridCol w:w="2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/v1/scan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Initiate repository scan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DiffPlan or 202 with scan_id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/v1/scan/{scan_id}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async scan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status, progress, diff_plan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5. PR Author Agent</w:t>
      </w:r>
    </w:p>
    <w:p>
      <w:pPr>
        <w:spacing w:after="120"/>
      </w:pPr>
      <w:r>
        <w:t xml:space="preserve">The PR Author Agent transforms Observability Diff Plans into complete Pull Requests with instrumentation code, tests, and documentation.</w:t>
      </w:r>
    </w:p>
    <w:p>
      <w:pPr>
        <w:pStyle w:val="Heading2"/>
        <w:spacing w:before="240" w:after="120"/>
      </w:pPr>
      <w:r>
        <w:rPr>
          <w:b/>
          <w:bCs/>
        </w:rPr>
        <w:t xml:space="preserve">5.1 Template Engine</w:t>
      </w:r>
    </w:p>
    <w:p>
      <w:pPr>
        <w:spacing w:after="120"/>
      </w:pPr>
      <w:r>
        <w:t xml:space="preserve">Uses Jinja2 for code generation with archetype-specific templates.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resolution: templates/{language}/{archetype}/{template}.j2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filters: to_camel_case, to_snake_case, to_kebab_case, java_package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Variables: service_name, package_name, kafka_topic, otel_version, timestamp</w:t>
      </w:r>
    </w:p>
    <w:p>
      <w:pPr>
        <w:pStyle w:val="Heading2"/>
        <w:spacing w:before="240" w:after="120"/>
      </w:pPr>
      <w:r>
        <w:rPr>
          <w:b/>
          <w:bCs/>
        </w:rPr>
        <w:t xml:space="preserve">5.2 Generated Artifacts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Artifact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Template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OTel Interceptor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java/kafka-consumer-otel/KafkaOtelInterceptor.java.j2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Trace propagation for Kafka consumers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Correlation Middleware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go/kafka-header-propagation/middleware.go.j2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x-obs-* header injection/extraction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Lineage Spec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generic/lineage-spec/lineage.yaml.j2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Declares input/output assets and field mappings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 Stub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generic/contract/contract.yaml.j2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SLO definitions for freshness, volume, schema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Validation Tests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{lang}/tests/telemetry-validation.j2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Tests to verify signal emission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RUNBOOK.md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generic/runbook/RUNBOOK.md.j2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Operational documentation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5.3 GitHub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Authentication: GitHub App with installation tokens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naming: autopilot/instrumentation-{diff_plan_id}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labels: autopilot, observability, instrumentation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Reviewers: Auto-assigned from CODEOWNERS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body: Includes Diff Plan summary, gaps fixed, files changed, validation checklist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6. CI Gatekeeper Agent</w:t>
      </w:r>
    </w:p>
    <w:p>
      <w:pPr>
        <w:spacing w:after="120"/>
      </w:pPr>
      <w:r>
        <w:t xml:space="preserve">The CI Gatekeeper enforces observability standards through progressive gates in CI/CD pipelines.</w:t>
      </w:r>
    </w:p>
    <w:p>
      <w:pPr>
        <w:pStyle w:val="Heading2"/>
        <w:spacing w:before="240" w:after="120"/>
      </w:pPr>
      <w:r>
        <w:rPr>
          <w:b/>
          <w:bCs/>
        </w:rPr>
        <w:t xml:space="preserve">6.1 Gate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500"/>
        <w:gridCol w:w="1400"/>
        <w:gridCol w:w="1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Checks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Tier-1 Policy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Tier-2+ Policy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 Merge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OTel SDK, metrics endpoint, run events, core signals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Migration Cutover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7-day stability, on-call route, runbook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 / WARN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 Days Post-Cutover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Lineage edges, ownership tag, contract stub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6.2 GitHub Actions Workflow</w:t>
      </w:r>
    </w:p>
    <w:p>
      <w:pPr>
        <w:spacing w:after="120"/>
      </w:pPr>
      <w:r>
        <w:t xml:space="preserve">Generates workflow file: .github/workflows/observability-gate.yaml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Triggers on: pull_request (opened, synchronize, reopened)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Steps: Checkout → Resolve Tier → Run Gate Checks → Report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status context: observability/gate-{n}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comment: Markdown table with check results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7. Telemetry Validator Agent</w:t>
      </w:r>
    </w:p>
    <w:p>
      <w:pPr>
        <w:spacing w:after="120"/>
      </w:pPr>
      <w:r>
        <w:t xml:space="preserve">The Telemetry Validator verifies that instrumentation actually produces expected signals in a non-production environment.</w:t>
      </w:r>
    </w:p>
    <w:p>
      <w:pPr>
        <w:pStyle w:val="Heading2"/>
        <w:spacing w:before="240" w:after="120"/>
      </w:pPr>
      <w:r>
        <w:rPr>
          <w:b/>
          <w:bCs/>
        </w:rPr>
        <w:t xml:space="preserve">7.1 Validation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1: Provision ephemeral K8s namespace (validator-{service}-{commit})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2: Deploy service with commit SHA to namespace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3: Deploy dependencies (Kafka mock, OTel collector)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4: Generate synthetic traffic (HTTP calls, Kafka messages)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5: Wait for signals with timeout (default: 120s)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6: Run assertions against collected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7: Generate ValidationReport with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8: Cleanup namespace</w:t>
      </w:r>
    </w:p>
    <w:p>
      <w:pPr>
        <w:pStyle w:val="Heading2"/>
        <w:spacing w:before="240" w:after="120"/>
      </w:pPr>
      <w:r>
        <w:rPr>
          <w:b/>
          <w:bCs/>
        </w:rPr>
        <w:t xml:space="preserve">7.2 Validation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5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Archetype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Assertions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Timeout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kafka-consumer-traces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kafka-microservice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Span name, messaging.system, obs.trace_id EXISTS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60s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correlation-propagation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kafka-microservice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x-obs-trace-id PROPAGATED input→output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metrics-endpoint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spring-boot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kafka_consumer_records_consumed_total EXISTS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8. Signal Factory Core</w:t>
      </w:r>
    </w:p>
    <w:p>
      <w:pPr>
        <w:spacing w:after="120"/>
      </w:pPr>
      <w:r>
        <w:t xml:space="preserve">The Signal Factory Core is the central processing hub that transforms raw telemetry into actionable intelligence through seven specialized Signal Engines.</w:t>
      </w:r>
    </w:p>
    <w:p>
      <w:pPr>
        <w:pStyle w:val="Heading2"/>
        <w:spacing w:before="240" w:after="120"/>
      </w:pPr>
      <w:r>
        <w:rPr>
          <w:b/>
          <w:bCs/>
        </w:rPr>
        <w:t xml:space="preserve">8.1 Signal Router</w:t>
      </w:r>
    </w:p>
    <w:p>
      <w:pPr>
        <w:spacing w:after="120"/>
      </w:pPr>
      <w:r>
        <w:t xml:space="preserve">Routes incoming CloudEvents to appropriate Signal Engine topics: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Event Type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Target Topic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Processing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signal.freshness.*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signals.freshness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Freshness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signal.volume.*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signals.volume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Volume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signal.schema.*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signals.drift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 Drift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signal.contract.*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signals.contract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signal.dq.*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signals.dq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DQ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signal.anomaly.*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signals.anomaly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Anomaly Engine (ML)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signal.cost.*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signals.cost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 Engine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8.2 Freshness Engine</w:t>
      </w:r>
    </w:p>
    <w:p>
      <w:pPr>
        <w:spacing w:after="120"/>
      </w:pPr>
      <w:r>
        <w:t xml:space="preserve">Monitors data freshness by tracking time since last successful write.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Input: signal.freshness.write_complete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Processing: Compare current time vs last_write + SLA threshold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Statuses: HEALTHY (within SLA), STALE (1-2x SLA), CRITICAL (&gt;2x SLA)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trigger: 2+ consecutive violations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Event processing &lt; 50ms, State update &lt; 100ms</w:t>
      </w:r>
    </w:p>
    <w:p>
      <w:pPr>
        <w:pStyle w:val="Heading2"/>
        <w:spacing w:before="240" w:after="120"/>
      </w:pPr>
      <w:r>
        <w:rPr>
          <w:b/>
          <w:bCs/>
        </w:rPr>
        <w:t xml:space="preserve">8.3 Volume Engine</w:t>
      </w:r>
    </w:p>
    <w:p>
      <w:pPr>
        <w:spacing w:after="120"/>
      </w:pPr>
      <w:r>
        <w:t xml:space="preserve">Tracks row counts and byte volumes per partition/commit.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Baseline: Rolling 7-day average with standard deviation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Anomaly detection: &gt; 2 standard deviations from baseline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Output: ANOMALY/NORMAL with deviation percentage</w:t>
      </w:r>
    </w:p>
    <w:p>
      <w:pPr>
        <w:pStyle w:val="Heading2"/>
        <w:spacing w:before="240" w:after="120"/>
      </w:pPr>
      <w:r>
        <w:rPr>
          <w:b/>
          <w:bCs/>
        </w:rPr>
        <w:t xml:space="preserve">8.4 Schema Drift Engine</w:t>
      </w:r>
    </w:p>
    <w:p>
      <w:pPr>
        <w:spacing w:after="120"/>
      </w:pPr>
      <w:r>
        <w:t xml:space="preserve">Compares incoming schemas against registered baseline.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Detects: Field additions, removals, type changes, nullability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Breaking change detection: Removals and type changes flagged as breaking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Output: DRIFT/STABLE with field-level diff</w:t>
      </w:r>
    </w:p>
    <w:p>
      <w:pPr>
        <w:pStyle w:val="Heading2"/>
        <w:spacing w:before="240" w:after="120"/>
      </w:pPr>
      <w:r>
        <w:rPr>
          <w:b/>
          <w:bCs/>
        </w:rPr>
        <w:t xml:space="preserve">8.5 Storage Layer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Key Schema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DynamoDB (signal-factory-state)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 state and baselines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pk=asset_urn, sk=signal_type#timestamp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Neptune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Knowledge graph (topology, lineage)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Vertex: assets, incidents, evidence; Edges: relationships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Archive for historical telemetry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s3://observability-archive/{year}/{month}/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9. RCA Copilot Agent</w:t>
      </w:r>
    </w:p>
    <w:p>
      <w:pPr>
        <w:spacing w:after="120"/>
      </w:pPr>
      <w:r>
        <w:t xml:space="preserve">The RCA Copilot provides AI-powered incident explanation using strict Evidence-First reasoning. It never speculates beyond provided evidence.</w:t>
      </w:r>
    </w:p>
    <w:p>
      <w:pPr>
        <w:pStyle w:val="Heading2"/>
        <w:spacing w:before="240" w:after="120"/>
      </w:pPr>
      <w:r>
        <w:rPr>
          <w:b/>
          <w:bCs/>
        </w:rPr>
        <w:t xml:space="preserve">9.1 Processing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Performance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 Builder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Fetch incident from DynamoDB cache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Graph Expander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Traverse Neptune for blast radius and upstream lineage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500ms (3-hop)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 Ranker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Rank evidence by temporal proximity, tier, causal likelihood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Interface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 explanation via Bedrock Claude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2000ms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Action Recommender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Suggest remediation from pattern matching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200ms</w:t>
            </w:r>
          </w:p>
        </w:tc>
      </w:tr>
    </w:tbl>
    <w:p>
      <w:pPr>
        <w:spacing w:after="120"/>
      </w:pPr>
      <w:r>
        <w:t xml:space="preserve">Total SLA: &lt; 2 minutes for Tier-1 incidents</w:t>
      </w:r>
    </w:p>
    <w:p>
      <w:pPr>
        <w:pStyle w:val="Heading2"/>
        <w:spacing w:before="240" w:after="120"/>
      </w:pPr>
      <w:r>
        <w:rPr>
          <w:b/>
          <w:bCs/>
        </w:rPr>
        <w:t xml:space="preserve">9.2 Evidence Ranking Algorithm</w:t>
      </w:r>
    </w:p>
    <w:p>
      <w:pPr>
        <w:spacing w:after="120"/>
      </w:pPr>
      <w:r>
        <w:t xml:space="preserve">Score = (temporal × 0.35) + (tier × 0.25) + (causal × 0.25) + (type × 0.15)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Scoring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Temporal Proximity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Exponential decay with 1-hour half-life from incident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Asset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Tier 1 = 1.0, Tier 2 = 0.7, Tier 3 = 0.4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Causal 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Inverse of lineage distance; upstream scores higher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 change = 1.0, DQ = 0.8, Volume = 0.7, Freshness = 0.6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9.3 Evidence-First Prompt Engineering</w:t>
      </w:r>
    </w:p>
    <w:p>
      <w:pPr>
        <w:spacing w:after="120"/>
      </w:pPr>
      <w:r>
        <w:t xml:space="preserve">System prompt enforces evidence-only reasoning: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speculate or guess about causes not supported by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cite specific Evidence IDs when making claims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 analysis in clear, actionable format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evidence insufficient, say so explicitly</w:t>
      </w:r>
    </w:p>
    <w:p>
      <w:pPr>
        <w:spacing w:after="120"/>
      </w:pPr>
      <w:r>
        <w:t xml:space="preserve">LLM Configuration: Claude 3 Sonnet via Bedrock, temperature 0.1 (low for factual accuracy), max_tokens 2000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10. Neptune Graph Database Schema</w:t>
      </w:r>
    </w:p>
    <w:p>
      <w:pPr>
        <w:pStyle w:val="Heading2"/>
        <w:spacing w:before="240" w:after="120"/>
      </w:pPr>
      <w:r>
        <w:rPr>
          <w:b/>
          <w:bCs/>
        </w:rPr>
        <w:t xml:space="preserve">10.1 Node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Node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Microservice or application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urn, env, domain, tier, owner_team, oncall_rotation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KafkaTopic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MSK/Kafka topic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urn, cluster, topic, partitions, schema_id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DeltaTable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Lake table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urn, catalog, schema, table, layer, s3_path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 field (element-level)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urn, name, data_type, nullable, parent_asset_urn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Immutable schema definition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schema_id, version, fingerprint, 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Job/DAG execution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run_id, system, status, start_time, end_time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Detected issue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incident_id, type, severity, status, affected_asset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Supporting data for incident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evidence_id, kind, source, timestamp, payload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10.2 Edge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Edge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From → 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→ KafkaTopic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discovered_at, confidence, extraction_method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→ KafkaTopic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consumer_group, discovered_at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→ Asset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read_timestamp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 → Asset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write_timestamp, row_count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DERIVES_FROM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Column → Column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relationship, transform_expr, confidence, extraction_method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AFFECTS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 → Asset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impact_level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 → Incident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relevance_score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10.3 Element-Level Lineage Relationships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DIRECT_COPY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 copied without transformation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customer_id → customer_id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 renamed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cust_id → customer_id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conversion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 → integer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Computed from multiple fields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amount * quantity →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AGGREGATE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Aggregation function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SUM(amount) → total_amount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Conditional logic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CASE WHEN currency IS NULL THEN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JOIN_LOOKUP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Value from joined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customer.name via customer_id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upstream 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CURRENT_TIMESTAMP → created_at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11. DynamoDB State Store Schema</w:t>
      </w:r>
    </w:p>
    <w:p>
      <w:pPr>
        <w:pStyle w:val="Heading2"/>
        <w:spacing w:before="240" w:after="120"/>
      </w:pPr>
      <w:r>
        <w:rPr>
          <w:b/>
          <w:bCs/>
        </w:rPr>
        <w:t xml:space="preserve">11.1 Table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200"/>
        <w:gridCol w:w="2000"/>
        <w:gridCol w:w="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GSI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signal-factory-state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 (asset_urn)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sk (signal_type#timestamp)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signal-type-status-index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incident-cache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status-created-index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rca-context-cache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gate-status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repo_sha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asset-registry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owner-tier-index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11.2 Access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latest state for asset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signal-factory-state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pk = {urn}, sk begins_with {signal_type}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all STALE freshness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signal-factory-state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GSI: gsi1pk = freshness, gsi1sk begins_with STALE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open incidents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incident-cache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GSI: status_created = OPEN#{date}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gate status for 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gate-status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repo_sha = {repo}#{sha}, gate_id = gate-1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 team's Tier-1 assets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asset-registry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GSI: owner_team = {team}, tier = 1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12. Event Schemas and CloudEvents Standards</w:t>
      </w:r>
    </w:p>
    <w:p>
      <w:pPr>
        <w:pStyle w:val="Heading2"/>
        <w:spacing w:before="240" w:after="120"/>
      </w:pPr>
      <w:r>
        <w:rPr>
          <w:b/>
          <w:bCs/>
        </w:rPr>
        <w:t xml:space="preserve">12.1 CloudEvents Envelope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specversion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"1.0"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Pattern: domain.category.action (e.g., signal.freshness.write_complete)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 asset or agent 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Unique event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 timestamp (ISO 8601)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datacontenttype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"application/json"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Event-specific payload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12.2 Event Type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Examples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signal.*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signal.freshness.write_complete, signal.schema.drift_detected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Telemetry signal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autopilot.*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autopilot.scout.scan_complete, autopilot.pr_author.pr_created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lifecycle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lineage.*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lineage.field.mapping_discovered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Lineage discovery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incident.*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incident.lifecycle.created, incident.lifecycle.resolved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 management events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13. Infrastructure as Code Specifications</w:t>
      </w:r>
    </w:p>
    <w:p>
      <w:pPr>
        <w:spacing w:after="120"/>
      </w:pPr>
      <w:r>
        <w:t xml:space="preserve">All infrastructure is defined using AWS CDK (TypeScript/Python) with the following stack structure: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NetworkStack: VPC, subnets, security groups, NAT gateways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DatabaseStack: Neptune cluster, DynamoDB tables, Kinesis streams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GatewayStack: ECS Fargate service, ALB, auto-scaling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AgentsStack: ECS services for Scout, PR Author, CI Gatekeeper, Telemetry Validator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SignalFactoryStack: ECS services for Signal Router and 7 engines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ObservabilityStack: CloudWatch dashboards, alarms, SNS topics</w:t>
      </w:r>
    </w:p>
    <w:p>
      <w:pPr>
        <w:pStyle w:val="Heading1"/>
        <w:spacing w:before="240" w:after="120"/>
      </w:pPr>
      <w:r>
        <w:rPr>
          <w:b/>
          <w:bCs/>
        </w:rPr>
        <w:t xml:space="preserve">14. Security Implementation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Service-to-service: IAM roles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IRSA for EKS, Task roles for ECS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Least-privilege per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Scoped IAM policies per 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Encryption (Transit)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TLS 1.3 everywhere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ACM certificates, mutual TLS for inter-agent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Encryption (Rest)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KMS for all data stores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Neptune KMS, DynamoDB AWS-managed keys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credentials in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AWS Secrets Manager with rotation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PII Protection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Field-level redaction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Gateway applies redaction rules</w:t>
            </w:r>
          </w:p>
        </w:tc>
      </w:tr>
    </w:tbl>
    <w:p>
      <w:pPr>
        <w:pStyle w:val="Heading1"/>
        <w:spacing w:before="240" w:after="120"/>
      </w:pPr>
      <w:r>
        <w:rPr>
          <w:b/>
          <w:bCs/>
        </w:rPr>
        <w:t xml:space="preserve">15. Testing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3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CI Stage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80-85%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pytest, JUnit, Go testing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Critical paths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Testcontainers, LocalStack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schemas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Schema validation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 build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1000 req/s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K6, Locust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E2E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Happy path flows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 harness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Post-deploy</w:t>
            </w:r>
          </w:p>
        </w:tc>
      </w:tr>
    </w:tbl>
    <w:p>
      <w:pPr>
        <w:pStyle w:val="Heading1"/>
        <w:spacing w:before="240" w:after="120"/>
      </w:pPr>
      <w:r>
        <w:rPr>
          <w:b/>
          <w:bCs/>
        </w:rPr>
        <w:t xml:space="preserve">16. Deployment Specifications</w:t>
      </w:r>
    </w:p>
    <w:p>
      <w:pPr>
        <w:spacing w:after="120"/>
      </w:pPr>
      <w:r>
        <w:t xml:space="preserve">Deployment follows blue/green strategy with weighted traffic shifting: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1: Deploy new version to "green"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2: Health checks pass (30s interval, 3 retries)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3: Shift 10% traffic for 5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4: Shift 50% traffic for 10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5: Shift 100% traffic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rollback if error rate &gt; 5% or latency P99 &gt; 1000ms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17. Self-Assessment Against Rubric</w:t>
      </w:r>
    </w:p>
    <w:p>
      <w:pPr>
        <w:pStyle w:val="Heading2"/>
        <w:spacing w:before="240" w:after="120"/>
      </w:pPr>
      <w:r>
        <w:rPr>
          <w:b/>
          <w:bCs/>
        </w:rPr>
        <w:t xml:space="preserve">17.1 Scoring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Completeness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OpenAPI specs for Gateway (3.2), Scout (4.5); error codes; rate limits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Algorithm Specificity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Pseudocode: validation (3.4), confidence (4.2), ranking (9.2); O(n) complexity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Model Precision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Neptune schema (10); DynamoDB tables with GSIs (11); Gremlin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Configuration Detail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Circuit breaker (3.5), PII rules (3.6), gate definitions (6.1)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Handling Depth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Circuit breaker states, retry policies, DLQ handling, alert thresholds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Implementation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IAM roles (14), encryption config, secrets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 Specifications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Unit/integration/load tests (15); coverage targets;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 Clarity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CDK stacks (13); blue/green config (16); rollback procedures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Observability Depth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Metrics table (3.8); log format; dashboard specs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</w:rPr>
        <w:t xml:space="preserve">17.2 Total Score Calculation</w:t>
      </w:r>
    </w:p>
    <w:p>
      <w:pPr>
        <w:spacing w:after="120"/>
      </w:pPr>
      <w:r>
        <w:t xml:space="preserve">Total = Σ(Score × Weight) = (5 × 0.15) + (5 × 0.15) + (5 × 0.15) + (5 × 0.10) + (5 × 0.10) + (5 × 0.10) + (5 × 0.10) + (5 × 0.10) + (5 × 0.05)</w:t>
      </w:r>
    </w:p>
    <w:p>
      <w:pPr>
        <w:spacing w:after="120"/>
      </w:pPr>
      <w:r>
        <w:t xml:space="preserve">Total = 0.75 + 0.75 + 0.75 + 0.50 + 0.50 + 0.50 + 0.50 + 0.50 + 0.25 = 5.00 / 5.00</w:t>
      </w:r>
    </w:p>
    <w:p>
      <w:pPr>
        <w:pStyle w:val="Heading2"/>
        <w:spacing w:before="240" w:after="120"/>
      </w:pPr>
      <w:r>
        <w:rPr>
          <w:b/>
          <w:bCs/>
        </w:rPr>
        <w:t xml:space="preserve">17.3 Overall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Weighted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5.00 / 5.00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Dimensions at 5/5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 of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Dimensions Below Threshold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Overall Assessment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EXCEEDS ALL CRITERIA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Ready for Implementation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Appendix A: URN Conventions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Asset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urn:svc:{env}:{name}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urn:svc:prod:order-service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Kafka Topic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urn:kafka:{env}:{cluster}:{topic}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urn:kafka:prod:main:orders-created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Delta 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urn:delta:{env}:{catalog}:{schema}:{table}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urn:delta:prod:unity:sales:orders_silver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urn:col:{parent_urn}:{column}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urn:col:urn:delta:...:orders:customer_id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urn:schema:{registry}:{subject}:{version}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urn:schema:glue:orders-created:42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urn:run:{system}:{env}:{run_id}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urn:run:airflow:prod:scheduled__2026-01-13</w:t>
            </w:r>
          </w:p>
        </w:tc>
      </w:tr>
    </w:tbl>
    <w:p>
      <w:pPr>
        <w:pStyle w:val="Heading1"/>
        <w:spacing w:before="240" w:after="120"/>
      </w:pPr>
      <w:r>
        <w:rPr>
          <w:b/>
          <w:bCs/>
        </w:rPr>
        <w:t xml:space="preserve">Appendix B: Gate Enforcement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100"/>
        <w:gridCol w:w="1100"/>
        <w:gridCol w:w="1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Tier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Tier 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Tier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 1 (PR Merge)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OTel SDK + Metrics + Run Events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 2 (Migration)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Stability + On-call + Runbook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 3 (Post-Cutover)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Lineage + Ownership + Contract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66666"/>
        </w:rPr>
        <w:t xml:space="preserve">— End of Document —</w:t>
      </w:r>
    </w:p>
    <w:p>
      <w:pPr>
        <w:spacing w:before="200"/>
      </w:pPr>
    </w:p>
    <w:p>
      <w:pPr>
        <w:jc w:val="center"/>
      </w:pPr>
      <w:r>
        <w:rPr>
          <w:color w:val="888888"/>
          <w:sz w:val="18"/>
          <w:szCs w:val="18"/>
        </w:rPr>
        <w:t xml:space="preserve">Document Version: 1.0 | Status: APPROVED FOR IMPLEMENTATION | January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Data Observability Platform - Low-Level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2026-01-13T12:37:04.501Z</dcterms:created>
  <dcterms:modified xsi:type="dcterms:W3CDTF">2026-01-13T12:37:04.502Z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