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hm8igcfz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Review: Instrumentation Autopilot &amp; Signal Factory Proposal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8nv7ilbl9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Assessment for Leadership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 Up Front</w:t>
      </w:r>
      <w:r w:rsidDel="00000000" w:rsidR="00000000" w:rsidRPr="00000000">
        <w:rPr>
          <w:rtl w:val="0"/>
        </w:rPr>
        <w:t xml:space="preserve">: This proposal demonstrates strong technical vision and architectural sophistication. The "Signal Factory" paradigm and "B+A" strategy (RCA Copilot + Instrumentation Autopilot) are directionally correct. However, </w:t>
      </w:r>
      <w:r w:rsidDel="00000000" w:rsidR="00000000" w:rsidRPr="00000000">
        <w:rPr>
          <w:b w:val="1"/>
          <w:bCs w:val="1"/>
          <w:rtl w:val="0"/>
        </w:rPr>
        <w:t xml:space="preserve">the proposal is not ready for leadership approval in its current form</w:t>
      </w:r>
      <w:r w:rsidDel="00000000" w:rsidR="00000000" w:rsidRPr="00000000">
        <w:rPr>
          <w:rtl w:val="0"/>
        </w:rPr>
        <w:t xml:space="preserve">. There are fundamental gaps in execution feasibility, timeline realism, and risk mitigation that could lead to a high-profile failure if not addressed.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Recommendation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Proceed with significant scope reduction and timeline recalibration</w:t>
      </w:r>
      <w:r w:rsidDel="00000000" w:rsidR="00000000" w:rsidRPr="00000000">
        <w:rPr>
          <w:rtl w:val="0"/>
        </w:rPr>
        <w:t xml:space="preserve">. The proposal needs a 60-day "steel thread" proof-of-concept phase before any leadership commitment to the full 16-week program.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bou2y9xqh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What's Solid (Credit Where Due)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tdinrsjnb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Positioning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priority ordering (ROI visibility → incident resolution → trust → efficiency) is correct. Starting with demonstrable value rather than comprehensive coverage shows maturity. The "pull not push" adoption philosophy is exactly right for organizations without mandate authority.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zbgqldamc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Philosophy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"Signal Factory" paradigm—treating telemetry as a manufactured product rather than exhaust—is the right mental model. The evidence-first AI guardrails show awareness of the hallucination problem that kills most AI-powered tools.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lluqy6r6o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Migration-Gate Leverage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platform migration as the enforcement mechanism is clever. You're converting an existing business imperative into observability adoption without needing a new mandate.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gg8w8ifie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Choices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Neptune + DynamoDB + Kinesis/MSK architecture is sound. Build-vs-buy analysis is reasonable ($15K/month infrastructure vs $50K+/year commercial platforms). The CloudEvents standardization approach is pragmatic.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fwch2dtqj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Critical Gaps That Could Sink the Program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3269f05oz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#1: The Correlation Problem is Drastically Underestimated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Hidden Assumption</w:t>
      </w:r>
      <w:r w:rsidDel="00000000" w:rsidR="00000000" w:rsidRPr="00000000">
        <w:rPr>
          <w:rtl w:val="0"/>
        </w:rPr>
        <w:t xml:space="preserve">: The proposal assumes you can propagate a stable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across HTTP → Kafka → microservice → Airflow → Spark → Delta cleanly.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Wrong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correctly identifies "semantic breaks" but treats the Hybrid Correlation Model as an implementation detail rather than the </w:t>
      </w:r>
      <w:r w:rsidDel="00000000" w:rsidR="00000000" w:rsidRPr="00000000">
        <w:rPr>
          <w:b w:val="1"/>
          <w:bCs w:val="1"/>
          <w:rtl w:val="0"/>
        </w:rPr>
        <w:t xml:space="preserve">P0 existential risk</w:t>
      </w:r>
      <w:r w:rsidDel="00000000" w:rsidR="00000000" w:rsidRPr="00000000">
        <w:rPr>
          <w:rtl w:val="0"/>
        </w:rPr>
        <w:t xml:space="preserve"> it actually is. Let me be blunt: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146.56"/>
        <w:gridCol w:w="2730.624"/>
        <w:gridCol w:w="4482.816"/>
        <w:tblGridChange w:id="0">
          <w:tblGrid>
            <w:gridCol w:w="2146.56"/>
            <w:gridCol w:w="2730.624"/>
            <w:gridCol w:w="4482.8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Breaks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It's Worse Than You 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→ Kafka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Fan-out (1 request → N messages)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Parent-child span modeling increases trace volume 3-10x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Kafka Consumer Batching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Many-to-one aggregation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 input messages → 1 output means no traceable lineage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Kafka → Airflow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Schedule-triggered DAGs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DAG run has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  <w:t xml:space="preserve"> upstream trace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Spark → Delta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State boundary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Delta table acts as correlation firewall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Delta → Downstream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Time-window matching 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Probabilistic, not deterministic correlation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Consequence</w:t>
      </w:r>
      <w:r w:rsidDel="00000000" w:rsidR="00000000" w:rsidRPr="00000000">
        <w:rPr>
          <w:rtl w:val="0"/>
        </w:rPr>
        <w:t xml:space="preserve">: Your RCA Copilot will give answers like "Something in the orders pipeline caused this" instead of "The currency conversion in Service B failed because the FX API was down." The former is useless; the latter is the value proposition.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Quantified Risk</w:t>
      </w:r>
      <w:r w:rsidDel="00000000" w:rsidR="00000000" w:rsidRPr="00000000">
        <w:rPr>
          <w:rtl w:val="0"/>
        </w:rPr>
        <w:t xml:space="preserve">: If correlation chains are broken at any single boundary, RCA accuracy drops to ~40-50%. At that accuracy level, engineers will ignore the Copilot within 2-3 weeks, and your program is dead.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Missing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explicit design for Layer 2 (Batch Handoff) instrumentation injection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specification for how Layer 3 (Lineage-Based) time-window matching actually works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fallback reasoning strategy when correlation fails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7efk3ixw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#2: Element-Level Lineage is Scope Creep Masquerading as a Feature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introduces element-level (field/column) lineage as a Phase 3-4 capability. This is </w:t>
      </w:r>
      <w:r w:rsidDel="00000000" w:rsidR="00000000" w:rsidRPr="00000000">
        <w:rPr>
          <w:b w:val="1"/>
          <w:bCs w:val="1"/>
          <w:rtl w:val="0"/>
        </w:rPr>
        <w:t xml:space="preserve">scope creep that will consume the entire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</w:t>
      </w:r>
      <w:r w:rsidDel="00000000" w:rsidR="00000000" w:rsidRPr="00000000">
        <w:rPr>
          <w:rtl w:val="0"/>
        </w:rPr>
        <w:t xml:space="preserve">: Element-level lineage across heterogeneous schema representations is a multi-year undertaking, not a 4-week add-on.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681.760083813515"/>
        <w:gridCol w:w="3035.0130958617074"/>
        <w:gridCol w:w="3167.3965426925092"/>
        <w:gridCol w:w="1475.8302776322682"/>
        <w:tblGridChange w:id="0">
          <w:tblGrid>
            <w:gridCol w:w="1681.760083813515"/>
            <w:gridCol w:w="3035.0130958617074"/>
            <w:gridCol w:w="3167.3965426925092"/>
            <w:gridCol w:w="1475.83027763226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HTTP/gRPC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OpenAPI/Proto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Static parsing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Kafka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Avro/Proto/JSON Schema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Schema Registry + static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Service internals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Java POJOs, Python dataclasses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AST analysis per 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Spark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Catalyst logical plans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OpenLineage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Parquet + Unity Catalog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Metadata extraction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Real Scope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 achieve element-level lineage across your Orders → Finance flow, you need: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OpenAPI parser + lineage event emitter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Avro/Proto codegen analyzer for Kafka producers/consumers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Language-specific AST analyzers (Java, Python, Go minimum)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OpenLineage integration with columnLineage facets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commit log correlation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"Canonical Schema Registry" to map field names across representations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 Reality</w:t>
      </w:r>
      <w:r w:rsidDel="00000000" w:rsidR="00000000" w:rsidRPr="00000000">
        <w:rPr>
          <w:rtl w:val="0"/>
        </w:rPr>
        <w:t xml:space="preserve">: This is 6-12 months of work with 2-3 dedicated engineers, not "Weeks 13-16" with the same team.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Remove element-level lineage from the initial proposal entirely.</w:t>
      </w:r>
      <w:r w:rsidDel="00000000" w:rsidR="00000000" w:rsidRPr="00000000">
        <w:rPr>
          <w:rtl w:val="0"/>
        </w:rPr>
        <w:t xml:space="preserve"> Asset-level lineage is sufficient for initial RCA value. Element-level can be a Phase 2 program after the platform is proven.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mq04rlkfq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#3: The AI Accuracy Problem is Dangerously Underspecified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Defined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"Evidence-first" guardrails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"Confidence scoring"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human review of 10 incidents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Not Defined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205.0" w:type="dxa"/>
        <w:jc w:val="left"/>
        <w:tblLayout w:type="fixed"/>
        <w:tblLook w:val="0600"/>
      </w:tblPr>
      <w:tblGrid>
        <w:gridCol w:w="4085"/>
        <w:gridCol w:w="5120"/>
        <w:tblGridChange w:id="0">
          <w:tblGrid>
            <w:gridCol w:w="4085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What accuracy threshold makes the Copilot trustworthy?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 target. If it's wrong 30% of the time, engineers will ignore 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How do you measure accuracy?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 incidents/week is not statistically significant for rare failure modes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What's the feedback loop?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You're using hosted Claude—you can't fine-tune. What's your improvement mechanism?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What happens when the Copilot is confidently wrong?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 circuit breaker, no rollback procedure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How do you prevent hallucination about graph data that doesn't exist?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The LLM doesn't know what it doesn't know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Risk</w:t>
      </w:r>
      <w:r w:rsidDel="00000000" w:rsidR="00000000" w:rsidRPr="00000000">
        <w:rPr>
          <w:rtl w:val="0"/>
        </w:rPr>
        <w:t xml:space="preserve">: A confidently wrong RCA diagnosis that leads to a bad production decision will kill trust in the system immediately. One high-profile failure where an engineer says "The AI told me to do this" will be cited in every subsequent skepticism about the program.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Needed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accuracy target (suggest: &gt;85% for P1 incidents)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methodology beyond spot-checks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 below which Copilot refuses to diagnose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"I don't have enough data to determine root cause" responses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for all production-impacting recommendations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fftz2pkwa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#4: The Timeline is Fiction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reality-check the implementation plan: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2490.770036668413"/>
        <w:gridCol w:w="1652.3415400733368"/>
        <w:gridCol w:w="3696.9303300157153"/>
        <w:gridCol w:w="1519.9580932425354"/>
        <w:tblGridChange w:id="0">
          <w:tblGrid>
            <w:gridCol w:w="2490.770036668413"/>
            <w:gridCol w:w="1652.3415400733368"/>
            <w:gridCol w:w="3696.9303300157153"/>
            <w:gridCol w:w="1519.958093242535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Documented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Realistic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Scout Agent (complete per docs)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 weeks (done)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Partially done—multi-language support incomplete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2-4 weeks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 Author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Weeks 1-4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Template creation + testing + edge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6-8 weeks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CI Gatekeeper + Telemetry Validator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Weeks 5-8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CI integration + GitHub App + staging environments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8-10 weeks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Signal Factory Core (all 6 engines)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Weeks 5-10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Just the Freshness Engine with proper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4-6 weeks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RCA Copilot with LLM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Weeks 9-12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Context builder + prompt engineering + accuracy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8-12 weeks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Element-level lineage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Weeks 13-16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As discussed, this is 6-12 months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Removed from scope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: The 16-week plan is actually 24-32 weeks of work compressed into 16 weeks. Either quality suffers, or deadlines slip. Neither is acceptable for a high-visibility leadership initiative.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0 (Weeks 1-8): Steel thread with ONE pilot domain, Scout + simplified PR Author + Freshness Engine only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(Weeks 9-16): Expand to full Signal Factory Core + CI Gatekeeper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(Weeks 17-24): RCA Copilot MVP + Telemetry Validator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(Weeks 25+): Production hardening + additional engines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al5q6kix4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#5: LLM Cost Model is Absent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mentions "AWS Bedrock integration (Claude Sonnet 4.5)" but provides </w:t>
      </w:r>
      <w:r w:rsidDel="00000000" w:rsidR="00000000" w:rsidRPr="00000000">
        <w:rPr>
          <w:b w:val="1"/>
          <w:bCs w:val="1"/>
          <w:rtl w:val="0"/>
        </w:rPr>
        <w:t xml:space="preserve">zero cost modeling</w:t>
      </w:r>
      <w:r w:rsidDel="00000000" w:rsidR="00000000" w:rsidRPr="00000000">
        <w:rPr>
          <w:rtl w:val="0"/>
        </w:rPr>
        <w:t xml:space="preserve"> for LLM usage at scale.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Math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incident context: ~5,000 tokens input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RCA response: ~1,000 tokens output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 per month: Let's say 500 (across all domains)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Per-incident cost: ~$0.30-$0.50 (Sonnet pricing)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LLM cost: $150-$250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seems manageable, </w:t>
      </w:r>
      <w:r w:rsidDel="00000000" w:rsidR="00000000" w:rsidRPr="00000000">
        <w:rPr>
          <w:b w:val="1"/>
          <w:bCs w:val="1"/>
          <w:rtl w:val="0"/>
        </w:rPr>
        <w:t xml:space="preserve">BUT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"/>
        <w:tblW w:w="9205.0" w:type="dxa"/>
        <w:jc w:val="left"/>
        <w:tblLayout w:type="fixed"/>
        <w:tblLook w:val="0600"/>
      </w:tblPr>
      <w:tblGrid>
        <w:gridCol w:w="5225"/>
        <w:gridCol w:w="3980"/>
        <w:tblGridChange w:id="0">
          <w:tblGrid>
            <w:gridCol w:w="522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 Cost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Context building queries (multiple LLM calls per incident)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3-5x cost multiplier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Prompt iteration during development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$500-$2,000 during development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False positive incidents triggering unnecessary RCA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If 60% false positive rate, actual cost is 2.5x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Graph expansion queries that include verbose context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Token bloat increases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Scaling to 5,000+ incidents/month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$1,500-$2,500/month just for LLM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Missing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cost projections per phase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budget per incident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strategy to avoid redundant LLM calls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guardrails (circuit breaker if LLM spend exceeds threshold)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zvl1q53af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#6: Organizational Change Management is a Footnote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technical architecture is well-specified. The organizational adoption strategy is hand-waved.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Missing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"/>
        <w:tblW w:w="8425.0" w:type="dxa"/>
        <w:jc w:val="left"/>
        <w:tblLayout w:type="fixed"/>
        <w:tblLook w:val="0600"/>
      </w:tblPr>
      <w:tblGrid>
        <w:gridCol w:w="2150"/>
        <w:gridCol w:w="6275"/>
        <w:tblGridChange w:id="0">
          <w:tblGrid>
            <w:gridCol w:w="2150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Team champions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 named individuals responsible for adoption in each domain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Training plan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"Teams will adopt" is not a plan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Resistance handling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What happens when a team refuses to merge Autopilot PRs?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On-call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How does RCA Copilot fit into existing incident workflows?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Success storytelling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How do you communicate wins to build momentum?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Risk</w:t>
      </w:r>
      <w:r w:rsidDel="00000000" w:rsidR="00000000" w:rsidRPr="00000000">
        <w:rPr>
          <w:rtl w:val="0"/>
        </w:rPr>
        <w:t xml:space="preserve">: You build a technically excellent system that no one uses because adoption was treated as automatic.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Add a dedicated "Change Enablement" workstream with: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Named champions in 3-4 pilot domains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2-hour training session for on-call engineers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existing incident management tools (PagerDuty, Slack, Jira)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"wins" communication to engineering leadership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x8xelhbvi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Technical Risks Ranked by Severity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3441.464435146444"/>
        <w:gridCol w:w="1047.6150627615064"/>
        <w:gridCol w:w="1311.9665271966528"/>
        <w:gridCol w:w="3558.9539748953976"/>
        <w:tblGridChange w:id="0">
          <w:tblGrid>
            <w:gridCol w:w="3441.464435146444"/>
            <w:gridCol w:w="1047.6150627615064"/>
            <w:gridCol w:w="1311.9665271966528"/>
            <w:gridCol w:w="3558.95397489539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Correlation chain breaks at Kafka batching boundary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Partially addressed (Hybrid Model documented, not implemented)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RCA Copilot accuracy below trust threshold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Not addressed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Timeline slip causes leadership confidence loss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Not addressed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Element-level lineage scope creep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Acknowledged but not resolved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LLM hallucination on sparse graph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Evidence-first guardrails help, but insufficient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Autopilot PR breaks production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Human-in-the-loop helps, but no rollback procedure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Alert fatigue from Contract Engine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Not addressed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Neptune graph performance at scale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Benchmarking recommended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Security/PII exposure to hosted LLM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ZDR + redaction layer mentioned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eufm9mudm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Decision Framework for Leadership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xgrm4jpbc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Proceed with Full Proposal (Not Recommended)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Faster time to full capability </w:t>
      </w: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probability of failure, timeline will slip, trust will erode </w:t>
      </w:r>
      <w:r w:rsidDel="00000000" w:rsidR="00000000" w:rsidRPr="00000000">
        <w:rPr>
          <w:b w:val="1"/>
          <w:bCs w:val="1"/>
          <w:rtl w:val="0"/>
        </w:rPr>
        <w:t xml:space="preserve">Outcome Probability</w:t>
      </w:r>
      <w:r w:rsidDel="00000000" w:rsidR="00000000" w:rsidRPr="00000000">
        <w:rPr>
          <w:rtl w:val="0"/>
        </w:rPr>
        <w:t xml:space="preserve">: 30% success, 70% significant problems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ymm9922a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Proceed with Scope Reduction + Timeline Extension (Recommended)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element-level lineage entirely (defer to Phase 2 program)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to ONE pilot domain (Orders) for first 8 weeks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Freshness + Volume engines only (defer Drift, Contract, DQ, Anomaly)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RCA Copilot as "advisor" only, not production-integrated, for first 12 weeks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Weeks 1-8: Steel thread proof-of-concept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9-16: Expand to 3 pilot domains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17-24: Full Signal Factory Core + RCA Copilot production integration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25+: Scale + additional capabilities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</w:t>
      </w:r>
      <w:r w:rsidDel="00000000" w:rsidR="00000000" w:rsidRPr="00000000">
        <w:rPr>
          <w:rtl w:val="0"/>
        </w:rPr>
        <w:t xml:space="preserve">: Same team, 50% longer timeline, 70% of original scope </w:t>
      </w:r>
      <w:r w:rsidDel="00000000" w:rsidR="00000000" w:rsidRPr="00000000">
        <w:rPr>
          <w:b w:val="1"/>
          <w:bCs w:val="1"/>
          <w:rtl w:val="0"/>
        </w:rPr>
        <w:t xml:space="preserve">Outcome Probability</w:t>
      </w:r>
      <w:r w:rsidDel="00000000" w:rsidR="00000000" w:rsidRPr="00000000">
        <w:rPr>
          <w:rtl w:val="0"/>
        </w:rPr>
        <w:t xml:space="preserve">: 70% success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lxls1wf2g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C: Fundamental Reset (If Constraints Don't Allow Option B)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leadership demands the original 16-week timeline, consider: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 a commercial platform (Monte Carlo, Acceldata) for immediate coverage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RCA Copilot as an overlay on commercial platform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custom Signal Factory to Year 2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Tradeoff</w:t>
      </w:r>
      <w:r w:rsidDel="00000000" w:rsidR="00000000" w:rsidRPr="00000000">
        <w:rPr>
          <w:rtl w:val="0"/>
        </w:rPr>
        <w:t xml:space="preserve">: Higher ongoing cost, less customization, but faster time-to-value with lower risk.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9lnuhexqr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Immediate Actions Required (Before Leadership Presentation)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Chain Validation</w:t>
      </w:r>
      <w:r w:rsidDel="00000000" w:rsidR="00000000" w:rsidRPr="00000000">
        <w:rPr>
          <w:rtl w:val="0"/>
        </w:rPr>
        <w:t xml:space="preserve"> (This Week)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 manual trace-through exercise on your actual Orders pipeline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every point where correlation breaks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Quantify the % of incidents where end-to-end trace would be available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Copilot Accuracy Targets</w:t>
      </w:r>
      <w:r w:rsidDel="00000000" w:rsidR="00000000" w:rsidRPr="00000000">
        <w:rPr>
          <w:rtl w:val="0"/>
        </w:rPr>
        <w:t xml:space="preserve"> (Before Building)</w:t>
      </w:r>
    </w:p>
    <w:p w:rsidR="00000000" w:rsidDel="00000000" w:rsidP="00000000" w:rsidRDefault="00000000" w:rsidRPr="00000000" w14:paraId="000001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explicit accuracy threshold (recommend: 85% for P1 incidents)</w:t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measurement methodology</w:t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what happens when accuracy is below threshold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Recalibrate Timeline</w:t>
      </w:r>
      <w:r w:rsidDel="00000000" w:rsidR="00000000" w:rsidRPr="00000000">
        <w:rPr>
          <w:rtl w:val="0"/>
        </w:rPr>
        <w:t xml:space="preserve"> (Before Leadership)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honest estimate (24-32 weeks for full scope)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phased approach with clear go/no-go gates</w:t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explicit "steel thread" validation phase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Element-Level Lineage</w:t>
      </w:r>
      <w:r w:rsidDel="00000000" w:rsidR="00000000" w:rsidRPr="00000000">
        <w:rPr>
          <w:rtl w:val="0"/>
        </w:rPr>
        <w:t xml:space="preserve"> (Before Leadership)</w:t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Acknowledge it's a follow-on program, not Phase 1</w:t>
      </w:r>
    </w:p>
    <w:p w:rsidR="00000000" w:rsidDel="00000000" w:rsidP="00000000" w:rsidRDefault="00000000" w:rsidRPr="00000000" w14:paraId="000001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 as "Phase 2 roadmap" item</w:t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promising what you can't deliver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Change Enablement Workstream</w:t>
      </w:r>
      <w:r w:rsidDel="00000000" w:rsidR="00000000" w:rsidRPr="00000000">
        <w:rPr>
          <w:rtl w:val="0"/>
        </w:rPr>
        <w:t xml:space="preserve"> (Before Leadership)</w:t>
      </w:r>
    </w:p>
    <w:p w:rsidR="00000000" w:rsidDel="00000000" w:rsidP="00000000" w:rsidRDefault="00000000" w:rsidRPr="00000000" w14:paraId="000001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pilot domain champions</w:t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on-call integration approach</w:t>
      </w:r>
    </w:p>
    <w:p w:rsidR="00000000" w:rsidDel="00000000" w:rsidP="00000000" w:rsidRDefault="00000000" w:rsidRPr="00000000" w14:paraId="000001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training and communication cadence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Failure Modes and Rollbacks</w:t>
      </w:r>
      <w:r w:rsidDel="00000000" w:rsidR="00000000" w:rsidRPr="00000000">
        <w:rPr>
          <w:rtl w:val="0"/>
        </w:rPr>
        <w:t xml:space="preserve"> (Before Leadership)</w:t>
      </w:r>
    </w:p>
    <w:p w:rsidR="00000000" w:rsidDel="00000000" w:rsidP="00000000" w:rsidRDefault="00000000" w:rsidRPr="00000000" w14:paraId="000001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happens when Copilot is wrong?</w:t>
      </w:r>
    </w:p>
    <w:p w:rsidR="00000000" w:rsidDel="00000000" w:rsidP="00000000" w:rsidRDefault="00000000" w:rsidRPr="00000000" w14:paraId="000001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happens when Autopilot PR breaks something?</w:t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happens when alert fatigue kicks in?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9ghjscfe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sophisticated proposal from someone who has done their homework. The technical architecture is sound, the prioritization is correct, and the migration-gate strategy is clever. What's missing is the </w:t>
      </w:r>
      <w:r w:rsidDel="00000000" w:rsidR="00000000" w:rsidRPr="00000000">
        <w:rPr>
          <w:b w:val="1"/>
          <w:bCs w:val="1"/>
          <w:rtl w:val="0"/>
        </w:rPr>
        <w:t xml:space="preserve">operationalization</w:t>
      </w:r>
      <w:r w:rsidDel="00000000" w:rsidR="00000000" w:rsidRPr="00000000">
        <w:rPr>
          <w:rtl w:val="0"/>
        </w:rPr>
        <w:t xml:space="preserve">: how it survives contact with real teams, real incidents, and real organizational dynamics.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observability programs I've seen succeed not because of technical sophistication, but because they relentlessly focused on </w:t>
      </w:r>
      <w:r w:rsidDel="00000000" w:rsidR="00000000" w:rsidRPr="00000000">
        <w:rPr>
          <w:b w:val="1"/>
          <w:bCs w:val="1"/>
          <w:rtl w:val="0"/>
        </w:rPr>
        <w:t xml:space="preserve">adoption</w:t>
      </w:r>
      <w:r w:rsidDel="00000000" w:rsidR="00000000" w:rsidRPr="00000000">
        <w:rPr>
          <w:rtl w:val="0"/>
        </w:rPr>
        <w:t xml:space="preserve">—making the tools so obviously helpful that teams pulled them in rather than being pushed. Your "pull not push" philosophy is right; now make sure every design decision reinforces it.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question is not "Is this a good architecture?" (It is.)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question is "Can we execute this in 16 weeks with confidence?" (We cannot.)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the scope, extend the timeline, prove the steel thread, then scale. That's the path to success.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Shall I dive deeper into any specific risk area, or would you like me to draft a revised executive summary that incorporates these concerns for the leadership presentation?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