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名詞說明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deep learing : 機器學習的分支，是一種以人工神經網路為架構，希望把資料透過多個處理層(layer)中的線性或非線性轉換(linear or non-linear transform)，對資料進行表徵學習的演算法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 chain : 是藉由密碼學串接並保護內容的串連文字記錄（又稱區塊）；每一個區塊包含了前一個區塊的加密雜湊、相應時間戳記以及交易資料，這樣的設計使得區塊內容具有難以篡改的特性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p2p network : 是無中心伺服器、依靠使用者群（peers）交換資訊的網際網路體系，對等網路的每個使用者端既是一個節點，也有伺服器的功能，它的作用在於，減低以往網路傳輸中的節點，以降低資料遺失的風險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gpu computing :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是利用處理圖形任務的</w:t>
      </w:r>
      <w:hyperlink r:id="rId6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圖形處理器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來計算原本由</w:t>
      </w:r>
      <w:hyperlink r:id="rId7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中央處理器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處理的通用計算任務，由於現代圖形處理器有強大的並列處理能力和可程式化管線，令圖形處理器也可以處理非圖形資料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搜尋演算法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比較semantic search &amp; social search : </w:t>
      </w:r>
    </w:p>
    <w:p w:rsidR="00000000" w:rsidDel="00000000" w:rsidP="00000000" w:rsidRDefault="00000000" w:rsidRPr="00000000" w14:paraId="00000008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semantic search → 根據用戶所輸入的內容，除了考慮輸入的文字還考慮其上下文語意情境作為分析的資訊</w:t>
      </w:r>
    </w:p>
    <w:p w:rsidR="00000000" w:rsidDel="00000000" w:rsidP="00000000" w:rsidRDefault="00000000" w:rsidRPr="00000000" w14:paraId="00000009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social search → 在一般搜尋結果中，整合來自社群的推薦與評價內容，讓用戶可以在看到搜尋引擎的判斷之外，也同時接收自己社群好友的喜好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traversal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 adjust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build_heapify_r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build_heapify_r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deadlock prevent &amp; avoidance差別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針對會造成deadlock的必要四條件做預防，不讓其發生，avoidance則是在process提出資源申請時，執行banker' algo判斷是否為safe state，若是則分配，反之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os排班 - average trunaround time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回覆時間 (turnaround time)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：針對單一行程來進行觀察時，要知道其執行開始到結束總共花多少時間，包括等待載入記憶體的時間、在就緒佇列等待時間、在CPU執行的時間、和處理I/O所花的時間，通常回覆時間受限於輸出裝置的速度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等待時間 (Waiting Time)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Process待在Ready Queue等待獲取CPU的時間總和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Turnaround time = Exit time - Arrival time || Turnaround time = Burst time + Waiting time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Waiting time = Turnaround time - Burst time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FCFS : 10.5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Nopreemptive shortest-job-fisrt : 9</w:t>
      </w:r>
    </w:p>
    <w:p w:rsidR="00000000" w:rsidDel="00000000" w:rsidP="00000000" w:rsidRDefault="00000000" w:rsidRPr="00000000" w14:paraId="0000002C">
      <w:pPr>
        <w:pageBreakBefore w:val="0"/>
        <w:ind w:left="10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先到先執行不能打斷，若執行間有大於兩個process等待的話，依照誰的執行時間短誰先執行</w:t>
      </w:r>
    </w:p>
    <w:p w:rsidR="00000000" w:rsidDel="00000000" w:rsidP="00000000" w:rsidRDefault="00000000" w:rsidRPr="00000000" w14:paraId="0000002D">
      <w:pPr>
        <w:pageBreakBefore w:val="0"/>
        <w:ind w:left="10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https://www.guru99.com/shortest-job-first-sjf-scheduling.html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1080" w:hanging="360"/>
      </w:pPr>
      <w:r w:rsidDel="00000000" w:rsidR="00000000" w:rsidRPr="00000000">
        <w:rPr>
          <w:rtl w:val="0"/>
        </w:rPr>
        <w:t xml:space="preserve">preemptive shortest-job-fisrt : 8.75</w:t>
      </w:r>
    </w:p>
    <w:p w:rsidR="00000000" w:rsidDel="00000000" w:rsidP="00000000" w:rsidRDefault="00000000" w:rsidRPr="00000000" w14:paraId="0000002F">
      <w:pPr>
        <w:pageBreakBefore w:val="0"/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4462055" cy="4414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055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 binding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指在程式執行時根據傳入函式的物件或是型別，決定執行的起始位置也就是呼叫哪一個函式的機制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多型 :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指為不同</w:t>
      </w:r>
      <w:hyperlink r:id="rId10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資料類型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的實體提供統一的</w:t>
      </w:r>
      <w:hyperlink r:id="rId11">
        <w:r w:rsidDel="00000000" w:rsidR="00000000" w:rsidRPr="00000000">
          <w:rPr>
            <w:color w:val="0b0080"/>
            <w:sz w:val="23"/>
            <w:szCs w:val="23"/>
            <w:highlight w:val="white"/>
            <w:rtl w:val="0"/>
          </w:rPr>
          <w:t xml:space="preserve">介面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並根據傳入的資料類型做出對應的動作，由於傳入的物件是在執行期間才決定，因此需要late binding的機制有關</w:t>
      </w:r>
    </w:p>
    <w:p w:rsidR="00000000" w:rsidDel="00000000" w:rsidP="00000000" w:rsidRDefault="00000000" w:rsidRPr="00000000" w14:paraId="00000033">
      <w:pPr>
        <w:pageBreakBefore w:val="0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117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[補充] 繫結 (binding) 機制是指 編譯器/執行環境 針對程式裡某一函式呼叫敘述，如何決定呼叫哪一個函式的機制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and conquer &amp; merge sort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Devide: 將原問題分成若干個仔問題</w:t>
      </w:r>
    </w:p>
    <w:p w:rsidR="00000000" w:rsidDel="00000000" w:rsidP="00000000" w:rsidRDefault="00000000" w:rsidRPr="00000000" w14:paraId="00000037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Conquer: 遞迴解決各個子問題；當子問題夠小時則直接解</w:t>
      </w:r>
    </w:p>
    <w:p w:rsidR="00000000" w:rsidDel="00000000" w:rsidP="00000000" w:rsidRDefault="00000000" w:rsidRPr="00000000" w14:paraId="00000038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Combine: 將子問題的解合併成原問題的解</w:t>
      </w:r>
    </w:p>
    <w:p w:rsidR="00000000" w:rsidDel="00000000" w:rsidP="00000000" w:rsidRDefault="00000000" w:rsidRPr="00000000" w14:paraId="00000039">
      <w:pPr>
        <w:pageBreakBefore w:val="0"/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zh.wikipedia.org/wiki/%E4%BB%8B%E9%9D%A2_(%E7%A8%8B%E5%BC%8F%E8%A8%AD%E8%A8%88)" TargetMode="External"/><Relationship Id="rId10" Type="http://schemas.openxmlformats.org/officeDocument/2006/relationships/hyperlink" Target="https://zh.wikipedia.org/wiki/%E6%95%B8%E6%93%9A%E9%A1%9E%E5%9E%8B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zh.wikipedia.org/wiki/%E5%9C%96%E5%BD%A2%E8%99%95%E7%90%86%E5%99%A8" TargetMode="External"/><Relationship Id="rId7" Type="http://schemas.openxmlformats.org/officeDocument/2006/relationships/hyperlink" Target="https://zh.wikipedia.org/wiki/%E4%B8%AD%E5%A4%AE%E5%A4%84%E7%90%86%E5%99%A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