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ru-RU"/>
        </w:rPr>
        <w:id w:val="-906755688"/>
        <w:docPartObj>
          <w:docPartGallery w:val="Table of Contents"/>
          <w:docPartUnique/>
        </w:docPartObj>
      </w:sdtPr>
      <w:sdtEndPr>
        <w:rPr>
          <w:b/>
          <w:bCs/>
          <w:noProof/>
        </w:rPr>
      </w:sdtEndPr>
      <w:sdtContent>
        <w:p w14:paraId="65F8A4F8" w14:textId="618A3247" w:rsidR="00B85B68" w:rsidRDefault="00B85B68">
          <w:pPr>
            <w:pStyle w:val="TOCHeading"/>
          </w:pPr>
          <w:r>
            <w:t>Contents</w:t>
          </w:r>
        </w:p>
        <w:p w14:paraId="2C108CC4" w14:textId="2053059B" w:rsidR="00F25B50" w:rsidRDefault="00B85B68">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48001795" w:history="1">
            <w:r w:rsidR="00F25B50" w:rsidRPr="00AF6E7D">
              <w:rPr>
                <w:rStyle w:val="Hyperlink"/>
                <w:noProof/>
                <w:lang w:val="en-US"/>
              </w:rPr>
              <w:t>Service bus explorer</w:t>
            </w:r>
            <w:r w:rsidR="00F25B50">
              <w:rPr>
                <w:noProof/>
                <w:webHidden/>
              </w:rPr>
              <w:tab/>
            </w:r>
            <w:r w:rsidR="00F25B50">
              <w:rPr>
                <w:noProof/>
                <w:webHidden/>
              </w:rPr>
              <w:fldChar w:fldCharType="begin"/>
            </w:r>
            <w:r w:rsidR="00F25B50">
              <w:rPr>
                <w:noProof/>
                <w:webHidden/>
              </w:rPr>
              <w:instrText xml:space="preserve"> PAGEREF _Toc148001795 \h </w:instrText>
            </w:r>
            <w:r w:rsidR="00F25B50">
              <w:rPr>
                <w:noProof/>
                <w:webHidden/>
              </w:rPr>
            </w:r>
            <w:r w:rsidR="00F25B50">
              <w:rPr>
                <w:noProof/>
                <w:webHidden/>
              </w:rPr>
              <w:fldChar w:fldCharType="separate"/>
            </w:r>
            <w:r w:rsidR="00F25B50">
              <w:rPr>
                <w:noProof/>
                <w:webHidden/>
              </w:rPr>
              <w:t>1</w:t>
            </w:r>
            <w:r w:rsidR="00F25B50">
              <w:rPr>
                <w:noProof/>
                <w:webHidden/>
              </w:rPr>
              <w:fldChar w:fldCharType="end"/>
            </w:r>
          </w:hyperlink>
        </w:p>
        <w:p w14:paraId="11F504F0" w14:textId="28C8573A" w:rsidR="00F25B50" w:rsidRDefault="00902F60">
          <w:pPr>
            <w:pStyle w:val="TOC1"/>
            <w:tabs>
              <w:tab w:val="right" w:leader="dot" w:pos="9345"/>
            </w:tabs>
            <w:rPr>
              <w:rFonts w:eastAsiaTheme="minorEastAsia"/>
              <w:noProof/>
              <w:lang w:eastAsia="ru-RU"/>
            </w:rPr>
          </w:pPr>
          <w:hyperlink w:anchor="_Toc148001796" w:history="1">
            <w:r w:rsidR="00F25B50" w:rsidRPr="00AF6E7D">
              <w:rPr>
                <w:rStyle w:val="Hyperlink"/>
                <w:noProof/>
                <w:lang w:val="en-US"/>
              </w:rPr>
              <w:t>Service Bus</w:t>
            </w:r>
            <w:r w:rsidR="00F25B50">
              <w:rPr>
                <w:noProof/>
                <w:webHidden/>
              </w:rPr>
              <w:tab/>
            </w:r>
            <w:r w:rsidR="00F25B50">
              <w:rPr>
                <w:noProof/>
                <w:webHidden/>
              </w:rPr>
              <w:fldChar w:fldCharType="begin"/>
            </w:r>
            <w:r w:rsidR="00F25B50">
              <w:rPr>
                <w:noProof/>
                <w:webHidden/>
              </w:rPr>
              <w:instrText xml:space="preserve"> PAGEREF _Toc148001796 \h </w:instrText>
            </w:r>
            <w:r w:rsidR="00F25B50">
              <w:rPr>
                <w:noProof/>
                <w:webHidden/>
              </w:rPr>
            </w:r>
            <w:r w:rsidR="00F25B50">
              <w:rPr>
                <w:noProof/>
                <w:webHidden/>
              </w:rPr>
              <w:fldChar w:fldCharType="separate"/>
            </w:r>
            <w:r w:rsidR="00F25B50">
              <w:rPr>
                <w:noProof/>
                <w:webHidden/>
              </w:rPr>
              <w:t>1</w:t>
            </w:r>
            <w:r w:rsidR="00F25B50">
              <w:rPr>
                <w:noProof/>
                <w:webHidden/>
              </w:rPr>
              <w:fldChar w:fldCharType="end"/>
            </w:r>
          </w:hyperlink>
        </w:p>
        <w:p w14:paraId="7FCB1478" w14:textId="7096FC01" w:rsidR="00F25B50" w:rsidRDefault="00902F60">
          <w:pPr>
            <w:pStyle w:val="TOC1"/>
            <w:tabs>
              <w:tab w:val="right" w:leader="dot" w:pos="9345"/>
            </w:tabs>
            <w:rPr>
              <w:rFonts w:eastAsiaTheme="minorEastAsia"/>
              <w:noProof/>
              <w:lang w:eastAsia="ru-RU"/>
            </w:rPr>
          </w:pPr>
          <w:hyperlink w:anchor="_Toc148001797" w:history="1">
            <w:r w:rsidR="00F25B50" w:rsidRPr="00AF6E7D">
              <w:rPr>
                <w:rStyle w:val="Hyperlink"/>
                <w:rFonts w:eastAsia="Times New Roman"/>
                <w:noProof/>
                <w:lang w:val="en-US" w:eastAsia="ru-RU"/>
              </w:rPr>
              <w:t>Topics and subscriptions</w:t>
            </w:r>
            <w:r w:rsidR="00F25B50">
              <w:rPr>
                <w:noProof/>
                <w:webHidden/>
              </w:rPr>
              <w:tab/>
            </w:r>
            <w:r w:rsidR="00F25B50">
              <w:rPr>
                <w:noProof/>
                <w:webHidden/>
              </w:rPr>
              <w:fldChar w:fldCharType="begin"/>
            </w:r>
            <w:r w:rsidR="00F25B50">
              <w:rPr>
                <w:noProof/>
                <w:webHidden/>
              </w:rPr>
              <w:instrText xml:space="preserve"> PAGEREF _Toc148001797 \h </w:instrText>
            </w:r>
            <w:r w:rsidR="00F25B50">
              <w:rPr>
                <w:noProof/>
                <w:webHidden/>
              </w:rPr>
            </w:r>
            <w:r w:rsidR="00F25B50">
              <w:rPr>
                <w:noProof/>
                <w:webHidden/>
              </w:rPr>
              <w:fldChar w:fldCharType="separate"/>
            </w:r>
            <w:r w:rsidR="00F25B50">
              <w:rPr>
                <w:noProof/>
                <w:webHidden/>
              </w:rPr>
              <w:t>2</w:t>
            </w:r>
            <w:r w:rsidR="00F25B50">
              <w:rPr>
                <w:noProof/>
                <w:webHidden/>
              </w:rPr>
              <w:fldChar w:fldCharType="end"/>
            </w:r>
          </w:hyperlink>
        </w:p>
        <w:p w14:paraId="2CDD4305" w14:textId="1C7C2275" w:rsidR="00F25B50" w:rsidRDefault="00902F60">
          <w:pPr>
            <w:pStyle w:val="TOC1"/>
            <w:tabs>
              <w:tab w:val="right" w:leader="dot" w:pos="9345"/>
            </w:tabs>
            <w:rPr>
              <w:rFonts w:eastAsiaTheme="minorEastAsia"/>
              <w:noProof/>
              <w:lang w:eastAsia="ru-RU"/>
            </w:rPr>
          </w:pPr>
          <w:hyperlink w:anchor="_Toc148001798" w:history="1">
            <w:r w:rsidR="00F25B50" w:rsidRPr="00AF6E7D">
              <w:rPr>
                <w:rStyle w:val="Hyperlink"/>
                <w:rFonts w:eastAsia="Times New Roman"/>
                <w:noProof/>
                <w:lang w:val="en-US" w:eastAsia="ru-RU"/>
              </w:rPr>
              <w:t>Receive modes</w:t>
            </w:r>
            <w:r w:rsidR="00F25B50">
              <w:rPr>
                <w:noProof/>
                <w:webHidden/>
              </w:rPr>
              <w:tab/>
            </w:r>
            <w:r w:rsidR="00F25B50">
              <w:rPr>
                <w:noProof/>
                <w:webHidden/>
              </w:rPr>
              <w:fldChar w:fldCharType="begin"/>
            </w:r>
            <w:r w:rsidR="00F25B50">
              <w:rPr>
                <w:noProof/>
                <w:webHidden/>
              </w:rPr>
              <w:instrText xml:space="preserve"> PAGEREF _Toc148001798 \h </w:instrText>
            </w:r>
            <w:r w:rsidR="00F25B50">
              <w:rPr>
                <w:noProof/>
                <w:webHidden/>
              </w:rPr>
            </w:r>
            <w:r w:rsidR="00F25B50">
              <w:rPr>
                <w:noProof/>
                <w:webHidden/>
              </w:rPr>
              <w:fldChar w:fldCharType="separate"/>
            </w:r>
            <w:r w:rsidR="00F25B50">
              <w:rPr>
                <w:noProof/>
                <w:webHidden/>
              </w:rPr>
              <w:t>2</w:t>
            </w:r>
            <w:r w:rsidR="00F25B50">
              <w:rPr>
                <w:noProof/>
                <w:webHidden/>
              </w:rPr>
              <w:fldChar w:fldCharType="end"/>
            </w:r>
          </w:hyperlink>
        </w:p>
        <w:p w14:paraId="3F60E15F" w14:textId="76A61FA5" w:rsidR="00F25B50" w:rsidRDefault="00902F60">
          <w:pPr>
            <w:pStyle w:val="TOC1"/>
            <w:tabs>
              <w:tab w:val="right" w:leader="dot" w:pos="9345"/>
            </w:tabs>
            <w:rPr>
              <w:rFonts w:eastAsiaTheme="minorEastAsia"/>
              <w:noProof/>
              <w:lang w:eastAsia="ru-RU"/>
            </w:rPr>
          </w:pPr>
          <w:hyperlink w:anchor="_Toc148001799" w:history="1">
            <w:r w:rsidR="00F25B50" w:rsidRPr="00AF6E7D">
              <w:rPr>
                <w:rStyle w:val="Hyperlink"/>
                <w:rFonts w:eastAsia="Times New Roman"/>
                <w:noProof/>
                <w:lang w:val="en-US" w:eastAsia="ru-RU"/>
              </w:rPr>
              <w:t>Filter actions</w:t>
            </w:r>
            <w:r w:rsidR="00F25B50">
              <w:rPr>
                <w:noProof/>
                <w:webHidden/>
              </w:rPr>
              <w:tab/>
            </w:r>
            <w:r w:rsidR="00F25B50">
              <w:rPr>
                <w:noProof/>
                <w:webHidden/>
              </w:rPr>
              <w:fldChar w:fldCharType="begin"/>
            </w:r>
            <w:r w:rsidR="00F25B50">
              <w:rPr>
                <w:noProof/>
                <w:webHidden/>
              </w:rPr>
              <w:instrText xml:space="preserve"> PAGEREF _Toc148001799 \h </w:instrText>
            </w:r>
            <w:r w:rsidR="00F25B50">
              <w:rPr>
                <w:noProof/>
                <w:webHidden/>
              </w:rPr>
            </w:r>
            <w:r w:rsidR="00F25B50">
              <w:rPr>
                <w:noProof/>
                <w:webHidden/>
              </w:rPr>
              <w:fldChar w:fldCharType="separate"/>
            </w:r>
            <w:r w:rsidR="00F25B50">
              <w:rPr>
                <w:noProof/>
                <w:webHidden/>
              </w:rPr>
              <w:t>3</w:t>
            </w:r>
            <w:r w:rsidR="00F25B50">
              <w:rPr>
                <w:noProof/>
                <w:webHidden/>
              </w:rPr>
              <w:fldChar w:fldCharType="end"/>
            </w:r>
          </w:hyperlink>
        </w:p>
        <w:p w14:paraId="02B2C917" w14:textId="61042FD1" w:rsidR="00F25B50" w:rsidRDefault="00902F60">
          <w:pPr>
            <w:pStyle w:val="TOC1"/>
            <w:tabs>
              <w:tab w:val="right" w:leader="dot" w:pos="9345"/>
            </w:tabs>
            <w:rPr>
              <w:rFonts w:eastAsiaTheme="minorEastAsia"/>
              <w:noProof/>
              <w:lang w:eastAsia="ru-RU"/>
            </w:rPr>
          </w:pPr>
          <w:hyperlink w:anchor="_Toc148001800" w:history="1">
            <w:r w:rsidR="00F25B50" w:rsidRPr="00AF6E7D">
              <w:rPr>
                <w:rStyle w:val="Hyperlink"/>
                <w:rFonts w:eastAsia="Times New Roman"/>
                <w:noProof/>
                <w:lang w:val="en-US" w:eastAsia="ru-RU"/>
              </w:rPr>
              <w:t>Protocols:</w:t>
            </w:r>
            <w:r w:rsidR="00F25B50">
              <w:rPr>
                <w:noProof/>
                <w:webHidden/>
              </w:rPr>
              <w:tab/>
            </w:r>
            <w:r w:rsidR="00F25B50">
              <w:rPr>
                <w:noProof/>
                <w:webHidden/>
              </w:rPr>
              <w:fldChar w:fldCharType="begin"/>
            </w:r>
            <w:r w:rsidR="00F25B50">
              <w:rPr>
                <w:noProof/>
                <w:webHidden/>
              </w:rPr>
              <w:instrText xml:space="preserve"> PAGEREF _Toc148001800 \h </w:instrText>
            </w:r>
            <w:r w:rsidR="00F25B50">
              <w:rPr>
                <w:noProof/>
                <w:webHidden/>
              </w:rPr>
            </w:r>
            <w:r w:rsidR="00F25B50">
              <w:rPr>
                <w:noProof/>
                <w:webHidden/>
              </w:rPr>
              <w:fldChar w:fldCharType="separate"/>
            </w:r>
            <w:r w:rsidR="00F25B50">
              <w:rPr>
                <w:noProof/>
                <w:webHidden/>
              </w:rPr>
              <w:t>3</w:t>
            </w:r>
            <w:r w:rsidR="00F25B50">
              <w:rPr>
                <w:noProof/>
                <w:webHidden/>
              </w:rPr>
              <w:fldChar w:fldCharType="end"/>
            </w:r>
          </w:hyperlink>
        </w:p>
        <w:p w14:paraId="1FD92716" w14:textId="626714A6" w:rsidR="00F25B50" w:rsidRDefault="00902F60">
          <w:pPr>
            <w:pStyle w:val="TOC1"/>
            <w:tabs>
              <w:tab w:val="right" w:leader="dot" w:pos="9345"/>
            </w:tabs>
            <w:rPr>
              <w:rFonts w:eastAsiaTheme="minorEastAsia"/>
              <w:noProof/>
              <w:lang w:eastAsia="ru-RU"/>
            </w:rPr>
          </w:pPr>
          <w:hyperlink w:anchor="_Toc148001801" w:history="1">
            <w:r w:rsidR="00F25B50" w:rsidRPr="00AF6E7D">
              <w:rPr>
                <w:rStyle w:val="Hyperlink"/>
                <w:noProof/>
                <w:lang w:val="en-US"/>
              </w:rPr>
              <w:t>Optimization</w:t>
            </w:r>
            <w:r w:rsidR="00F25B50">
              <w:rPr>
                <w:noProof/>
                <w:webHidden/>
              </w:rPr>
              <w:tab/>
            </w:r>
            <w:r w:rsidR="00F25B50">
              <w:rPr>
                <w:noProof/>
                <w:webHidden/>
              </w:rPr>
              <w:fldChar w:fldCharType="begin"/>
            </w:r>
            <w:r w:rsidR="00F25B50">
              <w:rPr>
                <w:noProof/>
                <w:webHidden/>
              </w:rPr>
              <w:instrText xml:space="preserve"> PAGEREF _Toc148001801 \h </w:instrText>
            </w:r>
            <w:r w:rsidR="00F25B50">
              <w:rPr>
                <w:noProof/>
                <w:webHidden/>
              </w:rPr>
            </w:r>
            <w:r w:rsidR="00F25B50">
              <w:rPr>
                <w:noProof/>
                <w:webHidden/>
              </w:rPr>
              <w:fldChar w:fldCharType="separate"/>
            </w:r>
            <w:r w:rsidR="00F25B50">
              <w:rPr>
                <w:noProof/>
                <w:webHidden/>
              </w:rPr>
              <w:t>3</w:t>
            </w:r>
            <w:r w:rsidR="00F25B50">
              <w:rPr>
                <w:noProof/>
                <w:webHidden/>
              </w:rPr>
              <w:fldChar w:fldCharType="end"/>
            </w:r>
          </w:hyperlink>
        </w:p>
        <w:p w14:paraId="0EDDB41C" w14:textId="68BD4584" w:rsidR="00B85B68" w:rsidRDefault="00B85B68">
          <w:r>
            <w:rPr>
              <w:b/>
              <w:bCs/>
              <w:noProof/>
            </w:rPr>
            <w:fldChar w:fldCharType="end"/>
          </w:r>
        </w:p>
      </w:sdtContent>
    </w:sdt>
    <w:p w14:paraId="0D2481BE" w14:textId="33FED5F8" w:rsidR="00B85B68" w:rsidRDefault="00902F60" w:rsidP="00C96EAE">
      <w:pPr>
        <w:pStyle w:val="Heading1"/>
        <w:rPr>
          <w:lang w:val="en-US"/>
        </w:rPr>
      </w:pPr>
      <w:r>
        <w:rPr>
          <w:lang w:val="en-US"/>
        </w:rPr>
        <w:t>IAAS PAAS SAAS</w:t>
      </w:r>
    </w:p>
    <w:p w14:paraId="6A4581AA" w14:textId="198A2A58" w:rsidR="00902F60" w:rsidRPr="00902F60" w:rsidRDefault="00902F60" w:rsidP="00902F60">
      <w:pPr>
        <w:rPr>
          <w:lang w:val="en-US"/>
        </w:rPr>
      </w:pPr>
      <w:r w:rsidRPr="00902F60">
        <w:rPr>
          <w:rFonts w:ascii="Segoe UI" w:hAnsi="Segoe UI" w:cs="Segoe UI"/>
          <w:color w:val="000000"/>
          <w:shd w:val="clear" w:color="auto" w:fill="FFFFFF"/>
          <w:lang w:val="en-US"/>
        </w:rPr>
        <w:t>Infrastructure as a service (IaaS) is a type of cloud computing service that offers essential compute, storage, and networking resources on demand, on a pay-as-you-go basis. IaaS is one of the four types of cloud services, along with software as a service (</w:t>
      </w:r>
      <w:hyperlink r:id="rId6" w:history="1">
        <w:r w:rsidRPr="00902F60">
          <w:rPr>
            <w:rStyle w:val="Hyperlink"/>
            <w:rFonts w:ascii="Segoe UI" w:hAnsi="Segoe UI" w:cs="Segoe UI"/>
            <w:color w:val="0067B8"/>
            <w:shd w:val="clear" w:color="auto" w:fill="FFFFFF"/>
            <w:lang w:val="en-US"/>
          </w:rPr>
          <w:t>SaaS</w:t>
        </w:r>
      </w:hyperlink>
      <w:r w:rsidRPr="00902F60">
        <w:rPr>
          <w:rFonts w:ascii="Segoe UI" w:hAnsi="Segoe UI" w:cs="Segoe UI"/>
          <w:color w:val="000000"/>
          <w:shd w:val="clear" w:color="auto" w:fill="FFFFFF"/>
          <w:lang w:val="en-US"/>
        </w:rPr>
        <w:t>), platform as a service (</w:t>
      </w:r>
      <w:hyperlink r:id="rId7" w:history="1">
        <w:r w:rsidRPr="00902F60">
          <w:rPr>
            <w:rStyle w:val="Hyperlink"/>
            <w:rFonts w:ascii="Segoe UI" w:hAnsi="Segoe UI" w:cs="Segoe UI"/>
            <w:color w:val="0067B8"/>
            <w:shd w:val="clear" w:color="auto" w:fill="FFFFFF"/>
            <w:lang w:val="en-US"/>
          </w:rPr>
          <w:t>PaaS</w:t>
        </w:r>
      </w:hyperlink>
      <w:r w:rsidRPr="00902F60">
        <w:rPr>
          <w:rFonts w:ascii="Segoe UI" w:hAnsi="Segoe UI" w:cs="Segoe UI"/>
          <w:color w:val="000000"/>
          <w:shd w:val="clear" w:color="auto" w:fill="FFFFFF"/>
          <w:lang w:val="en-US"/>
        </w:rPr>
        <w:t>), and </w:t>
      </w:r>
      <w:hyperlink r:id="rId8" w:history="1">
        <w:r w:rsidRPr="00902F60">
          <w:rPr>
            <w:rStyle w:val="Hyperlink"/>
            <w:rFonts w:ascii="Segoe UI" w:hAnsi="Segoe UI" w:cs="Segoe UI"/>
            <w:color w:val="0067B8"/>
            <w:shd w:val="clear" w:color="auto" w:fill="FFFFFF"/>
            <w:lang w:val="en-US"/>
          </w:rPr>
          <w:t>serverless</w:t>
        </w:r>
      </w:hyperlink>
      <w:r w:rsidRPr="00902F60">
        <w:rPr>
          <w:rFonts w:ascii="Segoe UI" w:hAnsi="Segoe UI" w:cs="Segoe UI"/>
          <w:color w:val="000000"/>
          <w:shd w:val="clear" w:color="auto" w:fill="FFFFFF"/>
          <w:lang w:val="en-US"/>
        </w:rPr>
        <w:t>.</w:t>
      </w:r>
    </w:p>
    <w:p w14:paraId="52635400" w14:textId="796D1EDA" w:rsidR="00902F60" w:rsidRPr="00902F60" w:rsidRDefault="00902F60" w:rsidP="00902F60">
      <w:pPr>
        <w:rPr>
          <w:lang w:val="en-US"/>
        </w:rPr>
      </w:pPr>
      <w:r>
        <w:rPr>
          <w:noProof/>
        </w:rPr>
        <w:drawing>
          <wp:inline distT="0" distB="0" distL="0" distR="0" wp14:anchorId="5DBB3881" wp14:editId="02AE728C">
            <wp:extent cx="5940425" cy="2000250"/>
            <wp:effectExtent l="0" t="0" r="3175" b="0"/>
            <wp:docPr id="3" name="Picture 3" descr="A diagram showing how IaaS is part of PaaS which is part of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how IaaS is part of PaaS which is part of Sa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00250"/>
                    </a:xfrm>
                    <a:prstGeom prst="rect">
                      <a:avLst/>
                    </a:prstGeom>
                    <a:noFill/>
                    <a:ln>
                      <a:noFill/>
                    </a:ln>
                  </pic:spPr>
                </pic:pic>
              </a:graphicData>
            </a:graphic>
          </wp:inline>
        </w:drawing>
      </w:r>
    </w:p>
    <w:p w14:paraId="2D847174" w14:textId="77C64A7C" w:rsidR="00C96EAE" w:rsidRDefault="00C96EAE" w:rsidP="00C96EAE">
      <w:pPr>
        <w:pStyle w:val="Heading1"/>
        <w:rPr>
          <w:lang w:val="en-US"/>
        </w:rPr>
      </w:pPr>
      <w:bookmarkStart w:id="0" w:name="_Toc148001795"/>
      <w:r>
        <w:rPr>
          <w:lang w:val="en-US"/>
        </w:rPr>
        <w:t>Service bus explorer</w:t>
      </w:r>
      <w:bookmarkEnd w:id="0"/>
    </w:p>
    <w:p w14:paraId="117E55C5" w14:textId="1F61E372" w:rsidR="00C96EAE" w:rsidRDefault="00C96EAE">
      <w:pPr>
        <w:rPr>
          <w:lang w:val="en-US"/>
        </w:rPr>
      </w:pPr>
      <w:r>
        <w:rPr>
          <w:noProof/>
        </w:rPr>
        <w:drawing>
          <wp:inline distT="0" distB="0" distL="0" distR="0" wp14:anchorId="1BEC263B" wp14:editId="00FB6B6B">
            <wp:extent cx="5940425" cy="2975610"/>
            <wp:effectExtent l="0" t="0" r="3175" b="0"/>
            <wp:docPr id="1" name="Picture 1" descr="How to send messages to or receive from Service Bus/Event Hub with Service  Bus Explorer? - Microsoft Community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nd messages to or receive from Service Bus/Event Hub with Service  Bus Explorer? - Microsoft Community 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975610"/>
                    </a:xfrm>
                    <a:prstGeom prst="rect">
                      <a:avLst/>
                    </a:prstGeom>
                    <a:noFill/>
                    <a:ln>
                      <a:noFill/>
                    </a:ln>
                  </pic:spPr>
                </pic:pic>
              </a:graphicData>
            </a:graphic>
          </wp:inline>
        </w:drawing>
      </w:r>
    </w:p>
    <w:p w14:paraId="70B038D0" w14:textId="77777777" w:rsidR="00C96EAE" w:rsidRDefault="00C96EAE">
      <w:pPr>
        <w:rPr>
          <w:lang w:val="en-US"/>
        </w:rPr>
      </w:pPr>
    </w:p>
    <w:p w14:paraId="32C9A4B3" w14:textId="33807BC0" w:rsidR="00C96EAE" w:rsidRDefault="00C96EAE" w:rsidP="00C96EAE">
      <w:pPr>
        <w:pStyle w:val="Heading1"/>
        <w:rPr>
          <w:lang w:val="en-US"/>
        </w:rPr>
      </w:pPr>
      <w:bookmarkStart w:id="1" w:name="_Toc148001796"/>
      <w:r>
        <w:rPr>
          <w:lang w:val="en-US"/>
        </w:rPr>
        <w:t>Service Bus</w:t>
      </w:r>
      <w:bookmarkEnd w:id="1"/>
    </w:p>
    <w:p w14:paraId="0B5C04BC" w14:textId="77777777" w:rsidR="00C96EAE" w:rsidRP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Queues offer </w:t>
      </w:r>
      <w:r w:rsidRPr="00C96EAE">
        <w:rPr>
          <w:rFonts w:ascii="Segoe UI" w:eastAsia="Times New Roman" w:hAnsi="Segoe UI" w:cs="Segoe UI"/>
          <w:b/>
          <w:bCs/>
          <w:sz w:val="24"/>
          <w:szCs w:val="24"/>
          <w:lang w:val="en-US" w:eastAsia="ru-RU"/>
        </w:rPr>
        <w:t>First In, First Out</w:t>
      </w:r>
      <w:r w:rsidRPr="00C96EAE">
        <w:rPr>
          <w:rFonts w:ascii="Segoe UI" w:eastAsia="Times New Roman" w:hAnsi="Segoe UI" w:cs="Segoe UI"/>
          <w:sz w:val="24"/>
          <w:szCs w:val="24"/>
          <w:lang w:val="en-US" w:eastAsia="ru-RU"/>
        </w:rPr>
        <w:t> (FIFO) message delivery to one or more competing consumers. That is, receivers typically receive and process messages in the order in which they were added to the queue. And, only one message consumer receives and processes each message.</w:t>
      </w:r>
    </w:p>
    <w:p w14:paraId="642E4B4E" w14:textId="633562E1" w:rsidR="00C96EAE" w:rsidRPr="00C96EAE" w:rsidRDefault="00C96EAE" w:rsidP="00C96EAE">
      <w:pPr>
        <w:spacing w:before="100" w:beforeAutospacing="1" w:after="100" w:afterAutospacing="1" w:line="240" w:lineRule="auto"/>
        <w:rPr>
          <w:rFonts w:ascii="Segoe UI" w:eastAsia="Times New Roman" w:hAnsi="Segoe UI" w:cs="Segoe UI"/>
          <w:sz w:val="24"/>
          <w:szCs w:val="24"/>
          <w:lang w:eastAsia="ru-RU"/>
        </w:rPr>
      </w:pPr>
      <w:r w:rsidRPr="00C96EAE">
        <w:rPr>
          <w:rFonts w:ascii="Segoe UI" w:eastAsia="Times New Roman" w:hAnsi="Segoe UI" w:cs="Segoe UI"/>
          <w:noProof/>
          <w:sz w:val="24"/>
          <w:szCs w:val="24"/>
          <w:lang w:eastAsia="ru-RU"/>
        </w:rPr>
        <w:drawing>
          <wp:inline distT="0" distB="0" distL="0" distR="0" wp14:anchorId="65871C78" wp14:editId="0C9C4CA7">
            <wp:extent cx="5940425" cy="1041400"/>
            <wp:effectExtent l="0" t="0" r="3175" b="6350"/>
            <wp:docPr id="2" name="Picture 2" descr="Image showing how Service Queu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how Service Queues 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041400"/>
                    </a:xfrm>
                    <a:prstGeom prst="rect">
                      <a:avLst/>
                    </a:prstGeom>
                    <a:noFill/>
                    <a:ln>
                      <a:noFill/>
                    </a:ln>
                  </pic:spPr>
                </pic:pic>
              </a:graphicData>
            </a:graphic>
          </wp:inline>
        </w:drawing>
      </w:r>
    </w:p>
    <w:p w14:paraId="32D17377" w14:textId="2EFD2132" w:rsid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p>
    <w:p w14:paraId="5AEBFC38" w14:textId="6AF3119B" w:rsidR="00C96EAE" w:rsidRPr="00C96EAE" w:rsidRDefault="00C96EAE" w:rsidP="00C96EAE">
      <w:pPr>
        <w:pStyle w:val="Heading1"/>
        <w:rPr>
          <w:rFonts w:eastAsia="Times New Roman"/>
          <w:lang w:val="en-US" w:eastAsia="ru-RU"/>
        </w:rPr>
      </w:pPr>
      <w:bookmarkStart w:id="2" w:name="_Toc148001797"/>
      <w:r>
        <w:rPr>
          <w:rFonts w:eastAsia="Times New Roman"/>
          <w:lang w:val="en-US" w:eastAsia="ru-RU"/>
        </w:rPr>
        <w:t>T</w:t>
      </w:r>
      <w:r w:rsidRPr="00C96EAE">
        <w:rPr>
          <w:rFonts w:eastAsia="Times New Roman"/>
          <w:lang w:val="en-US" w:eastAsia="ru-RU"/>
        </w:rPr>
        <w:t>opics and subscriptions</w:t>
      </w:r>
      <w:bookmarkEnd w:id="2"/>
    </w:p>
    <w:p w14:paraId="2A37E72F" w14:textId="401AC158" w:rsid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A queue allows processing of a message by a single consumer. In contrast to queues, topics and subscriptions provide a one-to-many form of communication in a publish and subscribe pattern. It's useful for scaling to large numbers of recipients. Each published message is made available to each subscription registered with the topic. Publisher sends a message to a topic and one or more subscribers receive a copy of the message.</w:t>
      </w:r>
    </w:p>
    <w:p w14:paraId="5D782515" w14:textId="5292233B" w:rsidR="001212A0" w:rsidRDefault="001212A0" w:rsidP="00C96EAE">
      <w:pPr>
        <w:spacing w:before="100" w:beforeAutospacing="1" w:after="100" w:afterAutospacing="1" w:line="240" w:lineRule="auto"/>
        <w:rPr>
          <w:rFonts w:ascii="Segoe UI" w:eastAsia="Times New Roman" w:hAnsi="Segoe UI" w:cs="Segoe UI"/>
          <w:sz w:val="24"/>
          <w:szCs w:val="24"/>
          <w:lang w:val="en-US" w:eastAsia="ru-RU"/>
        </w:rPr>
      </w:pPr>
      <w:r>
        <w:rPr>
          <w:noProof/>
        </w:rPr>
        <w:drawing>
          <wp:inline distT="0" distB="0" distL="0" distR="0" wp14:anchorId="68DCB427" wp14:editId="00FBB35A">
            <wp:extent cx="5940425" cy="2028190"/>
            <wp:effectExtent l="0" t="0" r="3175" b="0"/>
            <wp:docPr id="4" name="Picture 4" descr="Image showing a Service Bus topic with three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showing a Service Bus topic with three subscri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028190"/>
                    </a:xfrm>
                    <a:prstGeom prst="rect">
                      <a:avLst/>
                    </a:prstGeom>
                    <a:noFill/>
                    <a:ln>
                      <a:noFill/>
                    </a:ln>
                  </pic:spPr>
                </pic:pic>
              </a:graphicData>
            </a:graphic>
          </wp:inline>
        </w:drawing>
      </w:r>
    </w:p>
    <w:p w14:paraId="6130D8F7" w14:textId="2A006382" w:rsid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p>
    <w:p w14:paraId="5A1EB121" w14:textId="77777777" w:rsidR="00C96EAE" w:rsidRPr="00C96EAE" w:rsidRDefault="00C96EAE" w:rsidP="00C96EAE">
      <w:pPr>
        <w:pStyle w:val="Heading1"/>
        <w:rPr>
          <w:rFonts w:eastAsia="Times New Roman"/>
          <w:lang w:val="en-US" w:eastAsia="ru-RU"/>
        </w:rPr>
      </w:pPr>
      <w:bookmarkStart w:id="3" w:name="_Toc148001798"/>
      <w:r w:rsidRPr="00C96EAE">
        <w:rPr>
          <w:rFonts w:eastAsia="Times New Roman"/>
          <w:lang w:val="en-US" w:eastAsia="ru-RU"/>
        </w:rPr>
        <w:t>Receive modes</w:t>
      </w:r>
      <w:bookmarkEnd w:id="3"/>
    </w:p>
    <w:p w14:paraId="667E34A0" w14:textId="77777777" w:rsidR="00C96EAE" w:rsidRP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You can specify two different modes in which consumers can receive messages from Service Bus.</w:t>
      </w:r>
    </w:p>
    <w:p w14:paraId="0307B855" w14:textId="77777777" w:rsidR="00C96EAE" w:rsidRPr="00C96EAE" w:rsidRDefault="00C96EAE" w:rsidP="00C96EAE">
      <w:pPr>
        <w:numPr>
          <w:ilvl w:val="0"/>
          <w:numId w:val="2"/>
        </w:numPr>
        <w:spacing w:before="100" w:beforeAutospacing="1" w:after="100" w:afterAutospacing="1" w:line="240" w:lineRule="auto"/>
        <w:rPr>
          <w:rFonts w:ascii="Segoe UI" w:eastAsia="Times New Roman" w:hAnsi="Segoe UI" w:cs="Segoe UI"/>
          <w:sz w:val="24"/>
          <w:szCs w:val="24"/>
          <w:lang w:eastAsia="ru-RU"/>
        </w:rPr>
      </w:pPr>
      <w:r w:rsidRPr="00C96EAE">
        <w:rPr>
          <w:rFonts w:ascii="Segoe UI" w:eastAsia="Times New Roman" w:hAnsi="Segoe UI" w:cs="Segoe UI"/>
          <w:b/>
          <w:bCs/>
          <w:sz w:val="24"/>
          <w:szCs w:val="24"/>
          <w:lang w:val="en-US" w:eastAsia="ru-RU"/>
        </w:rPr>
        <w:t>Receive and delete</w:t>
      </w:r>
      <w:r w:rsidRPr="00C96EAE">
        <w:rPr>
          <w:rFonts w:ascii="Segoe UI" w:eastAsia="Times New Roman" w:hAnsi="Segoe UI" w:cs="Segoe UI"/>
          <w:sz w:val="24"/>
          <w:szCs w:val="24"/>
          <w:lang w:val="en-US" w:eastAsia="ru-RU"/>
        </w:rPr>
        <w:t xml:space="preserve">. </w:t>
      </w:r>
    </w:p>
    <w:p w14:paraId="12B5BEB6" w14:textId="65DA4EA3" w:rsidR="00C96EAE" w:rsidRPr="00C96EAE" w:rsidRDefault="00C96EAE" w:rsidP="00C96EAE">
      <w:pPr>
        <w:spacing w:before="100" w:beforeAutospacing="1" w:after="100" w:afterAutospacing="1" w:line="240" w:lineRule="auto"/>
        <w:ind w:left="720"/>
        <w:rPr>
          <w:rFonts w:ascii="Segoe UI" w:eastAsia="Times New Roman" w:hAnsi="Segoe UI" w:cs="Segoe UI"/>
          <w:sz w:val="24"/>
          <w:szCs w:val="24"/>
          <w:lang w:eastAsia="ru-RU"/>
        </w:rPr>
      </w:pPr>
      <w:r w:rsidRPr="00C96EAE">
        <w:rPr>
          <w:rFonts w:ascii="Segoe UI" w:eastAsia="Times New Roman" w:hAnsi="Segoe UI" w:cs="Segoe UI"/>
          <w:sz w:val="24"/>
          <w:szCs w:val="24"/>
          <w:lang w:val="en-US" w:eastAsia="ru-RU"/>
        </w:rPr>
        <w:lastRenderedPageBreak/>
        <w:t xml:space="preserve">when Service Bus receives the request from the consumer, it marks the message as being consumed and returns it to the consumer application. This mode is the simplest model. It works best for scenarios in which the application can tolerate not processing a message if a failure occurs. To understand this scenario, consider a scenario in which the consumer issues the receive request and then crashes before processing it. As Service Bus marks the message as consumed, the application begins consuming messages upon restart. It will miss the message that it consumed before the crash. </w:t>
      </w:r>
      <w:proofErr w:type="spellStart"/>
      <w:r w:rsidRPr="00C96EAE">
        <w:rPr>
          <w:rFonts w:ascii="Segoe UI" w:eastAsia="Times New Roman" w:hAnsi="Segoe UI" w:cs="Segoe UI"/>
          <w:sz w:val="24"/>
          <w:szCs w:val="24"/>
          <w:lang w:eastAsia="ru-RU"/>
        </w:rPr>
        <w:t>This</w:t>
      </w:r>
      <w:proofErr w:type="spellEnd"/>
      <w:r w:rsidRPr="00C96EAE">
        <w:rPr>
          <w:rFonts w:ascii="Segoe UI" w:eastAsia="Times New Roman" w:hAnsi="Segoe UI" w:cs="Segoe UI"/>
          <w:sz w:val="24"/>
          <w:szCs w:val="24"/>
          <w:lang w:eastAsia="ru-RU"/>
        </w:rPr>
        <w:t xml:space="preserve"> </w:t>
      </w:r>
      <w:proofErr w:type="spellStart"/>
      <w:r w:rsidRPr="00C96EAE">
        <w:rPr>
          <w:rFonts w:ascii="Segoe UI" w:eastAsia="Times New Roman" w:hAnsi="Segoe UI" w:cs="Segoe UI"/>
          <w:sz w:val="24"/>
          <w:szCs w:val="24"/>
          <w:lang w:eastAsia="ru-RU"/>
        </w:rPr>
        <w:t>process</w:t>
      </w:r>
      <w:proofErr w:type="spellEnd"/>
      <w:r w:rsidRPr="00C96EAE">
        <w:rPr>
          <w:rFonts w:ascii="Segoe UI" w:eastAsia="Times New Roman" w:hAnsi="Segoe UI" w:cs="Segoe UI"/>
          <w:sz w:val="24"/>
          <w:szCs w:val="24"/>
          <w:lang w:eastAsia="ru-RU"/>
        </w:rPr>
        <w:t xml:space="preserve"> </w:t>
      </w:r>
      <w:proofErr w:type="spellStart"/>
      <w:r w:rsidRPr="00C96EAE">
        <w:rPr>
          <w:rFonts w:ascii="Segoe UI" w:eastAsia="Times New Roman" w:hAnsi="Segoe UI" w:cs="Segoe UI"/>
          <w:sz w:val="24"/>
          <w:szCs w:val="24"/>
          <w:lang w:eastAsia="ru-RU"/>
        </w:rPr>
        <w:t>is</w:t>
      </w:r>
      <w:proofErr w:type="spellEnd"/>
      <w:r w:rsidRPr="00C96EAE">
        <w:rPr>
          <w:rFonts w:ascii="Segoe UI" w:eastAsia="Times New Roman" w:hAnsi="Segoe UI" w:cs="Segoe UI"/>
          <w:sz w:val="24"/>
          <w:szCs w:val="24"/>
          <w:lang w:eastAsia="ru-RU"/>
        </w:rPr>
        <w:t xml:space="preserve"> </w:t>
      </w:r>
      <w:proofErr w:type="spellStart"/>
      <w:r w:rsidRPr="00C96EAE">
        <w:rPr>
          <w:rFonts w:ascii="Segoe UI" w:eastAsia="Times New Roman" w:hAnsi="Segoe UI" w:cs="Segoe UI"/>
          <w:sz w:val="24"/>
          <w:szCs w:val="24"/>
          <w:lang w:eastAsia="ru-RU"/>
        </w:rPr>
        <w:t>often</w:t>
      </w:r>
      <w:proofErr w:type="spellEnd"/>
      <w:r w:rsidRPr="00C96EAE">
        <w:rPr>
          <w:rFonts w:ascii="Segoe UI" w:eastAsia="Times New Roman" w:hAnsi="Segoe UI" w:cs="Segoe UI"/>
          <w:sz w:val="24"/>
          <w:szCs w:val="24"/>
          <w:lang w:eastAsia="ru-RU"/>
        </w:rPr>
        <w:t xml:space="preserve"> </w:t>
      </w:r>
      <w:proofErr w:type="spellStart"/>
      <w:r w:rsidRPr="00C96EAE">
        <w:rPr>
          <w:rFonts w:ascii="Segoe UI" w:eastAsia="Times New Roman" w:hAnsi="Segoe UI" w:cs="Segoe UI"/>
          <w:sz w:val="24"/>
          <w:szCs w:val="24"/>
          <w:lang w:eastAsia="ru-RU"/>
        </w:rPr>
        <w:t>called</w:t>
      </w:r>
      <w:proofErr w:type="spellEnd"/>
      <w:r w:rsidRPr="00C96EAE">
        <w:rPr>
          <w:rFonts w:ascii="Segoe UI" w:eastAsia="Times New Roman" w:hAnsi="Segoe UI" w:cs="Segoe UI"/>
          <w:sz w:val="24"/>
          <w:szCs w:val="24"/>
          <w:lang w:eastAsia="ru-RU"/>
        </w:rPr>
        <w:t> </w:t>
      </w:r>
      <w:proofErr w:type="spellStart"/>
      <w:r w:rsidRPr="00C96EAE">
        <w:rPr>
          <w:rFonts w:ascii="Segoe UI" w:eastAsia="Times New Roman" w:hAnsi="Segoe UI" w:cs="Segoe UI"/>
          <w:b/>
          <w:bCs/>
          <w:sz w:val="24"/>
          <w:szCs w:val="24"/>
          <w:lang w:eastAsia="ru-RU"/>
        </w:rPr>
        <w:t>at-most</w:t>
      </w:r>
      <w:proofErr w:type="spellEnd"/>
      <w:r w:rsidRPr="00C96EAE">
        <w:rPr>
          <w:rFonts w:ascii="Segoe UI" w:eastAsia="Times New Roman" w:hAnsi="Segoe UI" w:cs="Segoe UI"/>
          <w:b/>
          <w:bCs/>
          <w:sz w:val="24"/>
          <w:szCs w:val="24"/>
          <w:lang w:eastAsia="ru-RU"/>
        </w:rPr>
        <w:t xml:space="preserve"> </w:t>
      </w:r>
      <w:proofErr w:type="spellStart"/>
      <w:r w:rsidRPr="00C96EAE">
        <w:rPr>
          <w:rFonts w:ascii="Segoe UI" w:eastAsia="Times New Roman" w:hAnsi="Segoe UI" w:cs="Segoe UI"/>
          <w:b/>
          <w:bCs/>
          <w:sz w:val="24"/>
          <w:szCs w:val="24"/>
          <w:lang w:eastAsia="ru-RU"/>
        </w:rPr>
        <w:t>once</w:t>
      </w:r>
      <w:proofErr w:type="spellEnd"/>
      <w:r w:rsidRPr="00C96EAE">
        <w:rPr>
          <w:rFonts w:ascii="Segoe UI" w:eastAsia="Times New Roman" w:hAnsi="Segoe UI" w:cs="Segoe UI"/>
          <w:sz w:val="24"/>
          <w:szCs w:val="24"/>
          <w:lang w:eastAsia="ru-RU"/>
        </w:rPr>
        <w:t> </w:t>
      </w:r>
      <w:proofErr w:type="spellStart"/>
      <w:r w:rsidRPr="00C96EAE">
        <w:rPr>
          <w:rFonts w:ascii="Segoe UI" w:eastAsia="Times New Roman" w:hAnsi="Segoe UI" w:cs="Segoe UI"/>
          <w:sz w:val="24"/>
          <w:szCs w:val="24"/>
          <w:lang w:eastAsia="ru-RU"/>
        </w:rPr>
        <w:t>processing</w:t>
      </w:r>
      <w:proofErr w:type="spellEnd"/>
      <w:r w:rsidRPr="00C96EAE">
        <w:rPr>
          <w:rFonts w:ascii="Segoe UI" w:eastAsia="Times New Roman" w:hAnsi="Segoe UI" w:cs="Segoe UI"/>
          <w:sz w:val="24"/>
          <w:szCs w:val="24"/>
          <w:lang w:eastAsia="ru-RU"/>
        </w:rPr>
        <w:t>.</w:t>
      </w:r>
    </w:p>
    <w:p w14:paraId="616204C3" w14:textId="77777777" w:rsidR="00C96EAE" w:rsidRPr="00C96EAE" w:rsidRDefault="00C96EAE" w:rsidP="00C96EAE">
      <w:pPr>
        <w:numPr>
          <w:ilvl w:val="0"/>
          <w:numId w:val="2"/>
        </w:num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b/>
          <w:bCs/>
          <w:sz w:val="24"/>
          <w:szCs w:val="24"/>
          <w:lang w:val="en-US" w:eastAsia="ru-RU"/>
        </w:rPr>
        <w:t>Peek lock</w:t>
      </w:r>
      <w:r w:rsidRPr="00C96EAE">
        <w:rPr>
          <w:rFonts w:ascii="Segoe UI" w:eastAsia="Times New Roman" w:hAnsi="Segoe UI" w:cs="Segoe UI"/>
          <w:sz w:val="24"/>
          <w:szCs w:val="24"/>
          <w:lang w:val="en-US" w:eastAsia="ru-RU"/>
        </w:rPr>
        <w:t>. In this mode, the receive operation becomes two-stage, which makes it possible to support applications that can't tolerate missing messages.</w:t>
      </w:r>
    </w:p>
    <w:p w14:paraId="085D92F9" w14:textId="77777777" w:rsidR="00C96EAE" w:rsidRPr="00C96EAE" w:rsidRDefault="00C96EAE" w:rsidP="00C96EAE">
      <w:pPr>
        <w:numPr>
          <w:ilvl w:val="1"/>
          <w:numId w:val="2"/>
        </w:num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Finds the next message to be consumed, </w:t>
      </w:r>
      <w:r w:rsidRPr="00C96EAE">
        <w:rPr>
          <w:rFonts w:ascii="Segoe UI" w:eastAsia="Times New Roman" w:hAnsi="Segoe UI" w:cs="Segoe UI"/>
          <w:b/>
          <w:bCs/>
          <w:sz w:val="24"/>
          <w:szCs w:val="24"/>
          <w:lang w:val="en-US" w:eastAsia="ru-RU"/>
        </w:rPr>
        <w:t>locks</w:t>
      </w:r>
      <w:r w:rsidRPr="00C96EAE">
        <w:rPr>
          <w:rFonts w:ascii="Segoe UI" w:eastAsia="Times New Roman" w:hAnsi="Segoe UI" w:cs="Segoe UI"/>
          <w:sz w:val="24"/>
          <w:szCs w:val="24"/>
          <w:lang w:val="en-US" w:eastAsia="ru-RU"/>
        </w:rPr>
        <w:t> it to prevent other consumers from receiving it, and then, return the message to the application.</w:t>
      </w:r>
    </w:p>
    <w:p w14:paraId="08DBFDAD" w14:textId="77777777" w:rsidR="00C96EAE" w:rsidRPr="00C96EAE" w:rsidRDefault="00C96EAE" w:rsidP="00C96EAE">
      <w:pPr>
        <w:numPr>
          <w:ilvl w:val="1"/>
          <w:numId w:val="2"/>
        </w:numPr>
        <w:spacing w:before="100" w:beforeAutospacing="1" w:after="100" w:afterAutospacing="1" w:line="240" w:lineRule="auto"/>
        <w:rPr>
          <w:rFonts w:ascii="Segoe UI" w:eastAsia="Times New Roman" w:hAnsi="Segoe UI" w:cs="Segoe UI"/>
          <w:sz w:val="24"/>
          <w:szCs w:val="24"/>
          <w:lang w:eastAsia="ru-RU"/>
        </w:rPr>
      </w:pPr>
      <w:r w:rsidRPr="00C96EAE">
        <w:rPr>
          <w:rFonts w:ascii="Segoe UI" w:eastAsia="Times New Roman" w:hAnsi="Segoe UI" w:cs="Segoe UI"/>
          <w:sz w:val="24"/>
          <w:szCs w:val="24"/>
          <w:lang w:val="en-US" w:eastAsia="ru-RU"/>
        </w:rPr>
        <w:t xml:space="preserve">After the application finishes processing the message, it requests the Service Bus service to complete the second stage of the receive process. </w:t>
      </w:r>
      <w:proofErr w:type="spellStart"/>
      <w:r w:rsidRPr="00C96EAE">
        <w:rPr>
          <w:rFonts w:ascii="Segoe UI" w:eastAsia="Times New Roman" w:hAnsi="Segoe UI" w:cs="Segoe UI"/>
          <w:sz w:val="24"/>
          <w:szCs w:val="24"/>
          <w:lang w:eastAsia="ru-RU"/>
        </w:rPr>
        <w:t>Then</w:t>
      </w:r>
      <w:proofErr w:type="spellEnd"/>
      <w:r w:rsidRPr="00C96EAE">
        <w:rPr>
          <w:rFonts w:ascii="Segoe UI" w:eastAsia="Times New Roman" w:hAnsi="Segoe UI" w:cs="Segoe UI"/>
          <w:sz w:val="24"/>
          <w:szCs w:val="24"/>
          <w:lang w:eastAsia="ru-RU"/>
        </w:rPr>
        <w:t xml:space="preserve">, </w:t>
      </w:r>
      <w:proofErr w:type="spellStart"/>
      <w:r w:rsidRPr="00C96EAE">
        <w:rPr>
          <w:rFonts w:ascii="Segoe UI" w:eastAsia="Times New Roman" w:hAnsi="Segoe UI" w:cs="Segoe UI"/>
          <w:sz w:val="24"/>
          <w:szCs w:val="24"/>
          <w:lang w:eastAsia="ru-RU"/>
        </w:rPr>
        <w:t>the</w:t>
      </w:r>
      <w:proofErr w:type="spellEnd"/>
      <w:r w:rsidRPr="00C96EAE">
        <w:rPr>
          <w:rFonts w:ascii="Segoe UI" w:eastAsia="Times New Roman" w:hAnsi="Segoe UI" w:cs="Segoe UI"/>
          <w:sz w:val="24"/>
          <w:szCs w:val="24"/>
          <w:lang w:eastAsia="ru-RU"/>
        </w:rPr>
        <w:t xml:space="preserve"> </w:t>
      </w:r>
      <w:proofErr w:type="spellStart"/>
      <w:r w:rsidRPr="00C96EAE">
        <w:rPr>
          <w:rFonts w:ascii="Segoe UI" w:eastAsia="Times New Roman" w:hAnsi="Segoe UI" w:cs="Segoe UI"/>
          <w:sz w:val="24"/>
          <w:szCs w:val="24"/>
          <w:lang w:eastAsia="ru-RU"/>
        </w:rPr>
        <w:t>service</w:t>
      </w:r>
      <w:proofErr w:type="spellEnd"/>
      <w:r w:rsidRPr="00C96EAE">
        <w:rPr>
          <w:rFonts w:ascii="Segoe UI" w:eastAsia="Times New Roman" w:hAnsi="Segoe UI" w:cs="Segoe UI"/>
          <w:sz w:val="24"/>
          <w:szCs w:val="24"/>
          <w:lang w:eastAsia="ru-RU"/>
        </w:rPr>
        <w:t> </w:t>
      </w:r>
      <w:proofErr w:type="spellStart"/>
      <w:r w:rsidRPr="00C96EAE">
        <w:rPr>
          <w:rFonts w:ascii="Segoe UI" w:eastAsia="Times New Roman" w:hAnsi="Segoe UI" w:cs="Segoe UI"/>
          <w:b/>
          <w:bCs/>
          <w:sz w:val="24"/>
          <w:szCs w:val="24"/>
          <w:lang w:eastAsia="ru-RU"/>
        </w:rPr>
        <w:t>marks</w:t>
      </w:r>
      <w:proofErr w:type="spellEnd"/>
      <w:r w:rsidRPr="00C96EAE">
        <w:rPr>
          <w:rFonts w:ascii="Segoe UI" w:eastAsia="Times New Roman" w:hAnsi="Segoe UI" w:cs="Segoe UI"/>
          <w:b/>
          <w:bCs/>
          <w:sz w:val="24"/>
          <w:szCs w:val="24"/>
          <w:lang w:eastAsia="ru-RU"/>
        </w:rPr>
        <w:t xml:space="preserve"> </w:t>
      </w:r>
      <w:proofErr w:type="spellStart"/>
      <w:r w:rsidRPr="00C96EAE">
        <w:rPr>
          <w:rFonts w:ascii="Segoe UI" w:eastAsia="Times New Roman" w:hAnsi="Segoe UI" w:cs="Segoe UI"/>
          <w:b/>
          <w:bCs/>
          <w:sz w:val="24"/>
          <w:szCs w:val="24"/>
          <w:lang w:eastAsia="ru-RU"/>
        </w:rPr>
        <w:t>the</w:t>
      </w:r>
      <w:proofErr w:type="spellEnd"/>
      <w:r w:rsidRPr="00C96EAE">
        <w:rPr>
          <w:rFonts w:ascii="Segoe UI" w:eastAsia="Times New Roman" w:hAnsi="Segoe UI" w:cs="Segoe UI"/>
          <w:b/>
          <w:bCs/>
          <w:sz w:val="24"/>
          <w:szCs w:val="24"/>
          <w:lang w:eastAsia="ru-RU"/>
        </w:rPr>
        <w:t xml:space="preserve"> </w:t>
      </w:r>
      <w:proofErr w:type="spellStart"/>
      <w:r w:rsidRPr="00C96EAE">
        <w:rPr>
          <w:rFonts w:ascii="Segoe UI" w:eastAsia="Times New Roman" w:hAnsi="Segoe UI" w:cs="Segoe UI"/>
          <w:b/>
          <w:bCs/>
          <w:sz w:val="24"/>
          <w:szCs w:val="24"/>
          <w:lang w:eastAsia="ru-RU"/>
        </w:rPr>
        <w:t>message</w:t>
      </w:r>
      <w:proofErr w:type="spellEnd"/>
      <w:r w:rsidRPr="00C96EAE">
        <w:rPr>
          <w:rFonts w:ascii="Segoe UI" w:eastAsia="Times New Roman" w:hAnsi="Segoe UI" w:cs="Segoe UI"/>
          <w:b/>
          <w:bCs/>
          <w:sz w:val="24"/>
          <w:szCs w:val="24"/>
          <w:lang w:eastAsia="ru-RU"/>
        </w:rPr>
        <w:t xml:space="preserve"> </w:t>
      </w:r>
      <w:proofErr w:type="spellStart"/>
      <w:r w:rsidRPr="00C96EAE">
        <w:rPr>
          <w:rFonts w:ascii="Segoe UI" w:eastAsia="Times New Roman" w:hAnsi="Segoe UI" w:cs="Segoe UI"/>
          <w:b/>
          <w:bCs/>
          <w:sz w:val="24"/>
          <w:szCs w:val="24"/>
          <w:lang w:eastAsia="ru-RU"/>
        </w:rPr>
        <w:t>as</w:t>
      </w:r>
      <w:proofErr w:type="spellEnd"/>
      <w:r w:rsidRPr="00C96EAE">
        <w:rPr>
          <w:rFonts w:ascii="Segoe UI" w:eastAsia="Times New Roman" w:hAnsi="Segoe UI" w:cs="Segoe UI"/>
          <w:b/>
          <w:bCs/>
          <w:sz w:val="24"/>
          <w:szCs w:val="24"/>
          <w:lang w:eastAsia="ru-RU"/>
        </w:rPr>
        <w:t xml:space="preserve"> </w:t>
      </w:r>
      <w:proofErr w:type="spellStart"/>
      <w:r w:rsidRPr="00C96EAE">
        <w:rPr>
          <w:rFonts w:ascii="Segoe UI" w:eastAsia="Times New Roman" w:hAnsi="Segoe UI" w:cs="Segoe UI"/>
          <w:b/>
          <w:bCs/>
          <w:sz w:val="24"/>
          <w:szCs w:val="24"/>
          <w:lang w:eastAsia="ru-RU"/>
        </w:rPr>
        <w:t>consumed</w:t>
      </w:r>
      <w:proofErr w:type="spellEnd"/>
      <w:r w:rsidRPr="00C96EAE">
        <w:rPr>
          <w:rFonts w:ascii="Segoe UI" w:eastAsia="Times New Roman" w:hAnsi="Segoe UI" w:cs="Segoe UI"/>
          <w:sz w:val="24"/>
          <w:szCs w:val="24"/>
          <w:lang w:eastAsia="ru-RU"/>
        </w:rPr>
        <w:t>.</w:t>
      </w:r>
    </w:p>
    <w:p w14:paraId="7A9F978E" w14:textId="77777777" w:rsidR="00C96EAE" w:rsidRP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If the application is unable to process the message for some reason, it can request the Service Bus service to </w:t>
      </w:r>
      <w:r w:rsidRPr="00C96EAE">
        <w:rPr>
          <w:rFonts w:ascii="Segoe UI" w:eastAsia="Times New Roman" w:hAnsi="Segoe UI" w:cs="Segoe UI"/>
          <w:b/>
          <w:bCs/>
          <w:sz w:val="24"/>
          <w:szCs w:val="24"/>
          <w:lang w:val="en-US" w:eastAsia="ru-RU"/>
        </w:rPr>
        <w:t>abandon</w:t>
      </w:r>
      <w:r w:rsidRPr="00C96EAE">
        <w:rPr>
          <w:rFonts w:ascii="Segoe UI" w:eastAsia="Times New Roman" w:hAnsi="Segoe UI" w:cs="Segoe UI"/>
          <w:sz w:val="24"/>
          <w:szCs w:val="24"/>
          <w:lang w:val="en-US" w:eastAsia="ru-RU"/>
        </w:rPr>
        <w:t> the message. Service Bus </w:t>
      </w:r>
      <w:r w:rsidRPr="00C96EAE">
        <w:rPr>
          <w:rFonts w:ascii="Segoe UI" w:eastAsia="Times New Roman" w:hAnsi="Segoe UI" w:cs="Segoe UI"/>
          <w:b/>
          <w:bCs/>
          <w:sz w:val="24"/>
          <w:szCs w:val="24"/>
          <w:lang w:val="en-US" w:eastAsia="ru-RU"/>
        </w:rPr>
        <w:t>unlocks</w:t>
      </w:r>
      <w:r w:rsidRPr="00C96EAE">
        <w:rPr>
          <w:rFonts w:ascii="Segoe UI" w:eastAsia="Times New Roman" w:hAnsi="Segoe UI" w:cs="Segoe UI"/>
          <w:sz w:val="24"/>
          <w:szCs w:val="24"/>
          <w:lang w:val="en-US" w:eastAsia="ru-RU"/>
        </w:rPr>
        <w:t> the message and makes it available to be received again, either by the same consumer or by another competing consumer. Secondly, there's a </w:t>
      </w:r>
      <w:r w:rsidRPr="00C96EAE">
        <w:rPr>
          <w:rFonts w:ascii="Segoe UI" w:eastAsia="Times New Roman" w:hAnsi="Segoe UI" w:cs="Segoe UI"/>
          <w:b/>
          <w:bCs/>
          <w:sz w:val="24"/>
          <w:szCs w:val="24"/>
          <w:lang w:val="en-US" w:eastAsia="ru-RU"/>
        </w:rPr>
        <w:t>timeout</w:t>
      </w:r>
      <w:r w:rsidRPr="00C96EAE">
        <w:rPr>
          <w:rFonts w:ascii="Segoe UI" w:eastAsia="Times New Roman" w:hAnsi="Segoe UI" w:cs="Segoe UI"/>
          <w:sz w:val="24"/>
          <w:szCs w:val="24"/>
          <w:lang w:val="en-US" w:eastAsia="ru-RU"/>
        </w:rPr>
        <w:t> associated with the lock. If the application fails to process the message before the lock timeout expires, Service Bus unlocks the message and makes it available to be received again.</w:t>
      </w:r>
    </w:p>
    <w:p w14:paraId="57862E40" w14:textId="77777777" w:rsidR="00C96EAE" w:rsidRP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 xml:space="preserve">If the application crashes after it processes the message, but before it requests the Service Bus service to complete the message, </w:t>
      </w:r>
      <w:proofErr w:type="spellStart"/>
      <w:r w:rsidRPr="00C96EAE">
        <w:rPr>
          <w:rFonts w:ascii="Segoe UI" w:eastAsia="Times New Roman" w:hAnsi="Segoe UI" w:cs="Segoe UI"/>
          <w:sz w:val="24"/>
          <w:szCs w:val="24"/>
          <w:lang w:val="en-US" w:eastAsia="ru-RU"/>
        </w:rPr>
        <w:t>Servic</w:t>
      </w:r>
      <w:proofErr w:type="spellEnd"/>
    </w:p>
    <w:p w14:paraId="6BF63BA7" w14:textId="77777777" w:rsidR="00C96EAE" w:rsidRP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p>
    <w:p w14:paraId="3DACACB3" w14:textId="09F7627F" w:rsid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p>
    <w:p w14:paraId="728A46EC" w14:textId="0BC2E7AB" w:rsid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p>
    <w:p w14:paraId="2BAD05D3" w14:textId="0CB6995E" w:rsidR="00C96EAE" w:rsidRDefault="00C96EAE" w:rsidP="001212A0">
      <w:pPr>
        <w:pStyle w:val="Heading1"/>
        <w:rPr>
          <w:rFonts w:eastAsia="Times New Roman"/>
          <w:lang w:val="en-US" w:eastAsia="ru-RU"/>
        </w:rPr>
      </w:pPr>
      <w:bookmarkStart w:id="4" w:name="_Toc148001799"/>
      <w:r>
        <w:rPr>
          <w:rFonts w:eastAsia="Times New Roman"/>
          <w:lang w:val="en-US" w:eastAsia="ru-RU"/>
        </w:rPr>
        <w:t>F</w:t>
      </w:r>
      <w:r w:rsidRPr="00C96EAE">
        <w:rPr>
          <w:rFonts w:eastAsia="Times New Roman"/>
          <w:lang w:val="en-US" w:eastAsia="ru-RU"/>
        </w:rPr>
        <w:t>ilter actions</w:t>
      </w:r>
      <w:bookmarkEnd w:id="4"/>
    </w:p>
    <w:p w14:paraId="4F3E4E55" w14:textId="52FDE259" w:rsid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 xml:space="preserve">When a subscription is created, you can supply a filter expression that operates on the properties of the message. The properties can be both the system properties (for example, Label) and custom application properties (for example, </w:t>
      </w:r>
      <w:proofErr w:type="spellStart"/>
      <w:r w:rsidRPr="00C96EAE">
        <w:rPr>
          <w:rFonts w:ascii="Segoe UI" w:eastAsia="Times New Roman" w:hAnsi="Segoe UI" w:cs="Segoe UI"/>
          <w:sz w:val="24"/>
          <w:szCs w:val="24"/>
          <w:lang w:val="en-US" w:eastAsia="ru-RU"/>
        </w:rPr>
        <w:t>StoreName</w:t>
      </w:r>
      <w:proofErr w:type="spellEnd"/>
      <w:r w:rsidRPr="00C96EAE">
        <w:rPr>
          <w:rFonts w:ascii="Segoe UI" w:eastAsia="Times New Roman" w:hAnsi="Segoe UI" w:cs="Segoe UI"/>
          <w:sz w:val="24"/>
          <w:szCs w:val="24"/>
          <w:lang w:val="en-US" w:eastAsia="ru-RU"/>
        </w:rPr>
        <w:t>.) The SQL filter expression is optional in this case. Without a SQL filter expression, any filter action defined on a subscription will be done on all the messages for that subscription.</w:t>
      </w:r>
    </w:p>
    <w:p w14:paraId="134DE955" w14:textId="77777777" w:rsidR="00C96EAE" w:rsidRPr="00C96EAE" w:rsidRDefault="00C96EAE" w:rsidP="00C96EAE">
      <w:pPr>
        <w:spacing w:before="100" w:beforeAutospacing="1" w:after="100" w:afterAutospacing="1" w:line="240" w:lineRule="auto"/>
        <w:rPr>
          <w:rFonts w:ascii="Segoe UI" w:eastAsia="Times New Roman" w:hAnsi="Segoe UI" w:cs="Segoe UI"/>
          <w:sz w:val="24"/>
          <w:szCs w:val="24"/>
          <w:lang w:val="en-US" w:eastAsia="ru-RU"/>
        </w:rPr>
      </w:pPr>
    </w:p>
    <w:p w14:paraId="57CD5906" w14:textId="291186F5" w:rsidR="00C96EAE" w:rsidRPr="00C96EAE" w:rsidRDefault="002C426E" w:rsidP="002C426E">
      <w:pPr>
        <w:pStyle w:val="Heading1"/>
        <w:rPr>
          <w:rFonts w:eastAsia="Times New Roman"/>
          <w:lang w:val="en-US" w:eastAsia="ru-RU"/>
        </w:rPr>
      </w:pPr>
      <w:bookmarkStart w:id="5" w:name="_Toc148001800"/>
      <w:r>
        <w:rPr>
          <w:rFonts w:eastAsia="Times New Roman"/>
          <w:lang w:val="en-US" w:eastAsia="ru-RU"/>
        </w:rPr>
        <w:lastRenderedPageBreak/>
        <w:t>P</w:t>
      </w:r>
      <w:r w:rsidR="00C96EAE" w:rsidRPr="00C96EAE">
        <w:rPr>
          <w:rFonts w:eastAsia="Times New Roman"/>
          <w:lang w:val="en-US" w:eastAsia="ru-RU"/>
        </w:rPr>
        <w:t>rotocols:</w:t>
      </w:r>
      <w:bookmarkEnd w:id="5"/>
    </w:p>
    <w:p w14:paraId="7BDD1BE9" w14:textId="77777777" w:rsidR="00C96EAE" w:rsidRPr="00C96EAE" w:rsidRDefault="00C96EAE" w:rsidP="00C96EAE">
      <w:pPr>
        <w:numPr>
          <w:ilvl w:val="0"/>
          <w:numId w:val="1"/>
        </w:numPr>
        <w:spacing w:after="0" w:line="240" w:lineRule="auto"/>
        <w:ind w:left="1290"/>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Advanced Message Queuing Protocol (AMQP)</w:t>
      </w:r>
    </w:p>
    <w:p w14:paraId="6C84A696" w14:textId="77777777" w:rsidR="00C96EAE" w:rsidRPr="00C96EAE" w:rsidRDefault="00C96EAE" w:rsidP="00C96EAE">
      <w:pPr>
        <w:numPr>
          <w:ilvl w:val="0"/>
          <w:numId w:val="1"/>
        </w:numPr>
        <w:spacing w:after="0" w:line="240" w:lineRule="auto"/>
        <w:ind w:left="1290"/>
        <w:rPr>
          <w:rFonts w:ascii="Segoe UI" w:eastAsia="Times New Roman" w:hAnsi="Segoe UI" w:cs="Segoe UI"/>
          <w:sz w:val="24"/>
          <w:szCs w:val="24"/>
          <w:lang w:val="en-US" w:eastAsia="ru-RU"/>
        </w:rPr>
      </w:pPr>
      <w:r w:rsidRPr="00C96EAE">
        <w:rPr>
          <w:rFonts w:ascii="Segoe UI" w:eastAsia="Times New Roman" w:hAnsi="Segoe UI" w:cs="Segoe UI"/>
          <w:sz w:val="24"/>
          <w:szCs w:val="24"/>
          <w:lang w:val="en-US" w:eastAsia="ru-RU"/>
        </w:rPr>
        <w:t>Service Bus Messaging Protocol (SBMP)</w:t>
      </w:r>
    </w:p>
    <w:p w14:paraId="37F7CCE4" w14:textId="77777777" w:rsidR="00C96EAE" w:rsidRPr="00C96EAE" w:rsidRDefault="00C96EAE" w:rsidP="00C96EAE">
      <w:pPr>
        <w:numPr>
          <w:ilvl w:val="0"/>
          <w:numId w:val="1"/>
        </w:numPr>
        <w:spacing w:after="0" w:line="240" w:lineRule="auto"/>
        <w:ind w:left="1290"/>
        <w:rPr>
          <w:rFonts w:ascii="Segoe UI" w:eastAsia="Times New Roman" w:hAnsi="Segoe UI" w:cs="Segoe UI"/>
          <w:sz w:val="24"/>
          <w:szCs w:val="24"/>
          <w:lang w:eastAsia="ru-RU"/>
        </w:rPr>
      </w:pPr>
      <w:proofErr w:type="spellStart"/>
      <w:r w:rsidRPr="00C96EAE">
        <w:rPr>
          <w:rFonts w:ascii="Segoe UI" w:eastAsia="Times New Roman" w:hAnsi="Segoe UI" w:cs="Segoe UI"/>
          <w:sz w:val="24"/>
          <w:szCs w:val="24"/>
          <w:lang w:eastAsia="ru-RU"/>
        </w:rPr>
        <w:t>Hypertext</w:t>
      </w:r>
      <w:proofErr w:type="spellEnd"/>
      <w:r w:rsidRPr="00C96EAE">
        <w:rPr>
          <w:rFonts w:ascii="Segoe UI" w:eastAsia="Times New Roman" w:hAnsi="Segoe UI" w:cs="Segoe UI"/>
          <w:sz w:val="24"/>
          <w:szCs w:val="24"/>
          <w:lang w:eastAsia="ru-RU"/>
        </w:rPr>
        <w:t xml:space="preserve"> Transfer Protocol (HTTP)</w:t>
      </w:r>
    </w:p>
    <w:p w14:paraId="76575863" w14:textId="2A85F058" w:rsidR="00C96EAE" w:rsidRDefault="00C96EAE" w:rsidP="00C96EAE">
      <w:pPr>
        <w:rPr>
          <w:lang w:val="en-US"/>
        </w:rPr>
      </w:pPr>
    </w:p>
    <w:p w14:paraId="6F6219BC" w14:textId="2182433A" w:rsidR="001212A0" w:rsidRDefault="001212A0" w:rsidP="00C96EAE">
      <w:pPr>
        <w:rPr>
          <w:lang w:val="en-US"/>
        </w:rPr>
      </w:pPr>
    </w:p>
    <w:p w14:paraId="1D59BA5A" w14:textId="2E4639EB" w:rsidR="001212A0" w:rsidRDefault="001212A0" w:rsidP="001212A0">
      <w:pPr>
        <w:pStyle w:val="Heading1"/>
        <w:rPr>
          <w:lang w:val="en-US"/>
        </w:rPr>
      </w:pPr>
      <w:bookmarkStart w:id="6" w:name="_Toc148001801"/>
      <w:r>
        <w:rPr>
          <w:lang w:val="en-US"/>
        </w:rPr>
        <w:t>Optimization</w:t>
      </w:r>
      <w:bookmarkEnd w:id="6"/>
    </w:p>
    <w:p w14:paraId="70160F3C" w14:textId="77777777" w:rsidR="001212A0" w:rsidRPr="001212A0" w:rsidRDefault="00902F60" w:rsidP="001212A0">
      <w:pPr>
        <w:numPr>
          <w:ilvl w:val="0"/>
          <w:numId w:val="3"/>
        </w:numPr>
      </w:pPr>
      <w:hyperlink r:id="rId13" w:anchor="resource-planning-and-considerations" w:history="1">
        <w:r w:rsidR="001212A0" w:rsidRPr="001212A0">
          <w:rPr>
            <w:rStyle w:val="Hyperlink"/>
          </w:rPr>
          <w:t xml:space="preserve">Resource </w:t>
        </w:r>
        <w:proofErr w:type="spellStart"/>
        <w:r w:rsidR="001212A0" w:rsidRPr="001212A0">
          <w:rPr>
            <w:rStyle w:val="Hyperlink"/>
          </w:rPr>
          <w:t>planning</w:t>
        </w:r>
        <w:proofErr w:type="spellEnd"/>
        <w:r w:rsidR="001212A0" w:rsidRPr="001212A0">
          <w:rPr>
            <w:rStyle w:val="Hyperlink"/>
          </w:rPr>
          <w:t xml:space="preserve"> </w:t>
        </w:r>
        <w:proofErr w:type="spellStart"/>
        <w:r w:rsidR="001212A0" w:rsidRPr="001212A0">
          <w:rPr>
            <w:rStyle w:val="Hyperlink"/>
          </w:rPr>
          <w:t>and</w:t>
        </w:r>
        <w:proofErr w:type="spellEnd"/>
        <w:r w:rsidR="001212A0" w:rsidRPr="001212A0">
          <w:rPr>
            <w:rStyle w:val="Hyperlink"/>
          </w:rPr>
          <w:t xml:space="preserve"> </w:t>
        </w:r>
        <w:proofErr w:type="spellStart"/>
        <w:r w:rsidR="001212A0" w:rsidRPr="001212A0">
          <w:rPr>
            <w:rStyle w:val="Hyperlink"/>
          </w:rPr>
          <w:t>considerations</w:t>
        </w:r>
        <w:proofErr w:type="spellEnd"/>
      </w:hyperlink>
    </w:p>
    <w:p w14:paraId="2DCA454A" w14:textId="702F9B11" w:rsidR="001212A0" w:rsidRPr="001212A0" w:rsidRDefault="00902F60" w:rsidP="001212A0">
      <w:pPr>
        <w:numPr>
          <w:ilvl w:val="0"/>
          <w:numId w:val="3"/>
        </w:numPr>
        <w:rPr>
          <w:lang w:val="en-US"/>
        </w:rPr>
      </w:pPr>
      <w:hyperlink r:id="rId14" w:anchor="protocols" w:history="1">
        <w:proofErr w:type="spellStart"/>
        <w:r w:rsidR="001212A0" w:rsidRPr="001212A0">
          <w:rPr>
            <w:rStyle w:val="Hyperlink"/>
          </w:rPr>
          <w:t>Protocols</w:t>
        </w:r>
        <w:proofErr w:type="spellEnd"/>
      </w:hyperlink>
      <w:r w:rsidR="001212A0" w:rsidRPr="001212A0">
        <w:rPr>
          <w:lang w:val="en-US"/>
        </w:rPr>
        <w:t xml:space="preserve"> </w:t>
      </w:r>
    </w:p>
    <w:p w14:paraId="43D0E254" w14:textId="6D5CD648" w:rsidR="001212A0" w:rsidRPr="001212A0" w:rsidRDefault="00902F60" w:rsidP="001212A0">
      <w:pPr>
        <w:numPr>
          <w:ilvl w:val="0"/>
          <w:numId w:val="3"/>
        </w:numPr>
      </w:pPr>
      <w:hyperlink r:id="rId15" w:anchor="reusing-factories-and-clients" w:history="1">
        <w:proofErr w:type="spellStart"/>
        <w:r w:rsidR="001212A0" w:rsidRPr="001212A0">
          <w:rPr>
            <w:rStyle w:val="Hyperlink"/>
          </w:rPr>
          <w:t>Reusing</w:t>
        </w:r>
        <w:proofErr w:type="spellEnd"/>
        <w:r w:rsidR="001212A0" w:rsidRPr="001212A0">
          <w:rPr>
            <w:rStyle w:val="Hyperlink"/>
          </w:rPr>
          <w:t xml:space="preserve"> </w:t>
        </w:r>
        <w:proofErr w:type="spellStart"/>
        <w:r w:rsidR="001212A0" w:rsidRPr="001212A0">
          <w:rPr>
            <w:rStyle w:val="Hyperlink"/>
          </w:rPr>
          <w:t>factories</w:t>
        </w:r>
        <w:proofErr w:type="spellEnd"/>
        <w:r w:rsidR="001212A0" w:rsidRPr="001212A0">
          <w:rPr>
            <w:rStyle w:val="Hyperlink"/>
          </w:rPr>
          <w:t xml:space="preserve"> </w:t>
        </w:r>
        <w:proofErr w:type="spellStart"/>
        <w:r w:rsidR="001212A0" w:rsidRPr="001212A0">
          <w:rPr>
            <w:rStyle w:val="Hyperlink"/>
          </w:rPr>
          <w:t>and</w:t>
        </w:r>
        <w:proofErr w:type="spellEnd"/>
        <w:r w:rsidR="001212A0" w:rsidRPr="001212A0">
          <w:rPr>
            <w:rStyle w:val="Hyperlink"/>
          </w:rPr>
          <w:t xml:space="preserve"> </w:t>
        </w:r>
        <w:proofErr w:type="spellStart"/>
        <w:r w:rsidR="001212A0" w:rsidRPr="001212A0">
          <w:rPr>
            <w:rStyle w:val="Hyperlink"/>
          </w:rPr>
          <w:t>clients</w:t>
        </w:r>
        <w:proofErr w:type="spellEnd"/>
      </w:hyperlink>
    </w:p>
    <w:p w14:paraId="1D9572C8" w14:textId="5E7A0E85" w:rsidR="001212A0" w:rsidRPr="001212A0" w:rsidRDefault="001212A0" w:rsidP="001212A0">
      <w:pPr>
        <w:ind w:left="720"/>
        <w:rPr>
          <w:lang w:val="en-US"/>
        </w:rPr>
      </w:pPr>
      <w:r w:rsidRPr="001212A0">
        <w:rPr>
          <w:lang w:val="en-US"/>
        </w:rPr>
        <w:t>The Service Bus clients that interact with the service, such as </w:t>
      </w:r>
      <w:proofErr w:type="spellStart"/>
      <w:r w:rsidR="00902F60">
        <w:fldChar w:fldCharType="begin"/>
      </w:r>
      <w:r w:rsidR="00902F60" w:rsidRPr="00902F60">
        <w:rPr>
          <w:lang w:val="en-US"/>
        </w:rPr>
        <w:instrText xml:space="preserve"> HYPERLINK "https://learn.microsoft.com/en-us/dotnet/api/azure.messaging.servic</w:instrText>
      </w:r>
      <w:r w:rsidR="00902F60" w:rsidRPr="00902F60">
        <w:rPr>
          <w:lang w:val="en-US"/>
        </w:rPr>
        <w:instrText xml:space="preserve">ebus.servicebusclient" </w:instrText>
      </w:r>
      <w:r w:rsidR="00902F60">
        <w:fldChar w:fldCharType="separate"/>
      </w:r>
      <w:r w:rsidRPr="001212A0">
        <w:rPr>
          <w:rStyle w:val="Hyperlink"/>
          <w:lang w:val="en-US"/>
        </w:rPr>
        <w:t>ServiceBusClient</w:t>
      </w:r>
      <w:proofErr w:type="spellEnd"/>
      <w:r w:rsidR="00902F60">
        <w:rPr>
          <w:rStyle w:val="Hyperlink"/>
          <w:lang w:val="en-US"/>
        </w:rPr>
        <w:fldChar w:fldCharType="end"/>
      </w:r>
      <w:r w:rsidRPr="001212A0">
        <w:rPr>
          <w:lang w:val="en-US"/>
        </w:rPr>
        <w:t>, </w:t>
      </w:r>
      <w:proofErr w:type="spellStart"/>
      <w:r w:rsidR="00902F60">
        <w:fldChar w:fldCharType="begin"/>
      </w:r>
      <w:r w:rsidR="00902F60" w:rsidRPr="00902F60">
        <w:rPr>
          <w:lang w:val="en-US"/>
        </w:rPr>
        <w:instrText xml:space="preserve"> HYPERLINK "https://learn.microsoft.com/en-us/dotnet/api/azure.messaging.servicebus.servicebussender" </w:instrText>
      </w:r>
      <w:r w:rsidR="00902F60">
        <w:fldChar w:fldCharType="separate"/>
      </w:r>
      <w:r w:rsidRPr="001212A0">
        <w:rPr>
          <w:rStyle w:val="Hyperlink"/>
          <w:lang w:val="en-US"/>
        </w:rPr>
        <w:t>ServiceBusSender</w:t>
      </w:r>
      <w:proofErr w:type="spellEnd"/>
      <w:r w:rsidR="00902F60">
        <w:rPr>
          <w:rStyle w:val="Hyperlink"/>
          <w:lang w:val="en-US"/>
        </w:rPr>
        <w:fldChar w:fldCharType="end"/>
      </w:r>
      <w:r w:rsidRPr="001212A0">
        <w:rPr>
          <w:lang w:val="en-US"/>
        </w:rPr>
        <w:t>, </w:t>
      </w:r>
      <w:proofErr w:type="spellStart"/>
      <w:r w:rsidR="00902F60">
        <w:fldChar w:fldCharType="begin"/>
      </w:r>
      <w:r w:rsidR="00902F60" w:rsidRPr="00902F60">
        <w:rPr>
          <w:lang w:val="en-US"/>
        </w:rPr>
        <w:instrText xml:space="preserve"> HYPERLINK "https://learn.microsoft.com/en-us/dotnet/api/azure.messaging.servicebus.servi</w:instrText>
      </w:r>
      <w:r w:rsidR="00902F60" w:rsidRPr="00902F60">
        <w:rPr>
          <w:lang w:val="en-US"/>
        </w:rPr>
        <w:instrText xml:space="preserve">cebusreceiver" </w:instrText>
      </w:r>
      <w:r w:rsidR="00902F60">
        <w:fldChar w:fldCharType="separate"/>
      </w:r>
      <w:r w:rsidRPr="001212A0">
        <w:rPr>
          <w:rStyle w:val="Hyperlink"/>
          <w:lang w:val="en-US"/>
        </w:rPr>
        <w:t>ServiceBusReceiver</w:t>
      </w:r>
      <w:proofErr w:type="spellEnd"/>
      <w:r w:rsidR="00902F60">
        <w:rPr>
          <w:rStyle w:val="Hyperlink"/>
          <w:lang w:val="en-US"/>
        </w:rPr>
        <w:fldChar w:fldCharType="end"/>
      </w:r>
      <w:r w:rsidRPr="001212A0">
        <w:rPr>
          <w:lang w:val="en-US"/>
        </w:rPr>
        <w:t>, and </w:t>
      </w:r>
      <w:proofErr w:type="spellStart"/>
      <w:r w:rsidR="00902F60">
        <w:fldChar w:fldCharType="begin"/>
      </w:r>
      <w:r w:rsidR="00902F60" w:rsidRPr="00902F60">
        <w:rPr>
          <w:lang w:val="en-US"/>
        </w:rPr>
        <w:instrText xml:space="preserve"> HYPERLINK "https://learn.microsoft.com/en-us/dotnet/api/azure.messaging.servicebus.servicebusprocessor" </w:instrText>
      </w:r>
      <w:r w:rsidR="00902F60">
        <w:fldChar w:fldCharType="separate"/>
      </w:r>
      <w:r w:rsidRPr="001212A0">
        <w:rPr>
          <w:rStyle w:val="Hyperlink"/>
          <w:lang w:val="en-US"/>
        </w:rPr>
        <w:t>ServiceBusProcessor</w:t>
      </w:r>
      <w:proofErr w:type="spellEnd"/>
      <w:r w:rsidR="00902F60">
        <w:rPr>
          <w:rStyle w:val="Hyperlink"/>
          <w:lang w:val="en-US"/>
        </w:rPr>
        <w:fldChar w:fldCharType="end"/>
      </w:r>
      <w:r w:rsidRPr="001212A0">
        <w:rPr>
          <w:lang w:val="en-US"/>
        </w:rPr>
        <w:t xml:space="preserve">, should be registered for dependency injection as singletons (or instantiated once and shared). </w:t>
      </w:r>
      <w:proofErr w:type="spellStart"/>
      <w:r w:rsidRPr="001212A0">
        <w:rPr>
          <w:lang w:val="en-US"/>
        </w:rPr>
        <w:t>ServiceBusClient</w:t>
      </w:r>
      <w:proofErr w:type="spellEnd"/>
      <w:r w:rsidRPr="001212A0">
        <w:rPr>
          <w:lang w:val="en-US"/>
        </w:rPr>
        <w:t xml:space="preserve"> can be registered for dependency injection with the </w:t>
      </w:r>
      <w:proofErr w:type="spellStart"/>
      <w:r w:rsidR="00902F60">
        <w:fldChar w:fldCharType="begin"/>
      </w:r>
      <w:r w:rsidR="00902F60" w:rsidRPr="00902F60">
        <w:rPr>
          <w:lang w:val="en-US"/>
        </w:rPr>
        <w:instrText xml:space="preserve"> HYPERLINK "https://github.com/Azure/azure-sdk-for-net/blob/master/sdk/servicebus/Azure.Messaging.ServiceBus/src/Compatibility/ServiceBusClientBuilderExtensions.cs" </w:instrText>
      </w:r>
      <w:r w:rsidR="00902F60">
        <w:fldChar w:fldCharType="separate"/>
      </w:r>
      <w:r w:rsidRPr="001212A0">
        <w:rPr>
          <w:rStyle w:val="Hyperlink"/>
          <w:lang w:val="en-US"/>
        </w:rPr>
        <w:t>ServiceBusClientBuilderExtensions</w:t>
      </w:r>
      <w:proofErr w:type="spellEnd"/>
      <w:r w:rsidR="00902F60">
        <w:rPr>
          <w:rStyle w:val="Hyperlink"/>
          <w:lang w:val="en-US"/>
        </w:rPr>
        <w:fldChar w:fldCharType="end"/>
      </w:r>
      <w:r w:rsidRPr="001212A0">
        <w:rPr>
          <w:lang w:val="en-US"/>
        </w:rPr>
        <w:t>.</w:t>
      </w:r>
    </w:p>
    <w:p w14:paraId="3F877E11" w14:textId="11210755" w:rsidR="001212A0" w:rsidRPr="001212A0" w:rsidRDefault="00902F60" w:rsidP="001212A0">
      <w:pPr>
        <w:numPr>
          <w:ilvl w:val="0"/>
          <w:numId w:val="3"/>
        </w:numPr>
      </w:pPr>
      <w:hyperlink r:id="rId16" w:anchor="concurrent-operations" w:history="1">
        <w:proofErr w:type="spellStart"/>
        <w:r w:rsidR="001212A0" w:rsidRPr="001212A0">
          <w:rPr>
            <w:rStyle w:val="Hyperlink"/>
          </w:rPr>
          <w:t>Concurrent</w:t>
        </w:r>
        <w:proofErr w:type="spellEnd"/>
        <w:r w:rsidR="001212A0" w:rsidRPr="001212A0">
          <w:rPr>
            <w:rStyle w:val="Hyperlink"/>
          </w:rPr>
          <w:t xml:space="preserve"> </w:t>
        </w:r>
        <w:proofErr w:type="spellStart"/>
        <w:r w:rsidR="001212A0" w:rsidRPr="001212A0">
          <w:rPr>
            <w:rStyle w:val="Hyperlink"/>
          </w:rPr>
          <w:t>operations</w:t>
        </w:r>
        <w:proofErr w:type="spellEnd"/>
      </w:hyperlink>
    </w:p>
    <w:p w14:paraId="3B2313B5" w14:textId="174BF6C3" w:rsidR="001212A0" w:rsidRPr="001212A0" w:rsidRDefault="001212A0" w:rsidP="001212A0">
      <w:pPr>
        <w:ind w:left="720"/>
        <w:rPr>
          <w:lang w:val="en-US"/>
        </w:rPr>
      </w:pPr>
      <w:r w:rsidRPr="001212A0">
        <w:rPr>
          <w:lang w:val="en-US"/>
        </w:rPr>
        <w:t>To increase the number of operations per time, operations must execute concurrently.</w:t>
      </w:r>
    </w:p>
    <w:p w14:paraId="3EA6775D" w14:textId="568C9AFF" w:rsidR="005646AF" w:rsidRPr="005646AF" w:rsidRDefault="00902F60" w:rsidP="005646AF">
      <w:pPr>
        <w:numPr>
          <w:ilvl w:val="0"/>
          <w:numId w:val="3"/>
        </w:numPr>
      </w:pPr>
      <w:hyperlink r:id="rId17" w:anchor="receive-mode" w:history="1">
        <w:proofErr w:type="spellStart"/>
        <w:r w:rsidR="001212A0" w:rsidRPr="001212A0">
          <w:rPr>
            <w:rStyle w:val="Hyperlink"/>
          </w:rPr>
          <w:t>Receive</w:t>
        </w:r>
        <w:proofErr w:type="spellEnd"/>
        <w:r w:rsidR="001212A0" w:rsidRPr="001212A0">
          <w:rPr>
            <w:rStyle w:val="Hyperlink"/>
          </w:rPr>
          <w:t xml:space="preserve"> </w:t>
        </w:r>
        <w:proofErr w:type="spellStart"/>
        <w:r w:rsidR="001212A0" w:rsidRPr="001212A0">
          <w:rPr>
            <w:rStyle w:val="Hyperlink"/>
          </w:rPr>
          <w:t>mode</w:t>
        </w:r>
        <w:proofErr w:type="spellEnd"/>
      </w:hyperlink>
    </w:p>
    <w:p w14:paraId="1B36154B" w14:textId="77777777" w:rsidR="005646AF" w:rsidRPr="005646AF" w:rsidRDefault="005646AF" w:rsidP="005646AF">
      <w:pPr>
        <w:ind w:left="720"/>
        <w:rPr>
          <w:lang w:val="en-US"/>
        </w:rPr>
      </w:pPr>
      <w:r w:rsidRPr="005646AF">
        <w:rPr>
          <w:lang w:val="en-US"/>
        </w:rPr>
        <w:t>When creating a queue or subscription client, you can specify a receive mode: </w:t>
      </w:r>
      <w:r w:rsidRPr="005646AF">
        <w:rPr>
          <w:i/>
          <w:iCs/>
          <w:lang w:val="en-US"/>
        </w:rPr>
        <w:t>Peek-lock</w:t>
      </w:r>
      <w:r w:rsidRPr="005646AF">
        <w:rPr>
          <w:lang w:val="en-US"/>
        </w:rPr>
        <w:t> or </w:t>
      </w:r>
      <w:r w:rsidRPr="005646AF">
        <w:rPr>
          <w:i/>
          <w:iCs/>
          <w:lang w:val="en-US"/>
        </w:rPr>
        <w:t>Receive and Delete</w:t>
      </w:r>
      <w:r w:rsidRPr="005646AF">
        <w:rPr>
          <w:lang w:val="en-US"/>
        </w:rPr>
        <w:t>. The default receive mode is </w:t>
      </w:r>
      <w:proofErr w:type="spellStart"/>
      <w:r w:rsidRPr="005646AF">
        <w:rPr>
          <w:lang w:val="en-US"/>
        </w:rPr>
        <w:t>PeekLock</w:t>
      </w:r>
      <w:proofErr w:type="spellEnd"/>
      <w:r w:rsidRPr="005646AF">
        <w:rPr>
          <w:lang w:val="en-US"/>
        </w:rPr>
        <w:t>. When operating in the default mode, the client sends a request to receive a message from Service Bus. After the client has received the message, it sends a request to complete the message.</w:t>
      </w:r>
    </w:p>
    <w:p w14:paraId="04DB9D6A" w14:textId="77777777" w:rsidR="005646AF" w:rsidRPr="005646AF" w:rsidRDefault="005646AF" w:rsidP="005646AF">
      <w:pPr>
        <w:ind w:left="720"/>
        <w:rPr>
          <w:lang w:val="en-US"/>
        </w:rPr>
      </w:pPr>
      <w:r w:rsidRPr="005646AF">
        <w:rPr>
          <w:lang w:val="en-US"/>
        </w:rPr>
        <w:t>When setting the receive mode to </w:t>
      </w:r>
      <w:proofErr w:type="spellStart"/>
      <w:r w:rsidRPr="005646AF">
        <w:rPr>
          <w:lang w:val="en-US"/>
        </w:rPr>
        <w:t>ReceiveAndDelete</w:t>
      </w:r>
      <w:proofErr w:type="spellEnd"/>
      <w:r w:rsidRPr="005646AF">
        <w:rPr>
          <w:lang w:val="en-US"/>
        </w:rPr>
        <w:t>, both steps are combined in a single request. These steps reduce the overall number of operations, and can improve the overall message throughput. This performance gain comes at the risk of losing messages.</w:t>
      </w:r>
    </w:p>
    <w:p w14:paraId="4B3ED713" w14:textId="77777777" w:rsidR="005646AF" w:rsidRPr="001212A0" w:rsidRDefault="005646AF" w:rsidP="005646AF">
      <w:pPr>
        <w:ind w:left="720"/>
        <w:rPr>
          <w:lang w:val="en-US"/>
        </w:rPr>
      </w:pPr>
    </w:p>
    <w:p w14:paraId="242E8742" w14:textId="6B230D90" w:rsidR="001212A0" w:rsidRPr="005646AF" w:rsidRDefault="00902F60" w:rsidP="001212A0">
      <w:pPr>
        <w:numPr>
          <w:ilvl w:val="0"/>
          <w:numId w:val="3"/>
        </w:numPr>
      </w:pPr>
      <w:hyperlink r:id="rId18" w:anchor="batching-store-access" w:history="1">
        <w:proofErr w:type="spellStart"/>
        <w:r w:rsidR="001212A0" w:rsidRPr="001212A0">
          <w:rPr>
            <w:rStyle w:val="Hyperlink"/>
          </w:rPr>
          <w:t>Batching</w:t>
        </w:r>
        <w:proofErr w:type="spellEnd"/>
        <w:r w:rsidR="001212A0" w:rsidRPr="001212A0">
          <w:rPr>
            <w:rStyle w:val="Hyperlink"/>
          </w:rPr>
          <w:t xml:space="preserve"> </w:t>
        </w:r>
        <w:proofErr w:type="spellStart"/>
        <w:r w:rsidR="001212A0" w:rsidRPr="001212A0">
          <w:rPr>
            <w:rStyle w:val="Hyperlink"/>
          </w:rPr>
          <w:t>store</w:t>
        </w:r>
        <w:proofErr w:type="spellEnd"/>
        <w:r w:rsidR="001212A0" w:rsidRPr="001212A0">
          <w:rPr>
            <w:rStyle w:val="Hyperlink"/>
          </w:rPr>
          <w:t xml:space="preserve"> </w:t>
        </w:r>
        <w:proofErr w:type="spellStart"/>
        <w:r w:rsidR="001212A0" w:rsidRPr="001212A0">
          <w:rPr>
            <w:rStyle w:val="Hyperlink"/>
          </w:rPr>
          <w:t>access</w:t>
        </w:r>
        <w:proofErr w:type="spellEnd"/>
      </w:hyperlink>
    </w:p>
    <w:p w14:paraId="6681C44A" w14:textId="2295BF73" w:rsidR="005646AF" w:rsidRPr="005646AF" w:rsidRDefault="005646AF" w:rsidP="005646AF">
      <w:pPr>
        <w:ind w:left="720"/>
        <w:rPr>
          <w:lang w:val="en-US"/>
        </w:rPr>
      </w:pPr>
      <w:r w:rsidRPr="005646AF">
        <w:rPr>
          <w:lang w:val="en-US"/>
        </w:rPr>
        <w:t>To increase the throughput of a queue, topic, or subscription, Service Bus batches multiple messages when it writes to its internal store.</w:t>
      </w:r>
    </w:p>
    <w:p w14:paraId="1B5438CE" w14:textId="29304D07" w:rsidR="005646AF" w:rsidRPr="005646AF" w:rsidRDefault="005646AF" w:rsidP="005646AF">
      <w:pPr>
        <w:pStyle w:val="ListParagraph"/>
        <w:numPr>
          <w:ilvl w:val="0"/>
          <w:numId w:val="4"/>
        </w:numPr>
        <w:rPr>
          <w:lang w:val="en-US"/>
        </w:rPr>
      </w:pPr>
      <w:r>
        <w:rPr>
          <w:lang w:val="en-US"/>
        </w:rPr>
        <w:t xml:space="preserve">With </w:t>
      </w:r>
      <w:r w:rsidRPr="005646AF">
        <w:rPr>
          <w:lang w:val="en-US"/>
        </w:rPr>
        <w:t>batching on a queue, writing messages, and deleting messages are batched.</w:t>
      </w:r>
    </w:p>
    <w:p w14:paraId="0913FC39" w14:textId="10CB8F8C" w:rsidR="005646AF" w:rsidRPr="005646AF" w:rsidRDefault="00257B05" w:rsidP="005646AF">
      <w:pPr>
        <w:pStyle w:val="ListParagraph"/>
        <w:numPr>
          <w:ilvl w:val="0"/>
          <w:numId w:val="4"/>
        </w:numPr>
        <w:rPr>
          <w:lang w:val="en-US"/>
        </w:rPr>
      </w:pPr>
      <w:r>
        <w:rPr>
          <w:lang w:val="en-US"/>
        </w:rPr>
        <w:t xml:space="preserve">With </w:t>
      </w:r>
      <w:r w:rsidR="005646AF" w:rsidRPr="005646AF">
        <w:rPr>
          <w:lang w:val="en-US"/>
        </w:rPr>
        <w:t>batching on a topic, writing messages into the store are batched.</w:t>
      </w:r>
    </w:p>
    <w:p w14:paraId="5EBFD1D3" w14:textId="7C67A42C" w:rsidR="005646AF" w:rsidRPr="005646AF" w:rsidRDefault="00257B05" w:rsidP="005646AF">
      <w:pPr>
        <w:pStyle w:val="ListParagraph"/>
        <w:numPr>
          <w:ilvl w:val="0"/>
          <w:numId w:val="4"/>
        </w:numPr>
        <w:rPr>
          <w:lang w:val="en-US"/>
        </w:rPr>
      </w:pPr>
      <w:r>
        <w:rPr>
          <w:lang w:val="en-US"/>
        </w:rPr>
        <w:t xml:space="preserve">With </w:t>
      </w:r>
      <w:r w:rsidR="005646AF" w:rsidRPr="005646AF">
        <w:rPr>
          <w:lang w:val="en-US"/>
        </w:rPr>
        <w:t>on a subscription, deleting messages from the store are batched.</w:t>
      </w:r>
    </w:p>
    <w:p w14:paraId="7FE1718D" w14:textId="77777777" w:rsidR="005646AF" w:rsidRPr="005646AF" w:rsidRDefault="005646AF" w:rsidP="005646AF">
      <w:pPr>
        <w:pStyle w:val="ListParagraph"/>
        <w:numPr>
          <w:ilvl w:val="0"/>
          <w:numId w:val="4"/>
        </w:numPr>
        <w:rPr>
          <w:lang w:val="en-US"/>
        </w:rPr>
      </w:pPr>
      <w:r w:rsidRPr="005646AF">
        <w:rPr>
          <w:lang w:val="en-US"/>
        </w:rPr>
        <w:t xml:space="preserve">When batched store access is enabled for an entity, Service Bus delays a store write operation for that entity by up to 20 </w:t>
      </w:r>
      <w:proofErr w:type="spellStart"/>
      <w:r w:rsidRPr="005646AF">
        <w:rPr>
          <w:lang w:val="en-US"/>
        </w:rPr>
        <w:t>ms.</w:t>
      </w:r>
      <w:proofErr w:type="spellEnd"/>
    </w:p>
    <w:p w14:paraId="2F05DB47" w14:textId="77777777" w:rsidR="005646AF" w:rsidRPr="005646AF" w:rsidRDefault="005646AF" w:rsidP="005646AF">
      <w:pPr>
        <w:ind w:left="720"/>
        <w:rPr>
          <w:lang w:val="en-US"/>
        </w:rPr>
      </w:pPr>
    </w:p>
    <w:p w14:paraId="3ACC40DA" w14:textId="0EB9F795" w:rsidR="005646AF" w:rsidRPr="001212A0" w:rsidRDefault="005646AF" w:rsidP="005646AF">
      <w:pPr>
        <w:shd w:val="clear" w:color="auto" w:fill="C00000"/>
        <w:ind w:left="720"/>
        <w:rPr>
          <w:lang w:val="en-US"/>
        </w:rPr>
      </w:pPr>
      <w:r w:rsidRPr="005646AF">
        <w:rPr>
          <w:lang w:val="en-US"/>
        </w:rPr>
        <w:t>There is no risk of losing messages with batching, even if there is a Service Bus failure at the end of a 20ms batching interval.</w:t>
      </w:r>
    </w:p>
    <w:p w14:paraId="2807A620" w14:textId="2F121B7B" w:rsidR="001212A0" w:rsidRPr="00257B05" w:rsidRDefault="00902F60" w:rsidP="001212A0">
      <w:pPr>
        <w:numPr>
          <w:ilvl w:val="0"/>
          <w:numId w:val="3"/>
        </w:numPr>
      </w:pPr>
      <w:hyperlink r:id="rId19" w:anchor="prefetching" w:history="1">
        <w:r w:rsidR="001212A0" w:rsidRPr="001212A0">
          <w:rPr>
            <w:rStyle w:val="Hyperlink"/>
            <w:lang w:val="en-US"/>
          </w:rPr>
          <w:t>Prefetching</w:t>
        </w:r>
      </w:hyperlink>
    </w:p>
    <w:p w14:paraId="5A57D6F2" w14:textId="77777777" w:rsidR="00257B05" w:rsidRPr="00257B05" w:rsidRDefault="00257B05" w:rsidP="00257B05">
      <w:pPr>
        <w:ind w:left="720"/>
        <w:rPr>
          <w:lang w:val="en-US"/>
        </w:rPr>
      </w:pPr>
      <w:r w:rsidRPr="00257B05">
        <w:rPr>
          <w:lang w:val="en-US"/>
        </w:rPr>
        <w:lastRenderedPageBreak/>
        <w:t xml:space="preserve">Prefetching enables </w:t>
      </w:r>
      <w:r w:rsidRPr="00257B05">
        <w:rPr>
          <w:b/>
          <w:bCs/>
          <w:lang w:val="en-US"/>
        </w:rPr>
        <w:t>the queue or subscription client to load additional messages from the service when it receives messages</w:t>
      </w:r>
      <w:r w:rsidRPr="00257B05">
        <w:rPr>
          <w:lang w:val="en-US"/>
        </w:rPr>
        <w:t xml:space="preserve">. The client stores these messages in a local cache. The size of the cache is determined by the </w:t>
      </w:r>
      <w:proofErr w:type="spellStart"/>
      <w:r w:rsidRPr="00257B05">
        <w:rPr>
          <w:lang w:val="en-US"/>
        </w:rPr>
        <w:t>QueueClient.PrefetchCount</w:t>
      </w:r>
      <w:proofErr w:type="spellEnd"/>
      <w:r w:rsidRPr="00257B05">
        <w:rPr>
          <w:lang w:val="en-US"/>
        </w:rPr>
        <w:t xml:space="preserve"> or </w:t>
      </w:r>
      <w:proofErr w:type="spellStart"/>
      <w:r w:rsidRPr="00257B05">
        <w:rPr>
          <w:lang w:val="en-US"/>
        </w:rPr>
        <w:t>SubscriptionClient.PrefetchCount</w:t>
      </w:r>
      <w:proofErr w:type="spellEnd"/>
      <w:r w:rsidRPr="00257B05">
        <w:rPr>
          <w:lang w:val="en-US"/>
        </w:rPr>
        <w:t xml:space="preserve"> properties. Each client that enables prefetching maintains its own cache. A cache isn't shared across clients. If the client starts a receive operation and its cache is empty, the service transmits a batch of messages. The size of the batch equals the size of the cache or 256 KB, whichever is smaller. If the client starts a receive operation and the cache contains a message, the message is taken from the cache.</w:t>
      </w:r>
    </w:p>
    <w:p w14:paraId="76DDF35A" w14:textId="77777777" w:rsidR="00257B05" w:rsidRPr="00257B05" w:rsidRDefault="00257B05" w:rsidP="00257B05">
      <w:pPr>
        <w:ind w:left="720"/>
        <w:rPr>
          <w:lang w:val="en-US"/>
        </w:rPr>
      </w:pPr>
    </w:p>
    <w:p w14:paraId="3BCDC40C" w14:textId="77777777" w:rsidR="00257B05" w:rsidRPr="00257B05" w:rsidRDefault="00257B05" w:rsidP="00257B05">
      <w:pPr>
        <w:ind w:left="720"/>
        <w:rPr>
          <w:lang w:val="en-US"/>
        </w:rPr>
      </w:pPr>
      <w:r w:rsidRPr="00257B05">
        <w:rPr>
          <w:b/>
          <w:bCs/>
          <w:lang w:val="en-US"/>
        </w:rPr>
        <w:t>When a message is prefetched, the service locks the prefetched message</w:t>
      </w:r>
      <w:r w:rsidRPr="00257B05">
        <w:rPr>
          <w:lang w:val="en-US"/>
        </w:rPr>
        <w:t xml:space="preserve">. With the lock, the prefetched message can't be received by a different receiver. If the receiver can't complete the message before the lock expires, the message becomes available to other receivers. The prefetched copy of the message remains in the cache. The receiver that consumes the expired cached copy receives an exception when it tries to complete that message. </w:t>
      </w:r>
      <w:r w:rsidRPr="00257B05">
        <w:rPr>
          <w:b/>
          <w:bCs/>
          <w:lang w:val="en-US"/>
        </w:rPr>
        <w:t>By default, the message lock expires after 60 seconds.</w:t>
      </w:r>
      <w:r w:rsidRPr="00257B05">
        <w:rPr>
          <w:lang w:val="en-US"/>
        </w:rPr>
        <w:t xml:space="preserve"> This value can be extended to 5 minutes. To prevent the consumption of expired messages, set the cache size smaller than the number of messages that a client can consume within the lock timeout interval.</w:t>
      </w:r>
    </w:p>
    <w:p w14:paraId="5FE6E00B" w14:textId="77777777" w:rsidR="00257B05" w:rsidRPr="00257B05" w:rsidRDefault="00257B05" w:rsidP="00257B05">
      <w:pPr>
        <w:ind w:left="720"/>
        <w:rPr>
          <w:lang w:val="en-US"/>
        </w:rPr>
      </w:pPr>
    </w:p>
    <w:p w14:paraId="64B4FBF2" w14:textId="372DDE1D" w:rsidR="00257B05" w:rsidRPr="001212A0" w:rsidRDefault="00257B05" w:rsidP="00257B05">
      <w:pPr>
        <w:ind w:left="720"/>
        <w:rPr>
          <w:lang w:val="en-US"/>
        </w:rPr>
      </w:pPr>
      <w:r w:rsidRPr="00257B05">
        <w:rPr>
          <w:lang w:val="en-US"/>
        </w:rPr>
        <w:t xml:space="preserve">When you use the default lock expiration of 60 seconds, a good value for </w:t>
      </w:r>
      <w:proofErr w:type="spellStart"/>
      <w:r w:rsidRPr="00257B05">
        <w:rPr>
          <w:lang w:val="en-US"/>
        </w:rPr>
        <w:t>PrefetchCount</w:t>
      </w:r>
      <w:proofErr w:type="spellEnd"/>
      <w:r w:rsidRPr="00257B05">
        <w:rPr>
          <w:lang w:val="en-US"/>
        </w:rPr>
        <w:t xml:space="preserve"> is 20 times the maximum processing rates of all receivers of the factory.</w:t>
      </w:r>
    </w:p>
    <w:p w14:paraId="487CE77A" w14:textId="77777777" w:rsidR="001212A0" w:rsidRPr="001212A0" w:rsidRDefault="00902F60" w:rsidP="001212A0">
      <w:pPr>
        <w:numPr>
          <w:ilvl w:val="0"/>
          <w:numId w:val="3"/>
        </w:numPr>
      </w:pPr>
      <w:hyperlink r:id="rId20" w:anchor="prefetching-and-receivebatch" w:history="1">
        <w:proofErr w:type="spellStart"/>
        <w:r w:rsidR="001212A0" w:rsidRPr="001212A0">
          <w:rPr>
            <w:rStyle w:val="Hyperlink"/>
          </w:rPr>
          <w:t>Prefetching</w:t>
        </w:r>
        <w:proofErr w:type="spellEnd"/>
        <w:r w:rsidR="001212A0" w:rsidRPr="001212A0">
          <w:rPr>
            <w:rStyle w:val="Hyperlink"/>
          </w:rPr>
          <w:t xml:space="preserve"> </w:t>
        </w:r>
        <w:proofErr w:type="spellStart"/>
        <w:r w:rsidR="001212A0" w:rsidRPr="001212A0">
          <w:rPr>
            <w:rStyle w:val="Hyperlink"/>
          </w:rPr>
          <w:t>and</w:t>
        </w:r>
        <w:proofErr w:type="spellEnd"/>
        <w:r w:rsidR="001212A0" w:rsidRPr="001212A0">
          <w:rPr>
            <w:rStyle w:val="Hyperlink"/>
          </w:rPr>
          <w:t xml:space="preserve"> </w:t>
        </w:r>
        <w:proofErr w:type="spellStart"/>
        <w:r w:rsidR="001212A0" w:rsidRPr="001212A0">
          <w:rPr>
            <w:rStyle w:val="Hyperlink"/>
          </w:rPr>
          <w:t>ReceiveBatch</w:t>
        </w:r>
        <w:proofErr w:type="spellEnd"/>
      </w:hyperlink>
    </w:p>
    <w:p w14:paraId="7AC90297" w14:textId="77777777" w:rsidR="001212A0" w:rsidRPr="001212A0" w:rsidRDefault="00902F60" w:rsidP="001212A0">
      <w:pPr>
        <w:numPr>
          <w:ilvl w:val="0"/>
          <w:numId w:val="3"/>
        </w:numPr>
      </w:pPr>
      <w:hyperlink r:id="rId21" w:anchor="multiple-queues-or-topics" w:history="1">
        <w:proofErr w:type="spellStart"/>
        <w:r w:rsidR="001212A0" w:rsidRPr="001212A0">
          <w:rPr>
            <w:rStyle w:val="Hyperlink"/>
          </w:rPr>
          <w:t>Multiple</w:t>
        </w:r>
        <w:proofErr w:type="spellEnd"/>
        <w:r w:rsidR="001212A0" w:rsidRPr="001212A0">
          <w:rPr>
            <w:rStyle w:val="Hyperlink"/>
          </w:rPr>
          <w:t xml:space="preserve"> </w:t>
        </w:r>
        <w:proofErr w:type="spellStart"/>
        <w:r w:rsidR="001212A0" w:rsidRPr="001212A0">
          <w:rPr>
            <w:rStyle w:val="Hyperlink"/>
          </w:rPr>
          <w:t>queues</w:t>
        </w:r>
        <w:proofErr w:type="spellEnd"/>
        <w:r w:rsidR="001212A0" w:rsidRPr="001212A0">
          <w:rPr>
            <w:rStyle w:val="Hyperlink"/>
          </w:rPr>
          <w:t xml:space="preserve"> </w:t>
        </w:r>
        <w:proofErr w:type="spellStart"/>
        <w:r w:rsidR="001212A0" w:rsidRPr="001212A0">
          <w:rPr>
            <w:rStyle w:val="Hyperlink"/>
          </w:rPr>
          <w:t>or</w:t>
        </w:r>
        <w:proofErr w:type="spellEnd"/>
        <w:r w:rsidR="001212A0" w:rsidRPr="001212A0">
          <w:rPr>
            <w:rStyle w:val="Hyperlink"/>
          </w:rPr>
          <w:t xml:space="preserve"> </w:t>
        </w:r>
        <w:proofErr w:type="spellStart"/>
        <w:r w:rsidR="001212A0" w:rsidRPr="001212A0">
          <w:rPr>
            <w:rStyle w:val="Hyperlink"/>
          </w:rPr>
          <w:t>topics</w:t>
        </w:r>
        <w:proofErr w:type="spellEnd"/>
      </w:hyperlink>
    </w:p>
    <w:p w14:paraId="0C7561CE" w14:textId="77777777" w:rsidR="001212A0" w:rsidRPr="001212A0" w:rsidRDefault="00902F60" w:rsidP="001212A0">
      <w:pPr>
        <w:numPr>
          <w:ilvl w:val="0"/>
          <w:numId w:val="3"/>
        </w:numPr>
      </w:pPr>
      <w:hyperlink r:id="rId22" w:anchor="partitioned-namespaces" w:history="1">
        <w:proofErr w:type="spellStart"/>
        <w:r w:rsidR="001212A0" w:rsidRPr="001212A0">
          <w:rPr>
            <w:rStyle w:val="Hyperlink"/>
          </w:rPr>
          <w:t>Partitioned</w:t>
        </w:r>
        <w:proofErr w:type="spellEnd"/>
        <w:r w:rsidR="001212A0" w:rsidRPr="001212A0">
          <w:rPr>
            <w:rStyle w:val="Hyperlink"/>
          </w:rPr>
          <w:t xml:space="preserve"> </w:t>
        </w:r>
        <w:proofErr w:type="spellStart"/>
        <w:r w:rsidR="001212A0" w:rsidRPr="001212A0">
          <w:rPr>
            <w:rStyle w:val="Hyperlink"/>
          </w:rPr>
          <w:t>namespaces</w:t>
        </w:r>
        <w:proofErr w:type="spellEnd"/>
      </w:hyperlink>
    </w:p>
    <w:p w14:paraId="0E35D48F" w14:textId="77777777" w:rsidR="001212A0" w:rsidRPr="001212A0" w:rsidRDefault="00902F60" w:rsidP="001212A0">
      <w:pPr>
        <w:numPr>
          <w:ilvl w:val="0"/>
          <w:numId w:val="3"/>
        </w:numPr>
      </w:pPr>
      <w:hyperlink r:id="rId23" w:anchor="scenarios" w:history="1">
        <w:proofErr w:type="spellStart"/>
        <w:r w:rsidR="001212A0" w:rsidRPr="001212A0">
          <w:rPr>
            <w:rStyle w:val="Hyperlink"/>
          </w:rPr>
          <w:t>Scenarios</w:t>
        </w:r>
        <w:proofErr w:type="spellEnd"/>
      </w:hyperlink>
    </w:p>
    <w:p w14:paraId="5728C60F" w14:textId="4934985A" w:rsidR="001212A0" w:rsidRDefault="001212A0" w:rsidP="00C96EAE">
      <w:pPr>
        <w:rPr>
          <w:lang w:val="en-US"/>
        </w:rPr>
      </w:pPr>
    </w:p>
    <w:p w14:paraId="01C57F1A" w14:textId="10A9CA16" w:rsidR="00DC01E6" w:rsidRDefault="00DC01E6" w:rsidP="00C96EAE">
      <w:pPr>
        <w:rPr>
          <w:lang w:val="en-US"/>
        </w:rPr>
      </w:pPr>
    </w:p>
    <w:p w14:paraId="75E69982" w14:textId="77777777" w:rsidR="00DC01E6" w:rsidRPr="004D5B5F" w:rsidRDefault="00DC01E6" w:rsidP="00DC01E6">
      <w:pPr>
        <w:pStyle w:val="Heading1"/>
        <w:rPr>
          <w:lang w:val="en-US"/>
        </w:rPr>
      </w:pPr>
      <w:r w:rsidRPr="004D5B5F">
        <w:rPr>
          <w:lang w:val="en-US"/>
        </w:rPr>
        <w:t>What are limitations of Azure Functions?</w:t>
      </w:r>
    </w:p>
    <w:p w14:paraId="2A9BF5D5" w14:textId="77777777" w:rsidR="00DC01E6" w:rsidRPr="004D5B5F" w:rsidRDefault="00DC01E6" w:rsidP="00DC01E6">
      <w:pPr>
        <w:rPr>
          <w:lang w:val="en-US"/>
        </w:rPr>
      </w:pPr>
    </w:p>
    <w:p w14:paraId="3C32AB8B" w14:textId="77777777" w:rsidR="00DC01E6" w:rsidRPr="004D5B5F" w:rsidRDefault="00DC01E6" w:rsidP="00DC01E6">
      <w:pPr>
        <w:rPr>
          <w:lang w:val="en-US"/>
        </w:rPr>
      </w:pPr>
      <w:r w:rsidRPr="004D5B5F">
        <w:rPr>
          <w:lang w:val="en-US"/>
        </w:rPr>
        <w:t>Azure Functions is a serverless compute service provided by Microsoft Azure, and while it offers several benefits, it also has some limitations and constraints that you should be aware of:</w:t>
      </w:r>
    </w:p>
    <w:p w14:paraId="7EEBD20D" w14:textId="77777777" w:rsidR="00DC01E6" w:rsidRPr="004D5B5F" w:rsidRDefault="00DC01E6" w:rsidP="00DC01E6">
      <w:pPr>
        <w:numPr>
          <w:ilvl w:val="0"/>
          <w:numId w:val="5"/>
        </w:numPr>
        <w:rPr>
          <w:lang w:val="en-US"/>
        </w:rPr>
      </w:pPr>
      <w:r w:rsidRPr="004D5B5F">
        <w:rPr>
          <w:b/>
          <w:bCs/>
          <w:lang w:val="en-US"/>
        </w:rPr>
        <w:t>Execution Time Limitations:</w:t>
      </w:r>
      <w:r w:rsidRPr="004D5B5F">
        <w:rPr>
          <w:lang w:val="en-US"/>
        </w:rPr>
        <w:t xml:space="preserve"> Azure Functions have execution time limits, which can vary based on the hosting plan. For example, in the Consumption Plan, the maximum execution time is 5 minutes. Long-running processes may not be suitable for Azure Functions without additional strategies like Durable Functions.</w:t>
      </w:r>
    </w:p>
    <w:p w14:paraId="37E645C4" w14:textId="77777777" w:rsidR="00DC01E6" w:rsidRPr="004D5B5F" w:rsidRDefault="00DC01E6" w:rsidP="00DC01E6">
      <w:pPr>
        <w:numPr>
          <w:ilvl w:val="0"/>
          <w:numId w:val="5"/>
        </w:numPr>
        <w:rPr>
          <w:lang w:val="en-US"/>
        </w:rPr>
      </w:pPr>
      <w:r w:rsidRPr="004D5B5F">
        <w:rPr>
          <w:b/>
          <w:bCs/>
          <w:lang w:val="en-US"/>
        </w:rPr>
        <w:t>Resource Constraints:</w:t>
      </w:r>
      <w:r w:rsidRPr="004D5B5F">
        <w:rPr>
          <w:lang w:val="en-US"/>
        </w:rPr>
        <w:t xml:space="preserve"> Azure Functions run in a constrained environment with limited CPU and memory resources. While this is sufficient for many workloads, resource-intensive tasks may not perform well or may need to be optimized.</w:t>
      </w:r>
    </w:p>
    <w:p w14:paraId="180F5296" w14:textId="77777777" w:rsidR="00DC01E6" w:rsidRPr="004D5B5F" w:rsidRDefault="00DC01E6" w:rsidP="00DC01E6">
      <w:pPr>
        <w:numPr>
          <w:ilvl w:val="0"/>
          <w:numId w:val="5"/>
        </w:numPr>
      </w:pPr>
      <w:r w:rsidRPr="004D5B5F">
        <w:rPr>
          <w:b/>
          <w:bCs/>
          <w:lang w:val="en-US"/>
        </w:rPr>
        <w:t>Cold Start Latency:</w:t>
      </w:r>
      <w:r w:rsidRPr="004D5B5F">
        <w:rPr>
          <w:lang w:val="en-US"/>
        </w:rPr>
        <w:t xml:space="preserve"> When a function is triggered after a period of inactivity, there can be a noticeable "cold start" delay as the runtime initializes. </w:t>
      </w:r>
      <w:proofErr w:type="spellStart"/>
      <w:r w:rsidRPr="004D5B5F">
        <w:t>This</w:t>
      </w:r>
      <w:proofErr w:type="spellEnd"/>
      <w:r w:rsidRPr="004D5B5F">
        <w:t xml:space="preserve"> </w:t>
      </w:r>
      <w:proofErr w:type="spellStart"/>
      <w:r w:rsidRPr="004D5B5F">
        <w:t>can</w:t>
      </w:r>
      <w:proofErr w:type="spellEnd"/>
      <w:r w:rsidRPr="004D5B5F">
        <w:t xml:space="preserve"> </w:t>
      </w:r>
      <w:proofErr w:type="spellStart"/>
      <w:r w:rsidRPr="004D5B5F">
        <w:t>impact</w:t>
      </w:r>
      <w:proofErr w:type="spellEnd"/>
      <w:r w:rsidRPr="004D5B5F">
        <w:t xml:space="preserve"> </w:t>
      </w:r>
      <w:proofErr w:type="spellStart"/>
      <w:r w:rsidRPr="004D5B5F">
        <w:t>the</w:t>
      </w:r>
      <w:proofErr w:type="spellEnd"/>
      <w:r w:rsidRPr="004D5B5F">
        <w:t xml:space="preserve"> </w:t>
      </w:r>
      <w:proofErr w:type="spellStart"/>
      <w:r w:rsidRPr="004D5B5F">
        <w:t>responsiveness</w:t>
      </w:r>
      <w:proofErr w:type="spellEnd"/>
      <w:r w:rsidRPr="004D5B5F">
        <w:t xml:space="preserve"> </w:t>
      </w:r>
      <w:proofErr w:type="spellStart"/>
      <w:r w:rsidRPr="004D5B5F">
        <w:t>of</w:t>
      </w:r>
      <w:proofErr w:type="spellEnd"/>
      <w:r w:rsidRPr="004D5B5F">
        <w:t xml:space="preserve"> </w:t>
      </w:r>
      <w:proofErr w:type="spellStart"/>
      <w:r w:rsidRPr="004D5B5F">
        <w:t>serverless</w:t>
      </w:r>
      <w:proofErr w:type="spellEnd"/>
      <w:r w:rsidRPr="004D5B5F">
        <w:t xml:space="preserve"> </w:t>
      </w:r>
      <w:proofErr w:type="spellStart"/>
      <w:r w:rsidRPr="004D5B5F">
        <w:t>applications</w:t>
      </w:r>
      <w:proofErr w:type="spellEnd"/>
      <w:r w:rsidRPr="004D5B5F">
        <w:t>.</w:t>
      </w:r>
    </w:p>
    <w:p w14:paraId="1EE00AED" w14:textId="77777777" w:rsidR="00DC01E6" w:rsidRPr="004D5B5F" w:rsidRDefault="00DC01E6" w:rsidP="00DC01E6">
      <w:pPr>
        <w:numPr>
          <w:ilvl w:val="0"/>
          <w:numId w:val="5"/>
        </w:numPr>
        <w:rPr>
          <w:lang w:val="en-US"/>
        </w:rPr>
      </w:pPr>
      <w:r w:rsidRPr="004D5B5F">
        <w:rPr>
          <w:b/>
          <w:bCs/>
          <w:lang w:val="en-US"/>
        </w:rPr>
        <w:lastRenderedPageBreak/>
        <w:t>State Management:</w:t>
      </w:r>
      <w:r w:rsidRPr="004D5B5F">
        <w:rPr>
          <w:lang w:val="en-US"/>
        </w:rPr>
        <w:t xml:space="preserve"> Azure Functions are designed to be stateless, meaning they don't maintain state between invocations by default. Managing and sharing state across function invocations requires additional mechanisms or services.</w:t>
      </w:r>
    </w:p>
    <w:p w14:paraId="140FF60D" w14:textId="77777777" w:rsidR="00DC01E6" w:rsidRPr="004D5B5F" w:rsidRDefault="00DC01E6" w:rsidP="00DC01E6">
      <w:pPr>
        <w:numPr>
          <w:ilvl w:val="0"/>
          <w:numId w:val="5"/>
        </w:numPr>
        <w:rPr>
          <w:lang w:val="en-US"/>
        </w:rPr>
      </w:pPr>
      <w:r w:rsidRPr="004D5B5F">
        <w:rPr>
          <w:b/>
          <w:bCs/>
          <w:lang w:val="en-US"/>
        </w:rPr>
        <w:t>Limited Execution Environments:</w:t>
      </w:r>
      <w:r w:rsidRPr="004D5B5F">
        <w:rPr>
          <w:lang w:val="en-US"/>
        </w:rPr>
        <w:t xml:space="preserve"> Azure Functions currently support a limited set of programming languages (e.g., C#, JavaScript, Python, PowerShell). If you need a language not supported, you may need to consider other compute options.</w:t>
      </w:r>
    </w:p>
    <w:p w14:paraId="435EFCEE" w14:textId="77777777" w:rsidR="00DC01E6" w:rsidRPr="004D5B5F" w:rsidRDefault="00DC01E6" w:rsidP="00DC01E6">
      <w:pPr>
        <w:numPr>
          <w:ilvl w:val="0"/>
          <w:numId w:val="5"/>
        </w:numPr>
      </w:pPr>
      <w:r w:rsidRPr="004D5B5F">
        <w:rPr>
          <w:b/>
          <w:bCs/>
          <w:lang w:val="en-US"/>
        </w:rPr>
        <w:t>Dependency Management:</w:t>
      </w:r>
      <w:r w:rsidRPr="004D5B5F">
        <w:rPr>
          <w:lang w:val="en-US"/>
        </w:rPr>
        <w:t xml:space="preserve"> Managing dependencies and external libraries in Azure Functions can be challenging, especially for complex applications. </w:t>
      </w:r>
      <w:proofErr w:type="spellStart"/>
      <w:r w:rsidRPr="004D5B5F">
        <w:t>Dependency</w:t>
      </w:r>
      <w:proofErr w:type="spellEnd"/>
      <w:r w:rsidRPr="004D5B5F">
        <w:t xml:space="preserve"> </w:t>
      </w:r>
      <w:proofErr w:type="spellStart"/>
      <w:r w:rsidRPr="004D5B5F">
        <w:t>management</w:t>
      </w:r>
      <w:proofErr w:type="spellEnd"/>
      <w:r w:rsidRPr="004D5B5F">
        <w:t xml:space="preserve"> </w:t>
      </w:r>
      <w:proofErr w:type="spellStart"/>
      <w:r w:rsidRPr="004D5B5F">
        <w:t>tools</w:t>
      </w:r>
      <w:proofErr w:type="spellEnd"/>
      <w:r w:rsidRPr="004D5B5F">
        <w:t xml:space="preserve"> </w:t>
      </w:r>
      <w:proofErr w:type="spellStart"/>
      <w:r w:rsidRPr="004D5B5F">
        <w:t>and</w:t>
      </w:r>
      <w:proofErr w:type="spellEnd"/>
      <w:r w:rsidRPr="004D5B5F">
        <w:t xml:space="preserve"> </w:t>
      </w:r>
      <w:proofErr w:type="spellStart"/>
      <w:r w:rsidRPr="004D5B5F">
        <w:t>strategies</w:t>
      </w:r>
      <w:proofErr w:type="spellEnd"/>
      <w:r w:rsidRPr="004D5B5F">
        <w:t xml:space="preserve"> </w:t>
      </w:r>
      <w:proofErr w:type="spellStart"/>
      <w:r w:rsidRPr="004D5B5F">
        <w:t>are</w:t>
      </w:r>
      <w:proofErr w:type="spellEnd"/>
      <w:r w:rsidRPr="004D5B5F">
        <w:t xml:space="preserve"> </w:t>
      </w:r>
      <w:proofErr w:type="spellStart"/>
      <w:r w:rsidRPr="004D5B5F">
        <w:t>necessary</w:t>
      </w:r>
      <w:proofErr w:type="spellEnd"/>
      <w:r w:rsidRPr="004D5B5F">
        <w:t>.</w:t>
      </w:r>
    </w:p>
    <w:p w14:paraId="2E1A16BF" w14:textId="77777777" w:rsidR="00DC01E6" w:rsidRPr="004D5B5F" w:rsidRDefault="00DC01E6" w:rsidP="00DC01E6">
      <w:pPr>
        <w:numPr>
          <w:ilvl w:val="0"/>
          <w:numId w:val="5"/>
        </w:numPr>
        <w:rPr>
          <w:lang w:val="en-US"/>
        </w:rPr>
      </w:pPr>
      <w:r w:rsidRPr="004D5B5F">
        <w:rPr>
          <w:b/>
          <w:bCs/>
          <w:lang w:val="en-US"/>
        </w:rPr>
        <w:t>Concurrency and Scaling:</w:t>
      </w:r>
      <w:r w:rsidRPr="004D5B5F">
        <w:rPr>
          <w:lang w:val="en-US"/>
        </w:rPr>
        <w:t xml:space="preserve"> While Azure Functions automatically scale based on incoming requests, there can be limits on concurrent executions, especially in the Consumption Plan. You may need to adjust the hosting plan or use other Azure services for high-concurrency scenarios.</w:t>
      </w:r>
    </w:p>
    <w:p w14:paraId="39E76086" w14:textId="77777777" w:rsidR="00DC01E6" w:rsidRPr="004D5B5F" w:rsidRDefault="00DC01E6" w:rsidP="00DC01E6">
      <w:pPr>
        <w:numPr>
          <w:ilvl w:val="0"/>
          <w:numId w:val="5"/>
        </w:numPr>
        <w:rPr>
          <w:lang w:val="en-US"/>
        </w:rPr>
      </w:pPr>
      <w:r w:rsidRPr="004D5B5F">
        <w:rPr>
          <w:b/>
          <w:bCs/>
          <w:lang w:val="en-US"/>
        </w:rPr>
        <w:t>Storage Constraints:</w:t>
      </w:r>
      <w:r w:rsidRPr="004D5B5F">
        <w:rPr>
          <w:lang w:val="en-US"/>
        </w:rPr>
        <w:t xml:space="preserve"> Azure Functions rely on storage for triggers, bindings, and intermediate data. There can be storage-related costs and constraints, and you should design your functions with storage limitations in mind.</w:t>
      </w:r>
    </w:p>
    <w:p w14:paraId="7C6EC4ED" w14:textId="77777777" w:rsidR="00DC01E6" w:rsidRPr="004D5B5F" w:rsidRDefault="00DC01E6" w:rsidP="00DC01E6">
      <w:pPr>
        <w:numPr>
          <w:ilvl w:val="0"/>
          <w:numId w:val="5"/>
        </w:numPr>
      </w:pPr>
      <w:r w:rsidRPr="004D5B5F">
        <w:rPr>
          <w:b/>
          <w:bCs/>
          <w:lang w:val="en-US"/>
        </w:rPr>
        <w:t>Networking Limitations:</w:t>
      </w:r>
      <w:r w:rsidRPr="004D5B5F">
        <w:rPr>
          <w:lang w:val="en-US"/>
        </w:rPr>
        <w:t xml:space="preserve"> Azure Functions have some networking constraints, including limited outbound connections and restrictions on certain network protocols. </w:t>
      </w:r>
      <w:proofErr w:type="spellStart"/>
      <w:r w:rsidRPr="004D5B5F">
        <w:t>These</w:t>
      </w:r>
      <w:proofErr w:type="spellEnd"/>
      <w:r w:rsidRPr="004D5B5F">
        <w:t xml:space="preserve"> </w:t>
      </w:r>
      <w:proofErr w:type="spellStart"/>
      <w:r w:rsidRPr="004D5B5F">
        <w:t>limitations</w:t>
      </w:r>
      <w:proofErr w:type="spellEnd"/>
      <w:r w:rsidRPr="004D5B5F">
        <w:t xml:space="preserve"> </w:t>
      </w:r>
      <w:proofErr w:type="spellStart"/>
      <w:r w:rsidRPr="004D5B5F">
        <w:t>can</w:t>
      </w:r>
      <w:proofErr w:type="spellEnd"/>
      <w:r w:rsidRPr="004D5B5F">
        <w:t xml:space="preserve"> </w:t>
      </w:r>
      <w:proofErr w:type="spellStart"/>
      <w:r w:rsidRPr="004D5B5F">
        <w:t>affect</w:t>
      </w:r>
      <w:proofErr w:type="spellEnd"/>
      <w:r w:rsidRPr="004D5B5F">
        <w:t xml:space="preserve"> </w:t>
      </w:r>
      <w:proofErr w:type="spellStart"/>
      <w:r w:rsidRPr="004D5B5F">
        <w:t>communication</w:t>
      </w:r>
      <w:proofErr w:type="spellEnd"/>
      <w:r w:rsidRPr="004D5B5F">
        <w:t xml:space="preserve"> </w:t>
      </w:r>
      <w:proofErr w:type="spellStart"/>
      <w:r w:rsidRPr="004D5B5F">
        <w:t>with</w:t>
      </w:r>
      <w:proofErr w:type="spellEnd"/>
      <w:r w:rsidRPr="004D5B5F">
        <w:t xml:space="preserve"> </w:t>
      </w:r>
      <w:proofErr w:type="spellStart"/>
      <w:r w:rsidRPr="004D5B5F">
        <w:t>external</w:t>
      </w:r>
      <w:proofErr w:type="spellEnd"/>
      <w:r w:rsidRPr="004D5B5F">
        <w:t xml:space="preserve"> </w:t>
      </w:r>
      <w:proofErr w:type="spellStart"/>
      <w:r w:rsidRPr="004D5B5F">
        <w:t>services</w:t>
      </w:r>
      <w:proofErr w:type="spellEnd"/>
      <w:r w:rsidRPr="004D5B5F">
        <w:t>.</w:t>
      </w:r>
    </w:p>
    <w:p w14:paraId="4085A68B" w14:textId="77777777" w:rsidR="00DC01E6" w:rsidRPr="004D5B5F" w:rsidRDefault="00DC01E6" w:rsidP="00DC01E6">
      <w:pPr>
        <w:numPr>
          <w:ilvl w:val="0"/>
          <w:numId w:val="5"/>
        </w:numPr>
        <w:rPr>
          <w:lang w:val="en-US"/>
        </w:rPr>
      </w:pPr>
      <w:r w:rsidRPr="004D5B5F">
        <w:rPr>
          <w:b/>
          <w:bCs/>
          <w:lang w:val="en-US"/>
        </w:rPr>
        <w:t>Debugging and Monitoring:</w:t>
      </w:r>
      <w:r w:rsidRPr="004D5B5F">
        <w:rPr>
          <w:lang w:val="en-US"/>
        </w:rPr>
        <w:t xml:space="preserve"> Debugging and monitoring serverless applications, including Azure Functions, can be more challenging compared to traditional applications. Azure provides tools like Application Insights for monitoring and logging.</w:t>
      </w:r>
    </w:p>
    <w:p w14:paraId="6252F271" w14:textId="77777777" w:rsidR="00DC01E6" w:rsidRPr="004D5B5F" w:rsidRDefault="00DC01E6" w:rsidP="00DC01E6">
      <w:pPr>
        <w:numPr>
          <w:ilvl w:val="0"/>
          <w:numId w:val="5"/>
        </w:numPr>
      </w:pPr>
      <w:r w:rsidRPr="004D5B5F">
        <w:rPr>
          <w:b/>
          <w:bCs/>
          <w:lang w:val="en-US"/>
        </w:rPr>
        <w:t>Limited Execution Environments:</w:t>
      </w:r>
      <w:r w:rsidRPr="004D5B5F">
        <w:rPr>
          <w:lang w:val="en-US"/>
        </w:rPr>
        <w:t xml:space="preserve"> Azure Functions run in a predefined execution environment, which may lack some libraries, binaries, or configurations required for specific tasks. </w:t>
      </w:r>
      <w:proofErr w:type="spellStart"/>
      <w:r w:rsidRPr="004D5B5F">
        <w:t>Customizing</w:t>
      </w:r>
      <w:proofErr w:type="spellEnd"/>
      <w:r w:rsidRPr="004D5B5F">
        <w:t xml:space="preserve"> </w:t>
      </w:r>
      <w:proofErr w:type="spellStart"/>
      <w:r w:rsidRPr="004D5B5F">
        <w:t>the</w:t>
      </w:r>
      <w:proofErr w:type="spellEnd"/>
      <w:r w:rsidRPr="004D5B5F">
        <w:t xml:space="preserve"> </w:t>
      </w:r>
      <w:proofErr w:type="spellStart"/>
      <w:r w:rsidRPr="004D5B5F">
        <w:t>execution</w:t>
      </w:r>
      <w:proofErr w:type="spellEnd"/>
      <w:r w:rsidRPr="004D5B5F">
        <w:t xml:space="preserve"> </w:t>
      </w:r>
      <w:proofErr w:type="spellStart"/>
      <w:r w:rsidRPr="004D5B5F">
        <w:t>environment</w:t>
      </w:r>
      <w:proofErr w:type="spellEnd"/>
      <w:r w:rsidRPr="004D5B5F">
        <w:t xml:space="preserve"> </w:t>
      </w:r>
      <w:proofErr w:type="spellStart"/>
      <w:r w:rsidRPr="004D5B5F">
        <w:t>can</w:t>
      </w:r>
      <w:proofErr w:type="spellEnd"/>
      <w:r w:rsidRPr="004D5B5F">
        <w:t xml:space="preserve"> </w:t>
      </w:r>
      <w:proofErr w:type="spellStart"/>
      <w:r w:rsidRPr="004D5B5F">
        <w:t>be</w:t>
      </w:r>
      <w:proofErr w:type="spellEnd"/>
      <w:r w:rsidRPr="004D5B5F">
        <w:t xml:space="preserve"> </w:t>
      </w:r>
      <w:proofErr w:type="spellStart"/>
      <w:r w:rsidRPr="004D5B5F">
        <w:t>challenging</w:t>
      </w:r>
      <w:proofErr w:type="spellEnd"/>
      <w:r w:rsidRPr="004D5B5F">
        <w:t>.</w:t>
      </w:r>
    </w:p>
    <w:p w14:paraId="232BD1FD" w14:textId="77777777" w:rsidR="00DC01E6" w:rsidRPr="004D5B5F" w:rsidRDefault="00DC01E6" w:rsidP="00DC01E6">
      <w:pPr>
        <w:numPr>
          <w:ilvl w:val="0"/>
          <w:numId w:val="5"/>
        </w:numPr>
        <w:rPr>
          <w:lang w:val="en-US"/>
        </w:rPr>
      </w:pPr>
      <w:r w:rsidRPr="004D5B5F">
        <w:rPr>
          <w:b/>
          <w:bCs/>
          <w:lang w:val="en-US"/>
        </w:rPr>
        <w:t>No Direct Access to Infrastructure:</w:t>
      </w:r>
      <w:r w:rsidRPr="004D5B5F">
        <w:rPr>
          <w:lang w:val="en-US"/>
        </w:rPr>
        <w:t xml:space="preserve"> In serverless environments like Azure Functions, you don't have direct access to the underlying infrastructure, which can limit certain system-level operations and customizations.</w:t>
      </w:r>
    </w:p>
    <w:p w14:paraId="632390D4" w14:textId="77777777" w:rsidR="00DC01E6" w:rsidRPr="004D5B5F" w:rsidRDefault="00DC01E6" w:rsidP="00DC01E6">
      <w:pPr>
        <w:rPr>
          <w:lang w:val="en-US"/>
        </w:rPr>
      </w:pPr>
      <w:r w:rsidRPr="004D5B5F">
        <w:rPr>
          <w:lang w:val="en-US"/>
        </w:rPr>
        <w:t>Despite these limitations, Azure Functions offer a powerful way to build event-driven, scalable, and cost-effective applications. To mitigate these limitations, it's essential to understand them thoroughly, design your applications accordingly, and consider other Azure services or compute options when necessary.</w:t>
      </w:r>
    </w:p>
    <w:p w14:paraId="6677FE83" w14:textId="77777777" w:rsidR="00DC01E6" w:rsidRPr="00DC01E6" w:rsidRDefault="00DC01E6" w:rsidP="00DC01E6">
      <w:pPr>
        <w:rPr>
          <w:vanish/>
          <w:lang w:val="en-US"/>
        </w:rPr>
      </w:pPr>
      <w:r w:rsidRPr="00DC01E6">
        <w:rPr>
          <w:vanish/>
          <w:lang w:val="en-US"/>
        </w:rPr>
        <w:t>Top of Form</w:t>
      </w:r>
    </w:p>
    <w:p w14:paraId="246BDE34" w14:textId="77777777" w:rsidR="00DC01E6" w:rsidRPr="00DC01E6" w:rsidRDefault="00DC01E6" w:rsidP="00DC01E6">
      <w:pPr>
        <w:rPr>
          <w:lang w:val="en-US"/>
        </w:rPr>
      </w:pPr>
    </w:p>
    <w:p w14:paraId="5CBA65F7" w14:textId="77777777" w:rsidR="00DC01E6" w:rsidRPr="00C96EAE" w:rsidRDefault="00DC01E6" w:rsidP="00C96EAE">
      <w:pPr>
        <w:rPr>
          <w:lang w:val="en-US"/>
        </w:rPr>
      </w:pPr>
    </w:p>
    <w:sectPr w:rsidR="00DC01E6" w:rsidRPr="00C96E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6E59"/>
    <w:multiLevelType w:val="multilevel"/>
    <w:tmpl w:val="13CA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568BC"/>
    <w:multiLevelType w:val="multilevel"/>
    <w:tmpl w:val="A76C6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A2DC3"/>
    <w:multiLevelType w:val="multilevel"/>
    <w:tmpl w:val="83F8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B06F6"/>
    <w:multiLevelType w:val="multilevel"/>
    <w:tmpl w:val="6806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C2EB4"/>
    <w:multiLevelType w:val="hybridMultilevel"/>
    <w:tmpl w:val="EDE4F3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62"/>
    <w:rsid w:val="001212A0"/>
    <w:rsid w:val="00124406"/>
    <w:rsid w:val="00257B05"/>
    <w:rsid w:val="002C426E"/>
    <w:rsid w:val="005646AF"/>
    <w:rsid w:val="00635819"/>
    <w:rsid w:val="00743A2F"/>
    <w:rsid w:val="007D4D5E"/>
    <w:rsid w:val="00902F60"/>
    <w:rsid w:val="00B85B68"/>
    <w:rsid w:val="00C96EAE"/>
    <w:rsid w:val="00D904A1"/>
    <w:rsid w:val="00DC01E6"/>
    <w:rsid w:val="00F25B50"/>
    <w:rsid w:val="00FB2B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30D1"/>
  <w15:chartTrackingRefBased/>
  <w15:docId w15:val="{D0D8E1A4-2F43-4FE6-A05D-C92001DE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E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C96EAE"/>
    <w:rPr>
      <w:b/>
      <w:bCs/>
    </w:rPr>
  </w:style>
  <w:style w:type="character" w:customStyle="1" w:styleId="Heading1Char">
    <w:name w:val="Heading 1 Char"/>
    <w:basedOn w:val="DefaultParagraphFont"/>
    <w:link w:val="Heading1"/>
    <w:uiPriority w:val="9"/>
    <w:rsid w:val="00C96EA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212A0"/>
    <w:rPr>
      <w:color w:val="0563C1" w:themeColor="hyperlink"/>
      <w:u w:val="single"/>
    </w:rPr>
  </w:style>
  <w:style w:type="character" w:styleId="UnresolvedMention">
    <w:name w:val="Unresolved Mention"/>
    <w:basedOn w:val="DefaultParagraphFont"/>
    <w:uiPriority w:val="99"/>
    <w:semiHidden/>
    <w:unhideWhenUsed/>
    <w:rsid w:val="001212A0"/>
    <w:rPr>
      <w:color w:val="605E5C"/>
      <w:shd w:val="clear" w:color="auto" w:fill="E1DFDD"/>
    </w:rPr>
  </w:style>
  <w:style w:type="paragraph" w:styleId="ListParagraph">
    <w:name w:val="List Paragraph"/>
    <w:basedOn w:val="Normal"/>
    <w:uiPriority w:val="34"/>
    <w:qFormat/>
    <w:rsid w:val="005646AF"/>
    <w:pPr>
      <w:ind w:left="720"/>
      <w:contextualSpacing/>
    </w:pPr>
  </w:style>
  <w:style w:type="paragraph" w:styleId="TOCHeading">
    <w:name w:val="TOC Heading"/>
    <w:basedOn w:val="Heading1"/>
    <w:next w:val="Normal"/>
    <w:uiPriority w:val="39"/>
    <w:unhideWhenUsed/>
    <w:qFormat/>
    <w:rsid w:val="00B85B68"/>
    <w:pPr>
      <w:outlineLvl w:val="9"/>
    </w:pPr>
    <w:rPr>
      <w:lang w:val="en-US"/>
    </w:rPr>
  </w:style>
  <w:style w:type="paragraph" w:styleId="TOC1">
    <w:name w:val="toc 1"/>
    <w:basedOn w:val="Normal"/>
    <w:next w:val="Normal"/>
    <w:autoRedefine/>
    <w:uiPriority w:val="39"/>
    <w:unhideWhenUsed/>
    <w:rsid w:val="00B85B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4197">
      <w:bodyDiv w:val="1"/>
      <w:marLeft w:val="0"/>
      <w:marRight w:val="0"/>
      <w:marTop w:val="0"/>
      <w:marBottom w:val="0"/>
      <w:divBdr>
        <w:top w:val="none" w:sz="0" w:space="0" w:color="auto"/>
        <w:left w:val="none" w:sz="0" w:space="0" w:color="auto"/>
        <w:bottom w:val="none" w:sz="0" w:space="0" w:color="auto"/>
        <w:right w:val="none" w:sz="0" w:space="0" w:color="auto"/>
      </w:divBdr>
    </w:div>
    <w:div w:id="190924754">
      <w:bodyDiv w:val="1"/>
      <w:marLeft w:val="0"/>
      <w:marRight w:val="0"/>
      <w:marTop w:val="0"/>
      <w:marBottom w:val="0"/>
      <w:divBdr>
        <w:top w:val="none" w:sz="0" w:space="0" w:color="auto"/>
        <w:left w:val="none" w:sz="0" w:space="0" w:color="auto"/>
        <w:bottom w:val="none" w:sz="0" w:space="0" w:color="auto"/>
        <w:right w:val="none" w:sz="0" w:space="0" w:color="auto"/>
      </w:divBdr>
      <w:divsChild>
        <w:div w:id="1009403936">
          <w:marLeft w:val="0"/>
          <w:marRight w:val="0"/>
          <w:marTop w:val="0"/>
          <w:marBottom w:val="0"/>
          <w:divBdr>
            <w:top w:val="none" w:sz="0" w:space="0" w:color="auto"/>
            <w:left w:val="none" w:sz="0" w:space="0" w:color="auto"/>
            <w:bottom w:val="none" w:sz="0" w:space="0" w:color="auto"/>
            <w:right w:val="none" w:sz="0" w:space="0" w:color="auto"/>
          </w:divBdr>
        </w:div>
      </w:divsChild>
    </w:div>
    <w:div w:id="799803959">
      <w:bodyDiv w:val="1"/>
      <w:marLeft w:val="0"/>
      <w:marRight w:val="0"/>
      <w:marTop w:val="0"/>
      <w:marBottom w:val="0"/>
      <w:divBdr>
        <w:top w:val="none" w:sz="0" w:space="0" w:color="auto"/>
        <w:left w:val="none" w:sz="0" w:space="0" w:color="auto"/>
        <w:bottom w:val="none" w:sz="0" w:space="0" w:color="auto"/>
        <w:right w:val="none" w:sz="0" w:space="0" w:color="auto"/>
      </w:divBdr>
    </w:div>
    <w:div w:id="903180589">
      <w:bodyDiv w:val="1"/>
      <w:marLeft w:val="0"/>
      <w:marRight w:val="0"/>
      <w:marTop w:val="0"/>
      <w:marBottom w:val="0"/>
      <w:divBdr>
        <w:top w:val="none" w:sz="0" w:space="0" w:color="auto"/>
        <w:left w:val="none" w:sz="0" w:space="0" w:color="auto"/>
        <w:bottom w:val="none" w:sz="0" w:space="0" w:color="auto"/>
        <w:right w:val="none" w:sz="0" w:space="0" w:color="auto"/>
      </w:divBdr>
    </w:div>
    <w:div w:id="1100836867">
      <w:bodyDiv w:val="1"/>
      <w:marLeft w:val="0"/>
      <w:marRight w:val="0"/>
      <w:marTop w:val="0"/>
      <w:marBottom w:val="0"/>
      <w:divBdr>
        <w:top w:val="none" w:sz="0" w:space="0" w:color="auto"/>
        <w:left w:val="none" w:sz="0" w:space="0" w:color="auto"/>
        <w:bottom w:val="none" w:sz="0" w:space="0" w:color="auto"/>
        <w:right w:val="none" w:sz="0" w:space="0" w:color="auto"/>
      </w:divBdr>
    </w:div>
    <w:div w:id="1189836090">
      <w:bodyDiv w:val="1"/>
      <w:marLeft w:val="0"/>
      <w:marRight w:val="0"/>
      <w:marTop w:val="0"/>
      <w:marBottom w:val="0"/>
      <w:divBdr>
        <w:top w:val="none" w:sz="0" w:space="0" w:color="auto"/>
        <w:left w:val="none" w:sz="0" w:space="0" w:color="auto"/>
        <w:bottom w:val="none" w:sz="0" w:space="0" w:color="auto"/>
        <w:right w:val="none" w:sz="0" w:space="0" w:color="auto"/>
      </w:divBdr>
    </w:div>
    <w:div w:id="1519856714">
      <w:bodyDiv w:val="1"/>
      <w:marLeft w:val="0"/>
      <w:marRight w:val="0"/>
      <w:marTop w:val="0"/>
      <w:marBottom w:val="0"/>
      <w:divBdr>
        <w:top w:val="none" w:sz="0" w:space="0" w:color="auto"/>
        <w:left w:val="none" w:sz="0" w:space="0" w:color="auto"/>
        <w:bottom w:val="none" w:sz="0" w:space="0" w:color="auto"/>
        <w:right w:val="none" w:sz="0" w:space="0" w:color="auto"/>
      </w:divBdr>
      <w:divsChild>
        <w:div w:id="179978303">
          <w:marLeft w:val="0"/>
          <w:marRight w:val="0"/>
          <w:marTop w:val="0"/>
          <w:marBottom w:val="0"/>
          <w:divBdr>
            <w:top w:val="none" w:sz="0" w:space="0" w:color="auto"/>
            <w:left w:val="none" w:sz="0" w:space="0" w:color="auto"/>
            <w:bottom w:val="none" w:sz="0" w:space="0" w:color="auto"/>
            <w:right w:val="none" w:sz="0" w:space="0" w:color="auto"/>
          </w:divBdr>
        </w:div>
      </w:divsChild>
    </w:div>
    <w:div w:id="1527598948">
      <w:bodyDiv w:val="1"/>
      <w:marLeft w:val="0"/>
      <w:marRight w:val="0"/>
      <w:marTop w:val="0"/>
      <w:marBottom w:val="0"/>
      <w:divBdr>
        <w:top w:val="none" w:sz="0" w:space="0" w:color="auto"/>
        <w:left w:val="none" w:sz="0" w:space="0" w:color="auto"/>
        <w:bottom w:val="none" w:sz="0" w:space="0" w:color="auto"/>
        <w:right w:val="none" w:sz="0" w:space="0" w:color="auto"/>
      </w:divBdr>
      <w:divsChild>
        <w:div w:id="153567825">
          <w:marLeft w:val="0"/>
          <w:marRight w:val="0"/>
          <w:marTop w:val="0"/>
          <w:marBottom w:val="0"/>
          <w:divBdr>
            <w:top w:val="none" w:sz="0" w:space="0" w:color="auto"/>
            <w:left w:val="none" w:sz="0" w:space="0" w:color="auto"/>
            <w:bottom w:val="none" w:sz="0" w:space="0" w:color="auto"/>
            <w:right w:val="none" w:sz="0" w:space="0" w:color="auto"/>
          </w:divBdr>
        </w:div>
      </w:divsChild>
    </w:div>
    <w:div w:id="1710645720">
      <w:bodyDiv w:val="1"/>
      <w:marLeft w:val="0"/>
      <w:marRight w:val="0"/>
      <w:marTop w:val="0"/>
      <w:marBottom w:val="0"/>
      <w:divBdr>
        <w:top w:val="none" w:sz="0" w:space="0" w:color="auto"/>
        <w:left w:val="none" w:sz="0" w:space="0" w:color="auto"/>
        <w:bottom w:val="none" w:sz="0" w:space="0" w:color="auto"/>
        <w:right w:val="none" w:sz="0" w:space="0" w:color="auto"/>
      </w:divBdr>
    </w:div>
    <w:div w:id="1727876205">
      <w:bodyDiv w:val="1"/>
      <w:marLeft w:val="0"/>
      <w:marRight w:val="0"/>
      <w:marTop w:val="0"/>
      <w:marBottom w:val="0"/>
      <w:divBdr>
        <w:top w:val="none" w:sz="0" w:space="0" w:color="auto"/>
        <w:left w:val="none" w:sz="0" w:space="0" w:color="auto"/>
        <w:bottom w:val="none" w:sz="0" w:space="0" w:color="auto"/>
        <w:right w:val="none" w:sz="0" w:space="0" w:color="auto"/>
      </w:divBdr>
    </w:div>
    <w:div w:id="1928154497">
      <w:bodyDiv w:val="1"/>
      <w:marLeft w:val="0"/>
      <w:marRight w:val="0"/>
      <w:marTop w:val="0"/>
      <w:marBottom w:val="0"/>
      <w:divBdr>
        <w:top w:val="none" w:sz="0" w:space="0" w:color="auto"/>
        <w:left w:val="none" w:sz="0" w:space="0" w:color="auto"/>
        <w:bottom w:val="none" w:sz="0" w:space="0" w:color="auto"/>
        <w:right w:val="none" w:sz="0" w:space="0" w:color="auto"/>
      </w:divBdr>
    </w:div>
    <w:div w:id="1995989622">
      <w:bodyDiv w:val="1"/>
      <w:marLeft w:val="0"/>
      <w:marRight w:val="0"/>
      <w:marTop w:val="0"/>
      <w:marBottom w:val="0"/>
      <w:divBdr>
        <w:top w:val="none" w:sz="0" w:space="0" w:color="auto"/>
        <w:left w:val="none" w:sz="0" w:space="0" w:color="auto"/>
        <w:bottom w:val="none" w:sz="0" w:space="0" w:color="auto"/>
        <w:right w:val="none" w:sz="0" w:space="0" w:color="auto"/>
      </w:divBdr>
      <w:divsChild>
        <w:div w:id="1219364687">
          <w:marLeft w:val="0"/>
          <w:marRight w:val="0"/>
          <w:marTop w:val="0"/>
          <w:marBottom w:val="0"/>
          <w:divBdr>
            <w:top w:val="none" w:sz="0" w:space="0" w:color="auto"/>
            <w:left w:val="none" w:sz="0" w:space="0" w:color="auto"/>
            <w:bottom w:val="none" w:sz="0" w:space="0" w:color="auto"/>
            <w:right w:val="none" w:sz="0" w:space="0" w:color="auto"/>
          </w:divBdr>
        </w:div>
      </w:divsChild>
    </w:div>
    <w:div w:id="2050567426">
      <w:bodyDiv w:val="1"/>
      <w:marLeft w:val="0"/>
      <w:marRight w:val="0"/>
      <w:marTop w:val="0"/>
      <w:marBottom w:val="0"/>
      <w:divBdr>
        <w:top w:val="none" w:sz="0" w:space="0" w:color="auto"/>
        <w:left w:val="none" w:sz="0" w:space="0" w:color="auto"/>
        <w:bottom w:val="none" w:sz="0" w:space="0" w:color="auto"/>
        <w:right w:val="none" w:sz="0" w:space="0" w:color="auto"/>
      </w:divBdr>
      <w:divsChild>
        <w:div w:id="1815831164">
          <w:marLeft w:val="0"/>
          <w:marRight w:val="0"/>
          <w:marTop w:val="0"/>
          <w:marBottom w:val="0"/>
          <w:divBdr>
            <w:top w:val="none" w:sz="0" w:space="0" w:color="auto"/>
            <w:left w:val="none" w:sz="0" w:space="0" w:color="auto"/>
            <w:bottom w:val="none" w:sz="0" w:space="0" w:color="auto"/>
            <w:right w:val="none" w:sz="0" w:space="0" w:color="auto"/>
          </w:divBdr>
        </w:div>
      </w:divsChild>
    </w:div>
    <w:div w:id="2089571685">
      <w:bodyDiv w:val="1"/>
      <w:marLeft w:val="0"/>
      <w:marRight w:val="0"/>
      <w:marTop w:val="0"/>
      <w:marBottom w:val="0"/>
      <w:divBdr>
        <w:top w:val="none" w:sz="0" w:space="0" w:color="auto"/>
        <w:left w:val="none" w:sz="0" w:space="0" w:color="auto"/>
        <w:bottom w:val="none" w:sz="0" w:space="0" w:color="auto"/>
        <w:right w:val="none" w:sz="0" w:space="0" w:color="auto"/>
      </w:divBdr>
    </w:div>
    <w:div w:id="20899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what-is-serverless-computing/" TargetMode="External"/><Relationship Id="rId13" Type="http://schemas.openxmlformats.org/officeDocument/2006/relationships/hyperlink" Target="https://learn.microsoft.com/en-us/azure/service-bus-messaging/service-bus-performance-improvements?tabs=net-standard-sdk-2" TargetMode="External"/><Relationship Id="rId18" Type="http://schemas.openxmlformats.org/officeDocument/2006/relationships/hyperlink" Target="https://learn.microsoft.com/en-us/azure/service-bus-messaging/service-bus-performance-improvements?tabs=net-standard-sdk-2" TargetMode="External"/><Relationship Id="rId3" Type="http://schemas.openxmlformats.org/officeDocument/2006/relationships/styles" Target="styles.xml"/><Relationship Id="rId21" Type="http://schemas.openxmlformats.org/officeDocument/2006/relationships/hyperlink" Target="https://learn.microsoft.com/en-us/azure/service-bus-messaging/service-bus-performance-improvements?tabs=net-standard-sdk-2" TargetMode="External"/><Relationship Id="rId7" Type="http://schemas.openxmlformats.org/officeDocument/2006/relationships/hyperlink" Target="https://azure.microsoft.com/en-us/resources/cloud-computing-dictionary/what-is-paas/" TargetMode="External"/><Relationship Id="rId12" Type="http://schemas.openxmlformats.org/officeDocument/2006/relationships/image" Target="media/image4.png"/><Relationship Id="rId17" Type="http://schemas.openxmlformats.org/officeDocument/2006/relationships/hyperlink" Target="https://learn.microsoft.com/en-us/azure/service-bus-messaging/service-bus-performance-improvements?tabs=net-standard-sdk-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azure/service-bus-messaging/service-bus-performance-improvements?tabs=net-standard-sdk-2" TargetMode="External"/><Relationship Id="rId20" Type="http://schemas.openxmlformats.org/officeDocument/2006/relationships/hyperlink" Target="https://learn.microsoft.com/en-us/azure/service-bus-messaging/service-bus-performance-improvements?tabs=net-standard-sdk-2" TargetMode="External"/><Relationship Id="rId1" Type="http://schemas.openxmlformats.org/officeDocument/2006/relationships/customXml" Target="../customXml/item1.xml"/><Relationship Id="rId6" Type="http://schemas.openxmlformats.org/officeDocument/2006/relationships/hyperlink" Target="https://azure.microsoft.com/en-us/resources/cloud-computing-dictionary/what-is-saa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azure/service-bus-messaging/service-bus-performance-improvements?tabs=net-standard-sdk-2" TargetMode="External"/><Relationship Id="rId23" Type="http://schemas.openxmlformats.org/officeDocument/2006/relationships/hyperlink" Target="https://learn.microsoft.com/en-us/azure/service-bus-messaging/service-bus-performance-improvements?tabs=net-standard-sdk-2" TargetMode="External"/><Relationship Id="rId10" Type="http://schemas.openxmlformats.org/officeDocument/2006/relationships/image" Target="media/image2.png"/><Relationship Id="rId19" Type="http://schemas.openxmlformats.org/officeDocument/2006/relationships/hyperlink" Target="https://learn.microsoft.com/en-us/azure/service-bus-messaging/service-bus-performance-improvements?tabs=net-standard-sdk-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earn.microsoft.com/en-us/azure/service-bus-messaging/service-bus-performance-improvements?tabs=net-standard-sdk-2" TargetMode="External"/><Relationship Id="rId22" Type="http://schemas.openxmlformats.org/officeDocument/2006/relationships/hyperlink" Target="https://learn.microsoft.com/en-us/azure/service-bus-messaging/service-bus-performance-improvements?tabs=net-standard-sdk-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8559B-4670-48C0-A171-CC1220D2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2023-10-12T08:21:00Z</dcterms:created>
  <dcterms:modified xsi:type="dcterms:W3CDTF">2024-01-30T13:59:00Z</dcterms:modified>
</cp:coreProperties>
</file>