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Sequenced back-of-house control from delivery intake through storage and FIFO rotation, preparation allocation, shift handover, and daily reconciliation.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property restaurant’s first digital consumption baseline by OCR-digitising two years of handwritten kitchen registers into SKU-level data for par levels, preparation forecasts, and stock variance checks.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Completed property handover by running site analysis, verifying room and F&amp;B inventory, and formulating operating agreements - then fitted the meeting room and banquet spaces to a bookable standard before the first guest weeks.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Grew weekly rooms from four room-nights at takeover to a peak week of five full-property sell-out days - market timing helped, but the ramp held only after corporate MICE banquets ran morning to evening and walk-in family lunches shared the same kitchen and service spine.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Culinary Development and Kitchen Systems Practice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Improved service readiness through repeatable mise en place routines spanning vegetable preparation, knife work, sauce bases, fermentation, temperature checks, and close-down hygiene.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Standardised culinary development into a service-ready system built around preparation lists, labelled storage, FIFO rotation, allergen separation, and timed batch plans.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Culinary Operations Rotation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knife work, sauce bases, and timed batches against live service windows while maintaining FIFO, allergen, and temperature controls.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saucier control from production through handover, protecting reduction timing, multi-sauce consistency, holding temperature, and close-down hygiene.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2E1EDC22-0A26-4AD6-A80D-1D78EB98CEBE}"/>
    <w:embedBold r:id="rId2" w:fontKey="{D8B7D8DA-A761-4D4E-8E24-20EE13E199B6}"/>
    <w:embedItalic r:id="rId3" w:fontKey="{CF0B8E3F-031B-4C30-AE00-A9467710965C}"/>
    <w:embedBoldItalic r:id="rId4" w:fontKey="{DF5BFE86-DBE7-4F0E-9C67-AF60D2E2FE50}"/>
  </w:font>
  <w:font w:name="Newsreader Resume Title">
    <w:embedRegular r:id="rId5" w:fontKey="{597B42FD-7E55-4B62-A16A-627E63F8551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