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s/text-Regular.odttf" ContentType="application/vnd.openxmlformats-officedocument.obfuscatedFont"/>
  <Override PartName="/word/fonts/text-Bold.odttf" ContentType="application/vnd.openxmlformats-officedocument.obfuscatedFont"/>
  <Override PartName="/word/fonts/text-Italic.odttf" ContentType="application/vnd.openxmlformats-officedocument.obfuscatedFont"/>
  <Override PartName="/word/fonts/text-BoldItalic.odttf" ContentType="application/vnd.openxmlformats-officedocument.obfuscatedFont"/>
  <Override PartName="/word/fonts/title-Regular.odttf" ContentType="application/vnd.openxmlformats-officedocument.obfuscatedFont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 w:lineRule="exact" w:line="560"/>
        <w:jc w:val="center"/>
      </w:pPr>
      <w:r>
        <w:rPr>
          <w:rFonts w:ascii="Newsreader Resume Title" w:hAnsi="Newsreader Resume Title" w:cs="Newsreader Resume Title"/>
          <w:b w:val="0"/>
          <w:i w:val="0"/>
          <w:sz w:val="40"/>
          <w:spacing w:val="-6"/>
          <w14:ligatures w14:val="standardContextual"/>
        </w:rPr>
        <w:t>Kartavya Jharwal</w:t>
      </w:r>
    </w:p>
    <w:p>
      <w:pPr>
        <w:spacing w:before="140" w:after="140" w:lineRule="exact" w:line="280"/>
        <w:jc w:val="center"/>
      </w:pPr>
      <w:r>
        <w:rPr>
          <w:rFonts w:ascii="Newsreader Resume Text" w:hAnsi="Newsreader Resume Text" w:cs="Newsreader Resume Text"/>
          <w:b w:val="0"/>
          <w:i w:val="0"/>
          <w:sz w:val="22"/>
          <w14:ligatures w14:val="standardContextual"/>
          <w14:numForm w14:val="lining"/>
          <w14:numSpacing w14:val="tabular"/>
        </w:rPr>
        <w:t>London, UK | +44 7762 941472 | Kartavyajharwal@gmail.com | kartavya.tech | https://linkedin.com/in/kartavyajharwal | https://github.com/Kartavya-Jharwal</w:t>
      </w:r>
    </w:p>
    <w:p>
      <w:pPr>
        <w:keepNext/>
        <w:spacing w:before="0" w:after="140" w:lineRule="exact" w:line="280"/>
        <w:pBdr>
          <w:bottom w:val="single" w:sz="4" w:space="7" w:color="8C8C8C"/>
        </w:pBdr>
      </w:pPr>
      <w:r>
        <w:rPr>
          <w:rFonts w:ascii="Newsreader Resume Text" w:hAnsi="Newsreader Resume Text" w:cs="Newsreader Resume Text"/>
          <w:b w:val="0"/>
          <w:i w:val="0"/>
          <w:sz w:val="22"/>
          <w:spacing w:val="13"/>
          <w14:ligatures w14:val="standardContextual"/>
        </w:rPr>
        <w:t>PROGRAMS PROFILE</w:t>
      </w:r>
    </w:p>
    <w:p>
      <w:pPr>
        <w:spacing w:lineRule="exact" w:line="280" w:after="70"/>
      </w:pPr>
      <w:r>
        <w:rPr>
          <w:rFonts w:ascii="Newsreader Resume Text" w:hAnsi="Newsreader Resume Text" w:cs="Newsreader Resume Text"/>
          <w:b w:val="0"/>
          <w:i w:val="0"/>
          <w:sz w:val="22"/>
          <w14:ligatures w14:val="standardContextual"/>
          <w14:numForm w14:val="oldstyle"/>
          <w14:numSpacing w14:val="proportional"/>
        </w:rPr>
        <w:t>Corporate venture labs struggle to source credible founder partnerships. I connect innovation briefs to external startup pipelines with partnership sourcing, pilot scoping, and governance handoffs.</w:t>
      </w:r>
    </w:p>
    <w:p>
      <w:pPr>
        <w:keepNext/>
        <w:spacing w:before="126" w:after="140" w:lineRule="exact" w:line="280"/>
        <w:pBdr>
          <w:bottom w:val="single" w:sz="4" w:space="7" w:color="8C8C8C"/>
        </w:pBdr>
      </w:pPr>
      <w:r>
        <w:rPr>
          <w:rFonts w:ascii="Newsreader Resume Text" w:hAnsi="Newsreader Resume Text" w:cs="Newsreader Resume Text"/>
          <w:b w:val="0"/>
          <w:i w:val="0"/>
          <w:sz w:val="22"/>
          <w:spacing w:val="13"/>
          <w14:ligatures w14:val="standardContextual"/>
        </w:rPr>
        <w:t>RELEVANT EXPERIENCE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103"/>
        <w:gridCol w:w="5103"/>
      </w:tblGrid>
      <w:tr>
        <w:tc>
          <w:tcPr>
            <w:tcW w:type="dxa" w:w="7965"/>
          </w:tcPr>
          <w:p>
            <w:pPr>
              <w:spacing w:lineRule="exact" w:line="280"/>
            </w:pPr>
            <w:r>
              <w:rPr>
                <w:rFonts w:ascii="Newsreader Resume Text" w:hAnsi="Newsreader Resume Text" w:cs="Newsreader Resume Text"/>
                <w:b/>
                <w:i w:val="0"/>
                <w:sz w:val="22"/>
                <w14:ligatures w14:val="standardContextual"/>
              </w:rPr>
              <w:t>Founder and President</w:t>
            </w:r>
            <w:r>
              <w:rPr>
                <w:rFonts w:ascii="Newsreader Resume Text" w:hAnsi="Newsreader Resume Text" w:cs="Newsreader Resume Text"/>
                <w:b w:val="0"/>
                <w:i w:val="0"/>
                <w:sz w:val="22"/>
                <w14:ligatures w14:val="standardContextual"/>
              </w:rPr>
              <w:t xml:space="preserve"> </w:t>
            </w:r>
            <w:r>
              <w:t xml:space="preserve"> </w:t>
            </w:r>
            <w:r>
              <w:rPr>
                <w:rFonts w:ascii="Newsreader Resume Text" w:hAnsi="Newsreader Resume Text" w:cs="Newsreader Resume Text"/>
                <w:b w:val="0"/>
                <w:i/>
                <w:sz w:val="22"/>
                <w14:ligatures w14:val="standardContextual"/>
              </w:rPr>
              <w:t>Hult AI Collective, London, UK</w:t>
            </w:r>
          </w:p>
        </w:tc>
        <w:tc>
          <w:tcPr>
            <w:tcW w:type="dxa" w:w="2100"/>
          </w:tcPr>
          <w:p>
            <w:pPr>
              <w:spacing w:lineRule="exact" w:line="280"/>
              <w:jc w:val="right"/>
            </w:pPr>
            <w:r>
              <w:rPr>
                <w:rFonts w:ascii="Newsreader Resume Text" w:hAnsi="Newsreader Resume Text" w:cs="Newsreader Resume Text"/>
                <w:b w:val="0"/>
                <w:i w:val="0"/>
                <w:sz w:val="22"/>
                <w14:ligatures w14:val="standardContextual"/>
                <w14:numForm w14:val="lining"/>
                <w14:numSpacing w14:val="tabular"/>
              </w:rPr>
              <w:t>Jan 2025–Present</w:t>
            </w:r>
          </w:p>
        </w:tc>
      </w:tr>
    </w:tbl>
    <w:p>
      <w:pPr>
        <w:spacing w:before="0" w:after="0" w:lineRule="exact" w:line="2"/>
      </w:pPr>
    </w:p>
    <w:p>
      <w:pPr>
        <w:spacing w:before="0" w:after="50" w:lineRule="exact" w:line="260"/>
        <w:ind w:left="200" w:hanging="10"/>
      </w:pPr>
      <w:r>
        <w:rPr>
          <w:rFonts w:ascii="Newsreader Resume Text" w:hAnsi="Newsreader Resume Text" w:cs="Newsreader Resume Text"/>
          <w:b w:val="0"/>
          <w:i w:val="0"/>
          <w:sz w:val="22"/>
          <w14:ligatures w14:val="standardContextual"/>
        </w:rPr>
        <w:t>•</w:t>
      </w:r>
      <w:r>
        <w:t xml:space="preserve"> </w:t>
      </w:r>
      <w:r>
        <w:rPr>
          <w:rFonts w:ascii="Newsreader Resume Text" w:hAnsi="Newsreader Resume Text" w:cs="Newsreader Resume Text"/>
          <w:b w:val="0"/>
          <w:i w:val="0"/>
          <w:sz w:val="22"/>
          <w14:ligatures w14:val="standardContextual"/>
          <w14:numForm w14:val="oldstyle"/>
          <w14:numSpacing w14:val="proportional"/>
        </w:rPr>
        <w:t>Made HAC’s work reusable and publicly legible through kartavya.tech/HAC, centralising event records, technical resources, and treasury infrastructure in one operating hub.</w:t>
      </w:r>
    </w:p>
    <w:p>
      <w:pPr>
        <w:spacing w:before="0" w:after="50" w:lineRule="exact" w:line="260"/>
        <w:ind w:left="200" w:hanging="10"/>
      </w:pPr>
      <w:r>
        <w:rPr>
          <w:rFonts w:ascii="Newsreader Resume Text" w:hAnsi="Newsreader Resume Text" w:cs="Newsreader Resume Text"/>
          <w:b w:val="0"/>
          <w:i w:val="0"/>
          <w:sz w:val="22"/>
          <w14:ligatures w14:val="standardContextual"/>
        </w:rPr>
        <w:t>•</w:t>
      </w:r>
      <w:r>
        <w:t xml:space="preserve"> </w:t>
      </w:r>
      <w:r>
        <w:rPr>
          <w:rFonts w:ascii="Newsreader Resume Text" w:hAnsi="Newsreader Resume Text" w:cs="Newsreader Resume Text"/>
          <w:b w:val="0"/>
          <w:i w:val="0"/>
          <w:sz w:val="22"/>
          <w14:ligatures w14:val="standardContextual"/>
          <w14:numForm w14:val="oldstyle"/>
          <w14:numSpacing w14:val="proportional"/>
        </w:rPr>
        <w:t>Used partner-fit research to prioritise institutional and commercial prospects, then tailored outreach and follow-up into a sponsorship pipeline for HAC events and programmes.</w:t>
      </w:r>
    </w:p>
    <w:p>
      <w:pPr>
        <w:spacing w:before="0" w:after="140" w:lineRule="exact" w:line="2"/>
      </w:pP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103"/>
        <w:gridCol w:w="5103"/>
      </w:tblGrid>
      <w:tr>
        <w:tc>
          <w:tcPr>
            <w:tcW w:type="dxa" w:w="7965"/>
          </w:tcPr>
          <w:p>
            <w:pPr>
              <w:spacing w:lineRule="exact" w:line="280"/>
            </w:pPr>
            <w:r>
              <w:rPr>
                <w:rFonts w:ascii="Newsreader Resume Text" w:hAnsi="Newsreader Resume Text" w:cs="Newsreader Resume Text"/>
                <w:b/>
                <w:i w:val="0"/>
                <w:sz w:val="22"/>
                <w14:ligatures w14:val="standardContextual"/>
              </w:rPr>
              <w:t>Independent Healthcare Venture (Client Anonymised)</w:t>
            </w:r>
          </w:p>
        </w:tc>
        <w:tc>
          <w:tcPr>
            <w:tcW w:type="dxa" w:w="2100"/>
          </w:tcPr>
          <w:p>
            <w:pPr>
              <w:spacing w:lineRule="exact" w:line="280"/>
              <w:jc w:val="right"/>
            </w:pPr>
            <w:r>
              <w:rPr>
                <w:rFonts w:ascii="Newsreader Resume Text" w:hAnsi="Newsreader Resume Text" w:cs="Newsreader Resume Text"/>
                <w:b w:val="0"/>
                <w:i w:val="0"/>
                <w:sz w:val="22"/>
                <w14:ligatures w14:val="standardContextual"/>
                <w14:numForm w14:val="lining"/>
                <w14:numSpacing w14:val="tabular"/>
              </w:rPr>
              <w:t>Jun 2024–Aug 2024</w:t>
            </w:r>
          </w:p>
        </w:tc>
      </w:tr>
      <w:tr>
        <w:tc>
          <w:tcPr>
            <w:tcW w:type="dxa" w:w="7965"/>
          </w:tcPr>
          <w:p>
            <w:pPr>
              <w:spacing w:lineRule="exact" w:line="280"/>
            </w:pPr>
            <w:r>
              <w:rPr>
                <w:rFonts w:ascii="Newsreader Resume Text" w:hAnsi="Newsreader Resume Text" w:cs="Newsreader Resume Text"/>
                <w:b w:val="0"/>
                <w:i/>
                <w:sz w:val="22"/>
                <w14:ligatures w14:val="standardContextual"/>
              </w:rPr>
              <w:t>Technology and Strategy Consultant Intern, London, UK</w:t>
            </w:r>
          </w:p>
        </w:tc>
        <w:tc>
          <w:tcPr>
            <w:tcW w:type="dxa" w:w="2100"/>
          </w:tcPr>
          <w:p/>
        </w:tc>
      </w:tr>
    </w:tbl>
    <w:p>
      <w:pPr>
        <w:spacing w:before="0" w:after="0" w:lineRule="exact" w:line="2"/>
      </w:pPr>
    </w:p>
    <w:p>
      <w:pPr>
        <w:spacing w:before="0" w:after="50" w:lineRule="exact" w:line="260"/>
        <w:ind w:left="200" w:hanging="10"/>
      </w:pPr>
      <w:r>
        <w:rPr>
          <w:rFonts w:ascii="Newsreader Resume Text" w:hAnsi="Newsreader Resume Text" w:cs="Newsreader Resume Text"/>
          <w:b w:val="0"/>
          <w:i w:val="0"/>
          <w:sz w:val="22"/>
          <w14:ligatures w14:val="standardContextual"/>
        </w:rPr>
        <w:t>•</w:t>
      </w:r>
      <w:r>
        <w:t xml:space="preserve"> </w:t>
      </w:r>
      <w:r>
        <w:rPr>
          <w:rFonts w:ascii="Newsreader Resume Text" w:hAnsi="Newsreader Resume Text" w:cs="Newsreader Resume Text"/>
          <w:b w:val="0"/>
          <w:i w:val="0"/>
          <w:sz w:val="22"/>
          <w14:ligatures w14:val="standardContextual"/>
          <w14:numForm w14:val="oldstyle"/>
          <w14:numSpacing w14:val="proportional"/>
        </w:rPr>
        <w:t>Translated stakeholder interviews into two decision-ready deliverables: a post-discovery market report and a phased entry plan grounded in customer segments and product thesis.</w:t>
      </w:r>
    </w:p>
    <w:p>
      <w:pPr>
        <w:spacing w:before="0" w:after="50" w:lineRule="exact" w:line="260"/>
        <w:ind w:left="200" w:hanging="10"/>
      </w:pPr>
      <w:r>
        <w:rPr>
          <w:rFonts w:ascii="Newsreader Resume Text" w:hAnsi="Newsreader Resume Text" w:cs="Newsreader Resume Text"/>
          <w:b w:val="0"/>
          <w:i w:val="0"/>
          <w:sz w:val="22"/>
          <w14:ligatures w14:val="standardContextual"/>
        </w:rPr>
        <w:t>•</w:t>
      </w:r>
      <w:r>
        <w:t xml:space="preserve"> </w:t>
      </w:r>
      <w:r>
        <w:rPr>
          <w:rFonts w:ascii="Newsreader Resume Text" w:hAnsi="Newsreader Resume Text" w:cs="Newsreader Resume Text"/>
          <w:b w:val="0"/>
          <w:i w:val="0"/>
          <w:sz w:val="22"/>
          <w14:ligatures w14:val="standardContextual"/>
          <w14:numForm w14:val="oldstyle"/>
          <w14:numSpacing w14:val="proportional"/>
        </w:rPr>
        <w:t>Moved the venture from discovery to launch readiness in two months by shipping three assets: an MVP website, information architecture, and implementation roadmap.</w:t>
      </w:r>
    </w:p>
    <w:p>
      <w:pPr>
        <w:keepNext/>
        <w:spacing w:before="126" w:after="140" w:lineRule="exact" w:line="280"/>
        <w:pBdr>
          <w:bottom w:val="single" w:sz="4" w:space="7" w:color="8C8C8C"/>
        </w:pBdr>
      </w:pPr>
      <w:r>
        <w:rPr>
          <w:rFonts w:ascii="Newsreader Resume Text" w:hAnsi="Newsreader Resume Text" w:cs="Newsreader Resume Text"/>
          <w:b w:val="0"/>
          <w:i w:val="0"/>
          <w:sz w:val="22"/>
          <w:spacing w:val="13"/>
          <w14:ligatures w14:val="standardContextual"/>
        </w:rPr>
        <w:t>RELATED PROJECTS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103"/>
        <w:gridCol w:w="5103"/>
      </w:tblGrid>
      <w:tr>
        <w:tc>
          <w:tcPr>
            <w:tcW w:type="dxa" w:w="7965"/>
          </w:tcPr>
          <w:p>
            <w:pPr>
              <w:spacing w:lineRule="exact" w:line="280"/>
            </w:pPr>
            <w:r>
              <w:rPr>
                <w:rFonts w:ascii="Newsreader Resume Text" w:hAnsi="Newsreader Resume Text" w:cs="Newsreader Resume Text"/>
                <w:b/>
                <w:i w:val="0"/>
                <w:sz w:val="22"/>
                <w14:ligatures w14:val="standardContextual"/>
              </w:rPr>
              <w:t>IHCL/Taj Hotels Corporate Innovation Diagnostic</w:t>
            </w:r>
          </w:p>
        </w:tc>
        <w:tc>
          <w:tcPr>
            <w:tcW w:type="dxa" w:w="2100"/>
          </w:tcPr>
          <w:p>
            <w:pPr>
              <w:spacing w:lineRule="exact" w:line="280"/>
              <w:jc w:val="right"/>
            </w:pPr>
            <w:r>
              <w:rPr>
                <w:rFonts w:ascii="Newsreader Resume Text" w:hAnsi="Newsreader Resume Text" w:cs="Newsreader Resume Text"/>
                <w:b w:val="0"/>
                <w:i w:val="0"/>
                <w:sz w:val="22"/>
                <w14:ligatures w14:val="standardContextual"/>
                <w14:numForm w14:val="lining"/>
                <w14:numSpacing w14:val="tabular"/>
              </w:rPr>
              <w:t>Sep 2024–Dec 2024</w:t>
            </w:r>
          </w:p>
        </w:tc>
      </w:tr>
      <w:tr>
        <w:tc>
          <w:tcPr>
            <w:tcW w:type="dxa" w:w="7965"/>
          </w:tcPr>
          <w:p>
            <w:pPr>
              <w:spacing w:lineRule="exact" w:line="280"/>
            </w:pPr>
            <w:r>
              <w:rPr>
                <w:rFonts w:ascii="Newsreader Resume Text" w:hAnsi="Newsreader Resume Text" w:cs="Newsreader Resume Text"/>
                <w:b w:val="0"/>
                <w:i/>
                <w:sz w:val="22"/>
                <w14:ligatures w14:val="standardContextual"/>
              </w:rPr>
              <w:t>Independent Strategic Teardown</w:t>
            </w:r>
          </w:p>
        </w:tc>
        <w:tc>
          <w:tcPr>
            <w:tcW w:type="dxa" w:w="2100"/>
          </w:tcPr>
          <w:p/>
        </w:tc>
      </w:tr>
    </w:tbl>
    <w:p>
      <w:pPr>
        <w:spacing w:before="0" w:after="0" w:lineRule="exact" w:line="2"/>
      </w:pPr>
    </w:p>
    <w:p>
      <w:pPr>
        <w:spacing w:before="0" w:after="50" w:lineRule="exact" w:line="260"/>
        <w:ind w:left="200" w:hanging="10"/>
      </w:pPr>
      <w:r>
        <w:rPr>
          <w:rFonts w:ascii="Newsreader Resume Text" w:hAnsi="Newsreader Resume Text" w:cs="Newsreader Resume Text"/>
          <w:b w:val="0"/>
          <w:i w:val="0"/>
          <w:sz w:val="22"/>
          <w14:ligatures w14:val="standardContextual"/>
        </w:rPr>
        <w:t>•</w:t>
      </w:r>
      <w:r>
        <w:t xml:space="preserve"> </w:t>
      </w:r>
      <w:r>
        <w:rPr>
          <w:rFonts w:ascii="Newsreader Resume Text" w:hAnsi="Newsreader Resume Text" w:cs="Newsreader Resume Text"/>
          <w:b w:val="0"/>
          <w:i w:val="0"/>
          <w:sz w:val="22"/>
          <w14:ligatures w14:val="standardContextual"/>
          <w14:numForm w14:val="oldstyle"/>
          <w14:numSpacing w14:val="proportional"/>
        </w:rPr>
        <w:t>Carved 30% of IHCL’s proposed INR 5,000 crore envelope into an INR 1,500 crore Box 3 portfolio across Qmin, ama, Tree of Life, and new ventures, with fuzzy gates tied to repeat purchase, NPS, contribution margin, and kill thresholds.</w:t>
      </w:r>
    </w:p>
    <w:p>
      <w:pPr>
        <w:spacing w:before="0" w:after="50" w:lineRule="exact" w:line="260"/>
        <w:ind w:left="200" w:hanging="10"/>
      </w:pPr>
      <w:r>
        <w:rPr>
          <w:rFonts w:ascii="Newsreader Resume Text" w:hAnsi="Newsreader Resume Text" w:cs="Newsreader Resume Text"/>
          <w:b w:val="0"/>
          <w:i w:val="0"/>
          <w:sz w:val="22"/>
          <w14:ligatures w14:val="standardContextual"/>
        </w:rPr>
        <w:t>•</w:t>
      </w:r>
      <w:r>
        <w:t xml:space="preserve"> </w:t>
      </w:r>
      <w:r>
        <w:rPr>
          <w:rFonts w:ascii="Newsreader Resume Text" w:hAnsi="Newsreader Resume Text" w:cs="Newsreader Resume Text"/>
          <w:b w:val="0"/>
          <w:i w:val="0"/>
          <w:sz w:val="22"/>
          <w14:ligatures w14:val="standardContextual"/>
          <w14:numForm w14:val="oldstyle"/>
          <w14:numSpacing w14:val="proportional"/>
        </w:rPr>
        <w:t>Generated the 20-slide executive deck programmatically from the end-to-end diagnostic, preserving analytical consistency across the board narrative.</w:t>
      </w:r>
    </w:p>
    <w:p>
      <w:pPr>
        <w:spacing w:before="0" w:after="140" w:lineRule="exact" w:line="2"/>
      </w:pP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103"/>
        <w:gridCol w:w="5103"/>
      </w:tblGrid>
      <w:tr>
        <w:tc>
          <w:tcPr>
            <w:tcW w:type="dxa" w:w="7965"/>
          </w:tcPr>
          <w:p>
            <w:pPr>
              <w:spacing w:lineRule="exact" w:line="280"/>
            </w:pPr>
            <w:r>
              <w:rPr>
                <w:rFonts w:ascii="Newsreader Resume Text" w:hAnsi="Newsreader Resume Text" w:cs="Newsreader Resume Text"/>
                <w:b/>
                <w:i w:val="0"/>
                <w:sz w:val="22"/>
                <w14:ligatures w14:val="standardContextual"/>
              </w:rPr>
              <w:t>Danone YoPRO APEX Diagnostic</w:t>
            </w:r>
            <w:r>
              <w:rPr>
                <w:rFonts w:ascii="Newsreader Resume Text" w:hAnsi="Newsreader Resume Text" w:cs="Newsreader Resume Text"/>
                <w:b w:val="0"/>
                <w:i w:val="0"/>
                <w:sz w:val="22"/>
                <w14:ligatures w14:val="standardContextual"/>
              </w:rPr>
              <w:t xml:space="preserve"> </w:t>
            </w:r>
            <w:r>
              <w:t xml:space="preserve"> </w:t>
            </w:r>
            <w:r>
              <w:rPr>
                <w:rFonts w:ascii="Newsreader Resume Text" w:hAnsi="Newsreader Resume Text" w:cs="Newsreader Resume Text"/>
                <w:b w:val="0"/>
                <w:i/>
                <w:sz w:val="22"/>
                <w14:ligatures w14:val="standardContextual"/>
              </w:rPr>
              <w:t>Pro Bono Advisor</w:t>
            </w:r>
          </w:p>
        </w:tc>
        <w:tc>
          <w:tcPr>
            <w:tcW w:type="dxa" w:w="2100"/>
          </w:tcPr>
          <w:p>
            <w:pPr>
              <w:spacing w:lineRule="exact" w:line="280"/>
              <w:jc w:val="right"/>
            </w:pPr>
            <w:r>
              <w:rPr>
                <w:rFonts w:ascii="Newsreader Resume Text" w:hAnsi="Newsreader Resume Text" w:cs="Newsreader Resume Text"/>
                <w:b w:val="0"/>
                <w:i w:val="0"/>
                <w:sz w:val="22"/>
                <w14:ligatures w14:val="standardContextual"/>
                <w14:numForm w14:val="lining"/>
                <w14:numSpacing w14:val="tabular"/>
              </w:rPr>
              <w:t>Sep 2024–Dec 2024</w:t>
            </w:r>
          </w:p>
        </w:tc>
      </w:tr>
    </w:tbl>
    <w:p>
      <w:pPr>
        <w:spacing w:before="0" w:after="0" w:lineRule="exact" w:line="2"/>
      </w:pPr>
    </w:p>
    <w:p>
      <w:pPr>
        <w:spacing w:before="0" w:after="50" w:lineRule="exact" w:line="260"/>
        <w:ind w:left="200" w:hanging="10"/>
      </w:pPr>
      <w:r>
        <w:rPr>
          <w:rFonts w:ascii="Newsreader Resume Text" w:hAnsi="Newsreader Resume Text" w:cs="Newsreader Resume Text"/>
          <w:b w:val="0"/>
          <w:i w:val="0"/>
          <w:sz w:val="22"/>
          <w14:ligatures w14:val="standardContextual"/>
        </w:rPr>
        <w:t>•</w:t>
      </w:r>
      <w:r>
        <w:t xml:space="preserve"> </w:t>
      </w:r>
      <w:r>
        <w:rPr>
          <w:rFonts w:ascii="Newsreader Resume Text" w:hAnsi="Newsreader Resume Text" w:cs="Newsreader Resume Text"/>
          <w:b w:val="0"/>
          <w:i w:val="0"/>
          <w:sz w:val="22"/>
          <w14:ligatures w14:val="standardContextual"/>
          <w14:numForm w14:val="oldstyle"/>
          <w14:numSpacing w14:val="proportional"/>
        </w:rPr>
        <w:t>Co-authored a 2,989-word board playbook recommending YoPRO APEX as an integrated precision-nutrition platform built around a bioactive formulation, dual-compartment pack, and AI data layer.</w:t>
      </w:r>
    </w:p>
    <w:p>
      <w:pPr>
        <w:spacing w:before="0" w:after="50" w:lineRule="exact" w:line="260"/>
        <w:ind w:left="200" w:hanging="10"/>
      </w:pPr>
      <w:r>
        <w:rPr>
          <w:rFonts w:ascii="Newsreader Resume Text" w:hAnsi="Newsreader Resume Text" w:cs="Newsreader Resume Text"/>
          <w:b w:val="0"/>
          <w:i w:val="0"/>
          <w:sz w:val="22"/>
          <w14:ligatures w14:val="standardContextual"/>
        </w:rPr>
        <w:t>•</w:t>
      </w:r>
      <w:r>
        <w:t xml:space="preserve"> </w:t>
      </w:r>
      <w:r>
        <w:rPr>
          <w:rFonts w:ascii="Newsreader Resume Text" w:hAnsi="Newsreader Resume Text" w:cs="Newsreader Resume Text"/>
          <w:b w:val="0"/>
          <w:i w:val="0"/>
          <w:sz w:val="22"/>
          <w14:ligatures w14:val="standardContextual"/>
          <w14:numForm w14:val="oldstyle"/>
          <w14:numSpacing w14:val="proportional"/>
        </w:rPr>
        <w:t>Benchmarked a GBP 3.20 per 200 g APEX pot against a PPP- and exchange-rate-adjusted functional-yoghurt basket containing Core YoPRO and competitors, then scoped a stage-gated UK pilot to test the premium.</w:t>
      </w:r>
    </w:p>
    <w:p>
      <w:pPr>
        <w:keepNext/>
        <w:spacing w:before="126" w:after="140" w:lineRule="exact" w:line="280"/>
        <w:pBdr>
          <w:bottom w:val="single" w:sz="4" w:space="7" w:color="8C8C8C"/>
        </w:pBdr>
      </w:pPr>
      <w:r>
        <w:rPr>
          <w:rFonts w:ascii="Newsreader Resume Text" w:hAnsi="Newsreader Resume Text" w:cs="Newsreader Resume Text"/>
          <w:b w:val="0"/>
          <w:i w:val="0"/>
          <w:sz w:val="22"/>
          <w:spacing w:val="13"/>
          <w14:ligatures w14:val="standardContextual"/>
        </w:rPr>
        <w:t>EDUCATION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103"/>
        <w:gridCol w:w="5103"/>
      </w:tblGrid>
      <w:tr>
        <w:tc>
          <w:tcPr>
            <w:tcW w:type="dxa" w:w="7965"/>
          </w:tcPr>
          <w:p>
            <w:pPr>
              <w:spacing w:lineRule="exact" w:line="280"/>
            </w:pPr>
            <w:r>
              <w:rPr>
                <w:rFonts w:ascii="Newsreader Resume Text" w:hAnsi="Newsreader Resume Text" w:cs="Newsreader Resume Text"/>
                <w:b/>
                <w:i w:val="0"/>
                <w:sz w:val="22"/>
                <w14:ligatures w14:val="standardContextual"/>
              </w:rPr>
              <w:t>Hult International Business School | London, UK</w:t>
            </w:r>
          </w:p>
        </w:tc>
        <w:tc>
          <w:tcPr>
            <w:tcW w:type="dxa" w:w="2100"/>
          </w:tcPr>
          <w:p>
            <w:pPr>
              <w:spacing w:lineRule="exact" w:line="280"/>
              <w:jc w:val="right"/>
            </w:pPr>
            <w:r>
              <w:rPr>
                <w:rFonts w:ascii="Newsreader Resume Text" w:hAnsi="Newsreader Resume Text" w:cs="Newsreader Resume Text"/>
                <w:b w:val="0"/>
                <w:i/>
                <w:sz w:val="22"/>
                <w14:ligatures w14:val="standardContextual"/>
                <w14:numForm w14:val="lining"/>
                <w14:numSpacing w14:val="tabular"/>
              </w:rPr>
              <w:t>Expected May 2027</w:t>
            </w:r>
          </w:p>
        </w:tc>
      </w:tr>
    </w:tbl>
    <w:p>
      <w:pPr>
        <w:spacing w:before="0" w:after="0" w:lineRule="exact" w:line="2"/>
      </w:pPr>
    </w:p>
    <w:p>
      <w:pPr>
        <w:spacing w:lineRule="exact" w:line="280" w:after="0"/>
      </w:pPr>
      <w:r>
        <w:rPr>
          <w:rFonts w:ascii="Newsreader Resume Text" w:hAnsi="Newsreader Resume Text" w:cs="Newsreader Resume Text"/>
          <w:b w:val="0"/>
          <w:i w:val="0"/>
          <w:sz w:val="22"/>
          <w14:ligatures w14:val="standardContextual"/>
          <w14:numForm w14:val="oldstyle"/>
          <w14:numSpacing w14:val="proportional"/>
        </w:rPr>
        <w:t>Triple Crown Business School | Bachelor of Business Administration</w:t>
      </w:r>
    </w:p>
    <w:p>
      <w:pPr>
        <w:spacing w:lineRule="exact" w:line="280"/>
        <w:ind w:left="140"/>
      </w:pPr>
      <w:r>
        <w:rPr>
          <w:rFonts w:ascii="Newsreader Resume Text" w:hAnsi="Newsreader Resume Text" w:cs="Newsreader Resume Text"/>
          <w:b w:val="0"/>
          <w:i/>
          <w:sz w:val="22"/>
          <w14:ligatures w14:val="standardContextual"/>
        </w:rPr>
        <w:t>Double Major:</w:t>
      </w:r>
      <w:r>
        <w:rPr>
          <w:rFonts w:ascii="Newsreader Resume Text" w:hAnsi="Newsreader Resume Text" w:cs="Newsreader Resume Text"/>
          <w:b w:val="0"/>
          <w:i w:val="0"/>
          <w:sz w:val="22"/>
          <w14:ligatures w14:val="standardContextual"/>
        </w:rPr>
        <w:t xml:space="preserve"> </w:t>
      </w:r>
      <w:r>
        <w:rPr>
          <w:rFonts w:ascii="Newsreader Resume Text" w:hAnsi="Newsreader Resume Text" w:cs="Newsreader Resume Text"/>
          <w:b w:val="0"/>
          <w:i w:val="0"/>
          <w:sz w:val="22"/>
          <w14:ligatures w14:val="standardContextual"/>
          <w14:numForm w14:val="oldstyle"/>
          <w14:numSpacing w14:val="proportional"/>
        </w:rPr>
        <w:t>Entrepreneurship and Design (Double Major)</w:t>
      </w:r>
    </w:p>
    <w:p>
      <w:pPr>
        <w:spacing w:lineRule="exact" w:line="280"/>
        <w:ind w:left="140"/>
      </w:pPr>
      <w:r>
        <w:rPr>
          <w:rFonts w:ascii="Newsreader Resume Text" w:hAnsi="Newsreader Resume Text" w:cs="Newsreader Resume Text"/>
          <w:b/>
          <w:i/>
          <w:sz w:val="22"/>
          <w14:ligatures w14:val="standardContextual"/>
        </w:rPr>
        <w:t>GPA:</w:t>
      </w:r>
      <w:r>
        <w:rPr>
          <w:rFonts w:ascii="Newsreader Resume Text" w:hAnsi="Newsreader Resume Text" w:cs="Newsreader Resume Text"/>
          <w:b w:val="0"/>
          <w:i w:val="0"/>
          <w:sz w:val="22"/>
          <w14:ligatures w14:val="standardContextual"/>
        </w:rPr>
        <w:t xml:space="preserve"> </w:t>
      </w:r>
      <w:r>
        <w:rPr>
          <w:rFonts w:ascii="Newsreader Resume Text" w:hAnsi="Newsreader Resume Text" w:cs="Newsreader Resume Text"/>
          <w:b/>
          <w:i w:val="0"/>
          <w:sz w:val="22"/>
          <w14:ligatures w14:val="standardContextual"/>
          <w14:numForm w14:val="oldstyle"/>
          <w14:numSpacing w14:val="proportional"/>
        </w:rPr>
        <w:t>3.76/4.00 | UK Firsts honors</w:t>
      </w:r>
    </w:p>
    <w:p>
      <w:pPr>
        <w:spacing w:lineRule="exact" w:line="280"/>
        <w:ind w:left="140"/>
      </w:pPr>
      <w:r>
        <w:rPr>
          <w:rFonts w:ascii="Newsreader Resume Text" w:hAnsi="Newsreader Resume Text" w:cs="Newsreader Resume Text"/>
          <w:b w:val="0"/>
          <w:i/>
          <w:sz w:val="22"/>
          <w14:ligatures w14:val="standardContextual"/>
        </w:rPr>
        <w:t>Honors:</w:t>
      </w:r>
      <w:r>
        <w:rPr>
          <w:rFonts w:ascii="Newsreader Resume Text" w:hAnsi="Newsreader Resume Text" w:cs="Newsreader Resume Text"/>
          <w:b w:val="0"/>
          <w:i w:val="0"/>
          <w:sz w:val="22"/>
          <w14:ligatures w14:val="standardContextual"/>
        </w:rPr>
        <w:t xml:space="preserve"> </w:t>
      </w:r>
      <w:r>
        <w:rPr>
          <w:rFonts w:ascii="Newsreader Resume Text" w:hAnsi="Newsreader Resume Text" w:cs="Newsreader Resume Text"/>
          <w:b w:val="0"/>
          <w:i w:val="0"/>
          <w:sz w:val="22"/>
          <w14:ligatures w14:val="standardContextual"/>
          <w14:numForm w14:val="oldstyle"/>
          <w14:numSpacing w14:val="proportional"/>
        </w:rPr>
        <w:t>Dean’s List for consecutive terms; Academic Excellence Scholarship; Social Impact Award; Full-Ride Master’s Grant</w:t>
      </w:r>
    </w:p>
    <w:p>
      <w:pPr>
        <w:spacing w:lineRule="exact" w:line="280"/>
        <w:ind w:left="140"/>
      </w:pPr>
      <w:r>
        <w:rPr>
          <w:rFonts w:ascii="Newsreader Resume Text" w:hAnsi="Newsreader Resume Text" w:cs="Newsreader Resume Text"/>
          <w:b w:val="0"/>
          <w:i/>
          <w:sz w:val="22"/>
          <w14:ligatures w14:val="standardContextual"/>
        </w:rPr>
        <w:t>Relevant Coursework:</w:t>
      </w:r>
      <w:r>
        <w:rPr>
          <w:rFonts w:ascii="Newsreader Resume Text" w:hAnsi="Newsreader Resume Text" w:cs="Newsreader Resume Text"/>
          <w:b w:val="0"/>
          <w:i w:val="0"/>
          <w:sz w:val="22"/>
          <w14:ligatures w14:val="standardContextual"/>
        </w:rPr>
        <w:t xml:space="preserve"> </w:t>
      </w:r>
      <w:r>
        <w:rPr>
          <w:rFonts w:ascii="Newsreader Resume Text" w:hAnsi="Newsreader Resume Text" w:cs="Newsreader Resume Text"/>
          <w:b w:val="0"/>
          <w:i w:val="0"/>
          <w:sz w:val="22"/>
          <w14:ligatures w14:val="standardContextual"/>
          <w14:numForm w14:val="oldstyle"/>
          <w14:numSpacing w14:val="proportional"/>
        </w:rPr>
        <w:t>Corporate Entrepreneurship; Building Next-Generation Startups; Design Thinking in Web Design; Design Thinking in Practice; Start-up Challenge</w:t>
      </w:r>
    </w:p>
    <w:sectPr w:rsidR="00FC693F" w:rsidRPr="0006063C" w:rsidSect="00034616">
      <w:pgSz w:w="11906" w:h="16838"/>
      <w:pgMar w:top="656" w:right="850" w:bottom="1749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Newsreader Resume Text">
    <w:embedRegular r:id="rId1" w:fontKey="{36396F17-9E7E-40B8-8428-2E2C09F2FBB4}"/>
    <w:embedBold r:id="rId2" w:fontKey="{B34BE89D-3580-4E05-90AD-B0B944B18829}"/>
    <w:embedItalic r:id="rId3" w:fontKey="{8E1FE825-EEDF-4557-A898-44826DC5B22F}"/>
    <w:embedBoldItalic r:id="rId4" w:fontKey="{85925DBF-52C9-4D48-93BC-47F714B4BF5F}"/>
  </w:font>
  <w:font w:name="Newsreader Resume Title">
    <w:embedRegular r:id="rId5" w:fontKey="{ED12EE0D-2616-490A-9BF0-0C694BCA99A5}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embedTrueTypeFonts/>
  <w:embedSystemFonts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Rule="exact" w:line="280" w:before="0" w:after="0"/>
    </w:pPr>
    <w:rPr>
      <w:rFonts w:ascii="Newsreader Resume Text" w:hAnsi="Newsreader Resume Text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_rels/fontTable.xml.rels><?xml version='1.0' encoding='utf-8'?>
<Relationships xmlns="http://schemas.openxmlformats.org/package/2006/relationships"><Relationship Id="rId1" Type="http://schemas.openxmlformats.org/officeDocument/2006/relationships/font" Target="fonts/text-Regular.odttf"/><Relationship Id="rId2" Type="http://schemas.openxmlformats.org/officeDocument/2006/relationships/font" Target="fonts/text-Bold.odttf"/><Relationship Id="rId3" Type="http://schemas.openxmlformats.org/officeDocument/2006/relationships/font" Target="fonts/text-Italic.odttf"/><Relationship Id="rId4" Type="http://schemas.openxmlformats.org/officeDocument/2006/relationships/font" Target="fonts/text-BoldItalic.odttf"/><Relationship Id="rId5" Type="http://schemas.openxmlformats.org/officeDocument/2006/relationships/font" Target="fonts/title-Regular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