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nts/text-Regular.odttf" ContentType="application/vnd.openxmlformats-officedocument.obfuscatedFont"/>
  <Override PartName="/word/fonts/text-Bold.odttf" ContentType="application/vnd.openxmlformats-officedocument.obfuscatedFont"/>
  <Override PartName="/word/fonts/text-Italic.odttf" ContentType="application/vnd.openxmlformats-officedocument.obfuscatedFont"/>
  <Override PartName="/word/fonts/text-BoldItalic.odttf" ContentType="application/vnd.openxmlformats-officedocument.obfuscatedFont"/>
  <Override PartName="/word/fonts/title-Regular.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560"/>
        <w:jc w:val="center"/>
      </w:pPr>
      <w:r>
        <w:rPr>
          <w:rFonts w:ascii="Newsreader Resume Title" w:hAnsi="Newsreader Resume Title" w:cs="Newsreader Resume Title"/>
          <w:b w:val="0"/>
          <w:i w:val="0"/>
          <w:sz w:val="40"/>
          <w:spacing w:val="-6"/>
          <w14:ligatures w14:val="standardContextual"/>
        </w:rPr>
        <w:t>Kartavya Jharwal</w:t>
      </w:r>
    </w:p>
    <w:p>
      <w:pPr>
        <w:spacing w:before="140" w:after="140" w:lineRule="exact" w:line="280"/>
        <w:jc w:val="center"/>
      </w:pPr>
      <w:r>
        <w:rPr>
          <w:rFonts w:ascii="Newsreader Resume Text" w:hAnsi="Newsreader Resume Text" w:cs="Newsreader Resume Text"/>
          <w:b w:val="0"/>
          <w:i w:val="0"/>
          <w:sz w:val="22"/>
          <w14:ligatures w14:val="standardContextual"/>
          <w14:numForm w14:val="lining"/>
          <w14:numSpacing w14:val="tabular"/>
        </w:rPr>
        <w:t>London, UK | +44 7762 941472 | Kartavyajharwal@gmail.com | kartavya.tech | https://linkedin.com/in/kartavyajharwal | https://github.com/Kartavya-Jharwal</w:t>
      </w:r>
    </w:p>
    <w:p>
      <w:pPr>
        <w:keepNext/>
        <w:spacing w:before="0"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PROFESSIONAL SUMMARY</w:t>
      </w:r>
    </w:p>
    <w:p>
      <w:pPr>
        <w:spacing w:lineRule="exact" w:line="280" w:after="70"/>
      </w:pPr>
      <w:r>
        <w:rPr>
          <w:rFonts w:ascii="Newsreader Resume Text" w:hAnsi="Newsreader Resume Text" w:cs="Newsreader Resume Text"/>
          <w:b w:val="0"/>
          <w:i w:val="0"/>
          <w:sz w:val="22"/>
          <w14:ligatures w14:val="standardContextual"/>
          <w14:numForm w14:val="oldstyle"/>
          <w14:numSpacing w14:val="proportional"/>
        </w:rPr>
        <w:t>In-house counsel burns hours on filing prep instead of judgment. I manage corporate records, compliance calendars, and contract-support workflows for lean legal teams.</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RELEVANT EXPERIENCE</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SRBS Group</w:t>
            </w:r>
            <w:r>
              <w:rPr>
                <w:rFonts w:ascii="Newsreader Resume Text" w:hAnsi="Newsreader Resume Text" w:cs="Newsreader Resume Text"/>
                <w:b w:val="0"/>
                <w:i w:val="0"/>
                <w:sz w:val="22"/>
                <w14:ligatures w14:val="standardContextual"/>
              </w:rPr>
              <w:t xml:space="preserve"> </w:t>
            </w:r>
            <w:r>
              <w:t xml:space="preserve"> </w:t>
            </w:r>
            <w:r>
              <w:rPr>
                <w:rFonts w:ascii="Newsreader Resume Text" w:hAnsi="Newsreader Resume Text" w:cs="Newsreader Resume Text"/>
                <w:b w:val="0"/>
                <w:i/>
                <w:sz w:val="22"/>
                <w14:ligatures w14:val="standardContextual"/>
              </w:rPr>
              <w:t>Associate to the Managing Director, Jaipur, India</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2021–Jul 2026</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Recommended - and subsequently helped execute - the approximately GBP 40,000 Shimla hotel lease after integrating market conditions, prior operator books, asset quality, downside risk, operating fit, and valuation.</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Verified Indian corporate board resolutions and shareholder records against UK Companies House filings for multi-jurisdiction family-enterprise matters.</w:t>
      </w:r>
    </w:p>
    <w:p>
      <w:pPr>
        <w:spacing w:before="0" w:after="140" w:lineRule="exact" w:line="2"/>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Family Real Estate Business</w:t>
            </w:r>
            <w:r>
              <w:rPr>
                <w:rFonts w:ascii="Newsreader Resume Text" w:hAnsi="Newsreader Resume Text" w:cs="Newsreader Resume Text"/>
                <w:b w:val="0"/>
                <w:i w:val="0"/>
                <w:sz w:val="22"/>
                <w14:ligatures w14:val="standardContextual"/>
              </w:rPr>
              <w:t xml:space="preserve"> </w:t>
            </w:r>
            <w:r>
              <w:t xml:space="preserve"> </w:t>
            </w:r>
            <w:r>
              <w:rPr>
                <w:rFonts w:ascii="Newsreader Resume Text" w:hAnsi="Newsreader Resume Text" w:cs="Newsreader Resume Text"/>
                <w:b w:val="0"/>
                <w:i/>
                <w:sz w:val="22"/>
                <w14:ligatures w14:val="standardContextual"/>
              </w:rPr>
              <w:t>Real Estate Operations Associate, Jaipur, India</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2021–Present</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Moved a 12-property portfolio - 8 apartments and 4 hostels - from construction coordination through commercial readiness into sales and leasing.</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Closed signed leases and sales by sequencing pricing bands, qualified viewings, negotiation, and handover for monthly rents of GBP 800 to GBP 3,800 and penthouse sales of GBP 70,000 to GBP 90,000.</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RELATED PROJECTS</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Independent Legal Documentation and Filing Support</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Jun 2024–Aug 2024</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Ghost-typed and structurally edited legal memos and transaction papers under partner direction - preserving voice while tightening logic and citation hygiene.</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Tracked court and registry deadlines, version control, and sign-off chains so counsel could file under time pressure.</w:t>
      </w:r>
    </w:p>
    <w:p>
      <w:pPr>
        <w:spacing w:before="0" w:after="140" w:lineRule="exact" w:line="2"/>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Redshaw Advisors Brand Strategy and Campaign Kit</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Sep 2024–May 2025</w:t>
            </w:r>
          </w:p>
        </w:tc>
      </w:tr>
      <w:tr>
        <w:tc>
          <w:tcPr>
            <w:tcW w:type="dxa" w:w="7965"/>
          </w:tcPr>
          <w:p>
            <w:pPr>
              <w:spacing w:lineRule="exact" w:line="280"/>
            </w:pPr>
            <w:r>
              <w:rPr>
                <w:rFonts w:ascii="Newsreader Resume Text" w:hAnsi="Newsreader Resume Text" w:cs="Newsreader Resume Text"/>
                <w:b w:val="0"/>
                <w:i/>
                <w:sz w:val="22"/>
                <w14:ligatures w14:val="standardContextual"/>
              </w:rPr>
              <w:t>Pro Bono Advisor</w:t>
            </w:r>
          </w:p>
        </w:tc>
        <w:tc>
          <w:tcPr>
            <w:tcW w:type="dxa" w:w="2100"/>
          </w:tcP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Redesigned Redshaw Advisors’ positioning by turning carbon-credit diligence and ESG research into a legible brand proposition, audience architecture, and campaign system.</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Paired the repositioning with guerrilla campaign concepts and a reusable creative kit designed to make specialist carbon-market expertise more legible and convert attention into qualified interest.</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EDUCATION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Hult International Business School | London, UK</w:t>
            </w:r>
          </w:p>
        </w:tc>
        <w:tc>
          <w:tcPr>
            <w:tcW w:type="dxa" w:w="2100"/>
          </w:tcPr>
          <w:p>
            <w:pPr>
              <w:spacing w:lineRule="exact" w:line="280"/>
              <w:jc w:val="right"/>
            </w:pPr>
            <w:r>
              <w:rPr>
                <w:rFonts w:ascii="Newsreader Resume Text" w:hAnsi="Newsreader Resume Text" w:cs="Newsreader Resume Text"/>
                <w:b w:val="0"/>
                <w:i/>
                <w:sz w:val="22"/>
                <w14:ligatures w14:val="standardContextual"/>
                <w14:numForm w14:val="lining"/>
                <w14:numSpacing w14:val="tabular"/>
              </w:rPr>
              <w:t>Expected May 2027</w:t>
            </w:r>
          </w:p>
        </w:tc>
      </w:tr>
    </w:tbl>
    <w:p>
      <w:pPr>
        <w:spacing w:before="0" w:after="0" w:lineRule="exact" w:line="2"/>
      </w:pPr>
    </w:p>
    <w:p>
      <w:pPr>
        <w:spacing w:lineRule="exact" w:line="280" w:after="0"/>
      </w:pPr>
      <w:r>
        <w:rPr>
          <w:rFonts w:ascii="Newsreader Resume Text" w:hAnsi="Newsreader Resume Text" w:cs="Newsreader Resume Text"/>
          <w:b w:val="0"/>
          <w:i w:val="0"/>
          <w:sz w:val="22"/>
          <w14:ligatures w14:val="standardContextual"/>
          <w14:numForm w14:val="oldstyle"/>
          <w14:numSpacing w14:val="proportional"/>
        </w:rPr>
        <w:t>Triple Crown Business School | Bachelor of Business Administration</w:t>
      </w:r>
    </w:p>
    <w:p>
      <w:pPr>
        <w:spacing w:lineRule="exact" w:line="280"/>
        <w:ind w:left="140"/>
      </w:pPr>
      <w:r>
        <w:rPr>
          <w:rFonts w:ascii="Newsreader Resume Text" w:hAnsi="Newsreader Resume Text" w:cs="Newsreader Resume Text"/>
          <w:b w:val="0"/>
          <w:i/>
          <w:sz w:val="22"/>
          <w14:ligatures w14:val="standardContextual"/>
        </w:rPr>
        <w:t>Double Major:</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Entrepreneurship and Design (Double Major)</w:t>
      </w:r>
    </w:p>
    <w:p>
      <w:pPr>
        <w:spacing w:lineRule="exact" w:line="280"/>
        <w:ind w:left="140"/>
      </w:pPr>
      <w:r>
        <w:rPr>
          <w:rFonts w:ascii="Newsreader Resume Text" w:hAnsi="Newsreader Resume Text" w:cs="Newsreader Resume Text"/>
          <w:b/>
          <w:i/>
          <w:sz w:val="22"/>
          <w14:ligatures w14:val="standardContextual"/>
        </w:rPr>
        <w:t>GPA:</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i w:val="0"/>
          <w:sz w:val="22"/>
          <w14:ligatures w14:val="standardContextual"/>
          <w14:numForm w14:val="oldstyle"/>
          <w14:numSpacing w14:val="proportional"/>
        </w:rPr>
        <w:t>3.76/4.00 | UK Firsts honors</w:t>
      </w:r>
    </w:p>
    <w:p>
      <w:pPr>
        <w:spacing w:lineRule="exact" w:line="280"/>
        <w:ind w:left="140"/>
      </w:pPr>
      <w:r>
        <w:rPr>
          <w:rFonts w:ascii="Newsreader Resume Text" w:hAnsi="Newsreader Resume Text" w:cs="Newsreader Resume Text"/>
          <w:b w:val="0"/>
          <w:i/>
          <w:sz w:val="22"/>
          <w14:ligatures w14:val="standardContextual"/>
        </w:rPr>
        <w:t>Honors:</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Dean’s List for consecutive terms; Academic Excellence Scholarship; Social Impact Award; Full-Ride Master’s Grant</w:t>
      </w:r>
    </w:p>
    <w:p>
      <w:pPr>
        <w:spacing w:lineRule="exact" w:line="280"/>
        <w:ind w:left="140"/>
      </w:pPr>
      <w:r>
        <w:rPr>
          <w:rFonts w:ascii="Newsreader Resume Text" w:hAnsi="Newsreader Resume Text" w:cs="Newsreader Resume Text"/>
          <w:b w:val="0"/>
          <w:i/>
          <w:sz w:val="22"/>
          <w14:ligatures w14:val="standardContextual"/>
        </w:rPr>
        <w:t>Relevant Coursework:</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Business Strategy; Design Thinking in Practice; Corporate Entrepreneurship; Social Impact Challenge; Design Thinking in Web Design</w:t>
      </w:r>
    </w:p>
    <w:sectPr w:rsidR="00FC693F" w:rsidRPr="0006063C" w:rsidSect="00034616">
      <w:pgSz w:w="11906" w:h="16838"/>
      <w:pgMar w:top="656" w:right="850" w:bottom="174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ewsreader Resume Text">
    <w:embedRegular r:id="rId1" w:fontKey="{48513850-B942-4357-9993-B0789039AFD1}"/>
    <w:embedBold r:id="rId2" w:fontKey="{0E03FEBD-EB39-4028-88AB-16BF2E660178}"/>
    <w:embedItalic r:id="rId3" w:fontKey="{70B0CDE5-1E71-4CE8-A6D4-E8FE260ACA35}"/>
    <w:embedBoldItalic r:id="rId4" w:fontKey="{BF1E8A36-F474-4862-96CA-9D9C4783D762}"/>
  </w:font>
  <w:font w:name="Newsreader Resume Title">
    <w:embedRegular r:id="rId5" w:fontKey="{921F3F93-DECA-4118-A603-2D712DD54395}"/>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embedSystem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280" w:before="0" w:after="0"/>
    </w:pPr>
    <w:rPr>
      <w:rFonts w:ascii="Newsreader Resume Text" w:hAnsi="Newsreader Resume Tex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fontTable.xml.rels><?xml version='1.0' encoding='utf-8'?>
<Relationships xmlns="http://schemas.openxmlformats.org/package/2006/relationships"><Relationship Id="rId1" Type="http://schemas.openxmlformats.org/officeDocument/2006/relationships/font" Target="fonts/text-Regular.odttf"/><Relationship Id="rId2" Type="http://schemas.openxmlformats.org/officeDocument/2006/relationships/font" Target="fonts/text-Bold.odttf"/><Relationship Id="rId3" Type="http://schemas.openxmlformats.org/officeDocument/2006/relationships/font" Target="fonts/text-Italic.odttf"/><Relationship Id="rId4" Type="http://schemas.openxmlformats.org/officeDocument/2006/relationships/font" Target="fonts/text-BoldItalic.odttf"/><Relationship Id="rId5" Type="http://schemas.openxmlformats.org/officeDocument/2006/relationships/font" Target="fonts/title-Regula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