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TECHNICAL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Enterprise AI pilots die in deployment. I ship production workflows with evaluation harnesses, monitoring hooks, and release pipelines that satisfy platform and security review.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Prototyped a Whisper/C++ edge inference path to hold per-call compute inside the INR 50 ceiling - bounded automation before full voice-stack spend.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Held real-time voice delivery inside a projected INR 50-per-call ceiling - balancing Whisper inference, response latency, and mandatory human review before any scaled commit.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Expanded practical AI learning beyond club events through a guest lecture on agentic workflows and AI-assisted software development for the wider student body.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Made HAC’s work reusable and publicly legible through kartavya.tech/HAC, centralising event records, technical resources, and treasury infrastructure in one operating hub.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Agentic Workflow and Evaluation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2025–Dec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Engineered an agent orchestration layer with tool routing, structured memory, retry policies, and mandatory human approval for high-risk actions.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 evaluation harness that compared task success, latency, token cost, tool reliability, and recovery across model and prompt changes.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Hospitality and Venture Operations Automation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backup and data-sync scripts with recovery paths tested during planned downtime windows.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Sketched REST integrations between ERP, POS, and PMS systems to reduce manual re-keying across property operations.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Design Thinking in Web Design; Acting 101: Voice, Body, and Character; Strategic Ambiguity; Corporate Entrepreneurship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F8B7A683-20A3-4F26-9846-EDFC9D67AF27}"/>
    <w:embedBold r:id="rId2" w:fontKey="{E40B1D04-6470-4D29-8F47-CEBB05D7EB05}"/>
    <w:embedItalic r:id="rId3" w:fontKey="{0798B2C7-8543-4227-BC5D-62895C56F1A2}"/>
    <w:embedBoldItalic r:id="rId4" w:fontKey="{4FB83A70-9A5A-40F5-9FFC-8BF914E9EAED}"/>
  </w:font>
  <w:font w:name="Newsreader Resume Title">
    <w:embedRegular r:id="rId5" w:fontKey="{C583D598-CF41-4A39-8F83-96E8EAAD90F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