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STRATEGY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Tier-2 clients want strategy rigour plus brand translation. I pair commercial diagnostics with GTM and positioning recommendations grounded in Redshaw-class creative evidence.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Danone YoPRO APEX Diagnostic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Co-authored a 2,989-word board playbook recommending YoPRO APEX as an integrated precision-nutrition platform built around a bioactive formulation, dual-compartment pack, and AI data layer.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Core YoPRO, APEX, and Huel as a governed portfolio with explicit go, pivot, and kill criteria at each Stage-Gate decision.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Design Thinking in Practice; Design Thinking in Web Design; Business Strategy; Start-up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94B1F953-98F1-419B-8BD5-082E46F061C5}"/>
    <w:embedBold r:id="rId2" w:fontKey="{3C1CBF43-34A4-4C7D-A616-3ECE3BB8A699}"/>
    <w:embedItalic r:id="rId3" w:fontKey="{29DF71EF-DDB2-460F-999B-D50DBCA87685}"/>
    <w:embedBoldItalic r:id="rId4" w:fontKey="{28B94965-56ED-4401-B945-59FFEA0B5C35}"/>
  </w:font>
  <w:font w:name="Newsreader Resume Title">
    <w:embedRegular r:id="rId5" w:fontKey="{B6570480-A1E8-4AA7-BD42-DD45C961947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