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1.3 Increasing Loads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increase the load</w:t>
      </w:r>
    </w:p>
    <w:p w:rsidR="00000000" w:rsidDel="00000000" w:rsidP="00000000" w:rsidRDefault="00000000" w:rsidRPr="00000000" w14:paraId="00000005">
      <w:pPr>
        <w:ind w:left="4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  <w:tab w:val="left" w:pos="126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JMeter 5.1.1 Version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three sub-sections, namely:</w:t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1.3.1 Increasing the load</w:t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1.3.2 Demonstrating 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example of increasing the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1.3.3 Pushing the code to GitHub repositories</w:t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1.3.1: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Increasing the load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TestPlan.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Thread(Users)-&gt;Concurrency Thread Group.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159885" cy="2889250"/>
            <wp:effectExtent b="0" l="0" r="0" t="0"/>
            <wp:docPr descr="Addingthread" id="17" name="image1.png"/>
            <a:graphic>
              <a:graphicData uri="http://schemas.openxmlformats.org/drawingml/2006/picture">
                <pic:pic>
                  <pic:nvPicPr>
                    <pic:cNvPr descr="Addingthrea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88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</w:r>
    </w:p>
    <w:p w:rsidR="00000000" w:rsidDel="00000000" w:rsidP="00000000" w:rsidRDefault="00000000" w:rsidRPr="00000000" w14:paraId="00000014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1.3.2:</w:t>
      </w:r>
      <w:r w:rsidDel="00000000" w:rsidR="00000000" w:rsidRPr="00000000">
        <w:rPr>
          <w:sz w:val="24"/>
          <w:szCs w:val="24"/>
          <w:rtl w:val="0"/>
        </w:rPr>
        <w:t xml:space="preserve"> Demonstrating an example of increasing the load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Minimum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 up of 5 (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ncreasing the load by step count)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69865" cy="2817495"/>
            <wp:effectExtent b="0" l="0" r="0" t="0"/>
            <wp:docPr descr="mirampup" id="19" name="image5.png"/>
            <a:graphic>
              <a:graphicData uri="http://schemas.openxmlformats.org/drawingml/2006/picture">
                <pic:pic>
                  <pic:nvPicPr>
                    <pic:cNvPr descr="mirampup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 up of 10 (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ncreasing the load by step count)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20"/>
        </w:tabs>
        <w:ind w:left="10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272405" cy="2814320"/>
            <wp:effectExtent b="0" l="0" r="0" t="0"/>
            <wp:docPr descr="maxrampup" id="18" name="image9.png"/>
            <a:graphic>
              <a:graphicData uri="http://schemas.openxmlformats.org/drawingml/2006/picture">
                <pic:pic>
                  <pic:nvPicPr>
                    <pic:cNvPr descr="maxrampup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1.3.3: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546100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546100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E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0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1">
      <w:pPr>
        <w:tabs>
          <w:tab w:val="left" w:pos="420"/>
        </w:tabs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3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5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20"/>
        </w:tabs>
        <w:ind w:left="1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2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asciiTheme="minorHAnsi" w:cstheme="minorBidi" w:eastAsiaTheme="minorEastAsia" w:hAnsiTheme="minorHAnsi"/>
      <w:lang w:eastAsia="zh-CN" w:val="en-US"/>
    </w:rPr>
  </w:style>
  <w:style w:type="paragraph" w:styleId="Heading1">
    <w:name w:val="heading 1"/>
    <w:next w:val="Normal"/>
    <w:qFormat w:val="1"/>
    <w:pPr>
      <w:spacing w:after="0" w:afterAutospacing="1" w:beforeAutospacing="1" w:line="276" w:lineRule="auto"/>
      <w:outlineLvl w:val="0"/>
    </w:pPr>
    <w:rPr>
      <w:rFonts w:ascii="SimSun" w:cs="Times New Roman" w:eastAsia="SimSun" w:hAnsi="SimSun" w:hint="eastAsia"/>
      <w:b w:val="1"/>
      <w:bCs w:val="1"/>
      <w:kern w:val="44"/>
      <w:sz w:val="48"/>
      <w:szCs w:val="48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NormalWeb">
    <w:name w:val="Normal (Web)"/>
    <w:qFormat w:val="1"/>
    <w:pPr>
      <w:spacing w:after="0" w:afterAutospacing="1" w:beforeAutospacing="1" w:line="276" w:lineRule="auto"/>
    </w:pPr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FollowedHyperlink">
    <w:name w:val="FollowedHyperlink"/>
    <w:basedOn w:val="DefaultParagraphFont"/>
    <w:qFormat w:val="1"/>
    <w:rPr>
      <w:color w:val="954f72" w:themeColor="followedHyperlink"/>
      <w:u w:val="single"/>
    </w:rPr>
  </w:style>
  <w:style w:type="character" w:styleId="HTMLCode">
    <w:name w:val="HTML Code"/>
    <w:basedOn w:val="DefaultParagraphFont"/>
    <w:qFormat w:val="1"/>
    <w:rPr>
      <w:rFonts w:ascii="Courier New" w:cs="Courier New" w:hAnsi="Courier New"/>
      <w:sz w:val="20"/>
      <w:szCs w:val="20"/>
    </w:rPr>
  </w:style>
  <w:style w:type="character" w:styleId="HTMLTypewriter">
    <w:name w:val="HTML Typewriter"/>
    <w:basedOn w:val="DefaultParagraphFont"/>
    <w:qFormat w:val="1"/>
    <w:rPr>
      <w:rFonts w:ascii="Courier New" w:cs="Courier New" w:hAnsi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character" w:styleId="BalloonTextChar" w:customStyle="1">
    <w:name w:val="Balloon Text Char"/>
    <w:basedOn w:val="DefaultParagraphFont"/>
    <w:link w:val="BalloonText"/>
    <w:qFormat w:val="1"/>
    <w:rPr>
      <w:rFonts w:ascii="Tahoma" w:cs="Tahoma" w:hAnsi="Tahoma" w:eastAsiaTheme="minorEastAsi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pNdWh9IDPVsaXqOXTNUv2dKDtA==">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2019-08-29T11:13:00Z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